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7F558F">
      <w:pPr>
        <w:pStyle w:val="4"/>
        <w:bidi w:val="0"/>
        <w:rPr>
          <w:rFonts w:hint="default"/>
        </w:rPr>
      </w:pPr>
      <w:bookmarkStart w:id="0" w:name="_Toc6002"/>
      <w:bookmarkStart w:id="1" w:name="_全省公安机关深入运用践行“浦江经验”和“枫桥经验”进一步加强公安信访工作的若干意见"/>
      <w:r>
        <w:rPr>
          <w:rFonts w:hint="eastAsia"/>
          <w:lang w:val="en-US" w:eastAsia="zh-CN"/>
        </w:rPr>
        <w:t>全省公安机关深入运用践行“浦江经验”和“枫桥经验”进一步加强公安信访工作的若干意见</w:t>
      </w:r>
      <w:r>
        <w:rPr>
          <w:rFonts w:hint="default"/>
          <w:lang w:val="en-US" w:eastAsia="zh-CN"/>
        </w:rPr>
        <w:t></w:t>
      </w:r>
      <w:bookmarkEnd w:id="0"/>
    </w:p>
    <w:bookmarkEnd w:id="1"/>
    <w:p w14:paraId="0574AE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3" w:lineRule="atLeast"/>
        <w:ind w:left="0" w:right="0" w:firstLine="640"/>
        <w:jc w:val="cente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pPr>
    </w:p>
    <w:p w14:paraId="40DADB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3" w:lineRule="atLeast"/>
        <w:ind w:left="0" w:right="0" w:firstLine="640"/>
        <w:jc w:val="both"/>
        <w:rPr>
          <w:rFonts w:hint="default" w:ascii="Times New Roman" w:hAnsi="Times New Roman" w:eastAsia="仿宋_GB2312" w:cs="Times New Roman"/>
          <w:b w:val="0"/>
          <w:i w:val="0"/>
          <w:caps w:val="0"/>
          <w:color w:val="auto"/>
          <w:spacing w:val="0"/>
          <w:sz w:val="25"/>
          <w:szCs w:val="25"/>
        </w:rPr>
      </w:pP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为深入学习贯彻习近平新时代中国特色社会主义思想，认真落实习近平总书记关于加强和改进人民信访工作的重要思想，严格执行《信访工作条例》《公安机关信访工作规定》，更好履行“为民解难、为党分忧”的政治责任，现就全省公安机关深入运用践行“浦江经验”和“枫桥经验”、进一步加强公安信访工作提出如下若干意见。</w:t>
      </w:r>
    </w:p>
    <w:p w14:paraId="104A4A41">
      <w:pPr>
        <w:pStyle w:val="5"/>
        <w:bidi w:val="0"/>
        <w:rPr>
          <w:rFonts w:hint="default"/>
        </w:rPr>
      </w:pPr>
      <w:r>
        <w:rPr>
          <w:rFonts w:hint="default"/>
          <w:lang w:val="en-US" w:eastAsia="zh-CN"/>
        </w:rPr>
        <w:t>一、深刻把握“浦江经验”和“枫桥经验”总体要求</w:t>
      </w:r>
    </w:p>
    <w:p w14:paraId="7E6B19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3" w:lineRule="atLeast"/>
        <w:ind w:left="0" w:right="0" w:firstLine="640"/>
        <w:jc w:val="both"/>
        <w:rPr>
          <w:rFonts w:hint="default" w:ascii="Times New Roman" w:hAnsi="Times New Roman" w:eastAsia="仿宋_GB2312" w:cs="Times New Roman"/>
          <w:b w:val="0"/>
          <w:i w:val="0"/>
          <w:caps w:val="0"/>
          <w:color w:val="auto"/>
          <w:spacing w:val="0"/>
          <w:sz w:val="25"/>
          <w:szCs w:val="25"/>
        </w:rPr>
      </w:pPr>
      <w:r>
        <w:rPr>
          <w:rFonts w:hint="default" w:ascii="Times New Roman" w:hAnsi="Times New Roman" w:eastAsia="楷体_GB2312" w:cs="Times New Roman"/>
          <w:b w:val="0"/>
          <w:i w:val="0"/>
          <w:caps w:val="0"/>
          <w:color w:val="auto"/>
          <w:spacing w:val="0"/>
          <w:kern w:val="0"/>
          <w:sz w:val="32"/>
          <w:szCs w:val="32"/>
          <w:shd w:val="clear" w:fill="FFFFFF"/>
          <w:lang w:val="en-US" w:eastAsia="zh-CN" w:bidi="ar"/>
        </w:rPr>
        <w:t>（一）深化思想认识。</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浦江经验”是习近平同志在浙江工作期间亲自倡导并带头下访接访群众形成的好做法，“枫桥经验”源于公安、来自基层，已经上升为党和国家治国理政、社会治理的重要经验，两者相辅相成，互为补充，是新时代做好公安信访工作的两大法宝，为加强公安信访问题源头治理，推动公安信访工作现代化拓展了方法路径，为走好新时代群众路线，提升领导干部斗争精神斗争本领搭建了砥砺平台。各级公安机关要从坚定捍卫“两个确立”、坚决做到“两个维护”的政治高度，切实扛起公安机关使命担当，推动“浦江经验”和“枫桥经验”有机结合、在全省公安信访领域落地生根。</w:t>
      </w:r>
    </w:p>
    <w:p w14:paraId="6116CA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3" w:lineRule="atLeast"/>
        <w:ind w:left="0" w:right="0" w:firstLine="640"/>
        <w:jc w:val="both"/>
        <w:rPr>
          <w:rFonts w:hint="default" w:ascii="Times New Roman" w:hAnsi="Times New Roman" w:eastAsia="仿宋_GB2312" w:cs="Times New Roman"/>
          <w:b w:val="0"/>
          <w:i w:val="0"/>
          <w:caps w:val="0"/>
          <w:color w:val="auto"/>
          <w:spacing w:val="0"/>
          <w:sz w:val="25"/>
          <w:szCs w:val="25"/>
        </w:rPr>
      </w:pPr>
      <w:r>
        <w:rPr>
          <w:rFonts w:hint="default" w:ascii="Times New Roman" w:hAnsi="Times New Roman" w:eastAsia="楷体_GB2312" w:cs="Times New Roman"/>
          <w:b w:val="0"/>
          <w:i w:val="0"/>
          <w:caps w:val="0"/>
          <w:color w:val="auto"/>
          <w:spacing w:val="0"/>
          <w:kern w:val="0"/>
          <w:sz w:val="32"/>
          <w:szCs w:val="32"/>
          <w:shd w:val="clear" w:fill="FFFFFF"/>
          <w:lang w:val="en-US" w:eastAsia="zh-CN" w:bidi="ar"/>
        </w:rPr>
        <w:t>（二）把握核心要义。</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浦江经验”和“枫桥经验”紧扣“民心”这个最大的政治，在回应解决好人民群众最关心最直接最现实的利益问题、维护社会稳定和促进社会发展方面发挥着重要作用。各级领导干部要坚持弘扬践行“浦江经验”蕴含的为民情怀、务实作风、问题导向、战略思维，切实做到直奔基层、直面群众、直击矛盾、直接解决问题。要坚持面对面听民声、心连心解民忧、实打实惠民生，变群众上访为领导下访，真下真访民情，实心实意办事。要牢牢把握新时代“枫桥经验”“矛盾不上交、平安不出事、服务不缺位”的深刻内涵，顺应基层社会治理发展规律，不断创新群众工作方法，广泛发动群众，紧紧依靠群众，真心服务群众，赢得人民群众广泛支持和衷心拥护。</w:t>
      </w:r>
    </w:p>
    <w:p w14:paraId="05A9BF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3" w:lineRule="atLeast"/>
        <w:ind w:left="0" w:right="0" w:firstLine="640"/>
        <w:jc w:val="both"/>
        <w:rPr>
          <w:rFonts w:hint="default" w:ascii="Times New Roman" w:hAnsi="Times New Roman" w:eastAsia="仿宋_GB2312" w:cs="Times New Roman"/>
          <w:b w:val="0"/>
          <w:i w:val="0"/>
          <w:caps w:val="0"/>
          <w:color w:val="auto"/>
          <w:spacing w:val="0"/>
          <w:sz w:val="25"/>
          <w:szCs w:val="25"/>
        </w:rPr>
      </w:pPr>
      <w:r>
        <w:rPr>
          <w:rFonts w:hint="default" w:ascii="Times New Roman" w:hAnsi="Times New Roman" w:eastAsia="楷体_GB2312" w:cs="Times New Roman"/>
          <w:b w:val="0"/>
          <w:i w:val="0"/>
          <w:caps w:val="0"/>
          <w:color w:val="auto"/>
          <w:spacing w:val="0"/>
          <w:kern w:val="0"/>
          <w:sz w:val="32"/>
          <w:szCs w:val="32"/>
          <w:shd w:val="clear" w:fill="FFFFFF"/>
          <w:lang w:val="en-US" w:eastAsia="zh-CN" w:bidi="ar"/>
        </w:rPr>
        <w:t>（三）转变工作作风。</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各级公安机关要坚持“浦江经验”和“枫桥经验”双向发力，全力解决好人民群众“急难愁盼”问题，把惠民生的事办实、暖民心的事办细、顺民意的事办好，努力将矛盾纠纷化解在萌芽状态。要坚持务实作风，不搞形式主义、不做表面文章，敢于往矛盾窝里钻，哪里矛盾问题多就去哪里，多一些“马上就办”，少一些“回去研究”，展现事不避难的责任担当。要坚持深入基层一线，大兴调查研究之风，拜人民为师，向群众学习，在摸透实情、找准问题的同时改进作风、提升能力。要以“浦江经验”和“枫桥经验”并行为总牵引，做到解决问题更加有力、防范风险更加有效、信访服务更加高效、信访监督更加严格、信访业务更加规范、信访保障更加完备、信访形势更加平稳，全面推进公安信访工作高质量发展和现代化先行。</w:t>
      </w:r>
    </w:p>
    <w:p w14:paraId="331DFACF">
      <w:pPr>
        <w:pStyle w:val="5"/>
        <w:bidi w:val="0"/>
        <w:rPr>
          <w:rFonts w:hint="default"/>
        </w:rPr>
      </w:pPr>
      <w:r>
        <w:rPr>
          <w:rFonts w:hint="default"/>
          <w:lang w:val="en-US" w:eastAsia="zh-CN"/>
        </w:rPr>
        <w:t>二、扎实推动“浦江经验”和“枫桥经验”在公安信访领域落实落细</w:t>
      </w:r>
    </w:p>
    <w:p w14:paraId="0002DE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3" w:lineRule="atLeast"/>
        <w:ind w:left="0" w:right="0" w:firstLine="640"/>
        <w:jc w:val="both"/>
        <w:rPr>
          <w:rFonts w:hint="default" w:ascii="Times New Roman" w:hAnsi="Times New Roman" w:eastAsia="仿宋_GB2312" w:cs="Times New Roman"/>
          <w:b w:val="0"/>
          <w:i w:val="0"/>
          <w:caps w:val="0"/>
          <w:color w:val="auto"/>
          <w:spacing w:val="0"/>
          <w:sz w:val="25"/>
          <w:szCs w:val="25"/>
        </w:rPr>
      </w:pPr>
      <w:r>
        <w:rPr>
          <w:rFonts w:hint="default" w:ascii="Times New Roman" w:hAnsi="Times New Roman" w:eastAsia="楷体_GB2312" w:cs="Times New Roman"/>
          <w:b w:val="0"/>
          <w:i w:val="0"/>
          <w:caps w:val="0"/>
          <w:color w:val="auto"/>
          <w:spacing w:val="0"/>
          <w:kern w:val="0"/>
          <w:sz w:val="32"/>
          <w:szCs w:val="32"/>
          <w:shd w:val="clear" w:fill="FFFFFF"/>
          <w:lang w:val="en-US" w:eastAsia="zh-CN" w:bidi="ar"/>
        </w:rPr>
        <w:t>（一）实行党委班子“联线包片”制度。</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各级公安机关领导班子成员结合各自分管条线和调研联系点实行“联线包片”，主动开展接访阅信包案，定期分析分管条线和包片地区信访形势，指导落实信访工作责任，完成信访工作任务，确保信访形势平稳。各级公安机关“一把手”每年与下一级公安机关和本级主要警种“一把手”签订信访工作责任书，明确信访工作重点目标责任。完善省市县三级公安机关领导班子成员“三级大接访”工作机制，每人每季度接访不少于1天，每次接访不少于3起案件，其中县级公安机关“一把手”每月接访不少于1天。每年6至8月开展省市县三级公安机关领导干部集中下访、开门接访活动，提前发布活动公告，实行来访“预登记”，最大限度扩大社会知晓度，集中力量攻坚化解疑难信访积案。</w:t>
      </w:r>
    </w:p>
    <w:p w14:paraId="00CECC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3" w:lineRule="atLeast"/>
        <w:ind w:left="0" w:right="0" w:firstLine="640"/>
        <w:jc w:val="both"/>
        <w:rPr>
          <w:rFonts w:hint="default" w:ascii="Times New Roman" w:hAnsi="Times New Roman" w:eastAsia="仿宋_GB2312" w:cs="Times New Roman"/>
          <w:b w:val="0"/>
          <w:i w:val="0"/>
          <w:caps w:val="0"/>
          <w:color w:val="auto"/>
          <w:spacing w:val="0"/>
          <w:sz w:val="25"/>
          <w:szCs w:val="25"/>
        </w:rPr>
      </w:pPr>
      <w:r>
        <w:rPr>
          <w:rFonts w:hint="default" w:ascii="Times New Roman" w:hAnsi="Times New Roman" w:eastAsia="楷体_GB2312" w:cs="Times New Roman"/>
          <w:b w:val="0"/>
          <w:i w:val="0"/>
          <w:caps w:val="0"/>
          <w:color w:val="auto"/>
          <w:spacing w:val="0"/>
          <w:kern w:val="0"/>
          <w:sz w:val="32"/>
          <w:szCs w:val="32"/>
          <w:shd w:val="clear" w:fill="FFFFFF"/>
          <w:lang w:val="en-US" w:eastAsia="zh-CN" w:bidi="ar"/>
        </w:rPr>
        <w:t>（二）实行警种负责人接访包案制度。</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各级公安机关部门警种负责人参照本单位领导班子成员下访接访工作，结合本地本单位实际轮流到信访窗口值守接访或主动开展带案下访，通过亲自接访、亲自核查、亲自督导信访案件，深入研究解决条线信访突出问题，防范条线信访风险隐患。全面推行新提任中层副职接访锻炼，分批次到信访窗口脱产锻炼2至3个月，积极参与接访阅信、要件核查、评查倒查、督办考核等工作，切实树立“管业务必须管信访”的责任意识。推行各部门警种负责人定期回乡接访机制，结合调研工作主动下沉到原籍地村居、社区，发挥乡音乡情和机关资源及警种专业优势，联动基层攻坚化解疑难复杂信访案件。各警种部门主要负责人每年接访不少于4次，包案不少于3起，包片指导一个信访问题相对突出的派出所。</w:t>
      </w:r>
    </w:p>
    <w:p w14:paraId="161250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3" w:lineRule="atLeast"/>
        <w:ind w:left="0" w:right="0" w:firstLine="640"/>
        <w:jc w:val="both"/>
        <w:rPr>
          <w:rFonts w:hint="default" w:ascii="Times New Roman" w:hAnsi="Times New Roman" w:eastAsia="仿宋_GB2312" w:cs="Times New Roman"/>
          <w:b w:val="0"/>
          <w:i w:val="0"/>
          <w:caps w:val="0"/>
          <w:color w:val="auto"/>
          <w:spacing w:val="0"/>
          <w:sz w:val="25"/>
          <w:szCs w:val="25"/>
        </w:rPr>
      </w:pPr>
      <w:r>
        <w:rPr>
          <w:rFonts w:hint="default" w:ascii="Times New Roman" w:hAnsi="Times New Roman" w:eastAsia="楷体_GB2312" w:cs="Times New Roman"/>
          <w:b w:val="0"/>
          <w:i w:val="0"/>
          <w:caps w:val="0"/>
          <w:color w:val="auto"/>
          <w:spacing w:val="0"/>
          <w:kern w:val="0"/>
          <w:sz w:val="32"/>
          <w:szCs w:val="32"/>
          <w:shd w:val="clear" w:fill="FFFFFF"/>
          <w:lang w:val="en-US" w:eastAsia="zh-CN" w:bidi="ar"/>
        </w:rPr>
        <w:t>（三）实行基层所队“主官办信访”制度。</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新发信访问题一律由基层所队主官领办，直接协调开展化解、疏导、帮扶各环节工作，严格防止将信访问题推脱给基层民警甚至是被反映对象，最大限度防止初信初访转化为重复信访。实行基层派出所负责人每周半天开门接访制度，提前公布接访领导和时间，最大限度吸附群众就地反映问题。对所队主官化解疏导不力，导致进京走访的事项，实行“责任单”交办制度，由分管厅领导签批属地公安机关“一把手”包案化解处理，因措施不落实导致第二次发生进京走访的发放“信访工作建议书”，第三次发生进京走访的约谈主要负责人。</w:t>
      </w:r>
    </w:p>
    <w:p w14:paraId="4AD061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3" w:lineRule="atLeast"/>
        <w:ind w:left="0" w:right="0" w:firstLine="640"/>
        <w:jc w:val="both"/>
        <w:rPr>
          <w:rFonts w:hint="default" w:ascii="Times New Roman" w:hAnsi="Times New Roman" w:eastAsia="仿宋_GB2312" w:cs="Times New Roman"/>
          <w:b w:val="0"/>
          <w:i w:val="0"/>
          <w:caps w:val="0"/>
          <w:color w:val="auto"/>
          <w:spacing w:val="0"/>
          <w:sz w:val="25"/>
          <w:szCs w:val="25"/>
        </w:rPr>
      </w:pPr>
      <w:r>
        <w:rPr>
          <w:rFonts w:hint="default" w:ascii="Times New Roman" w:hAnsi="Times New Roman" w:eastAsia="楷体_GB2312" w:cs="Times New Roman"/>
          <w:b w:val="0"/>
          <w:i w:val="0"/>
          <w:caps w:val="0"/>
          <w:color w:val="auto"/>
          <w:spacing w:val="0"/>
          <w:kern w:val="0"/>
          <w:sz w:val="32"/>
          <w:szCs w:val="32"/>
          <w:shd w:val="clear" w:fill="FFFFFF"/>
          <w:lang w:val="en-US" w:eastAsia="zh-CN" w:bidi="ar"/>
        </w:rPr>
        <w:t>（四）建立结果反馈回访制度。</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以“事事有着落、件件有结果”为目标，按照“谁接访、谁包案、谁反馈”的原则，对下访接访事项实行全量包案、跟踪督办、限期反馈。能够当场解决的，当场解决，当场解决不了的，明确责任和解决期限，跟进接访事项后续处理，及时化解信访问题，并由包案领导直接反馈办理结果。对反馈结果不满意的，实行抽样回访，通过下访回访继续开展面对面交流，做实做细疏导化解工作，及时稳定信访人情绪，实现以“回访”对冲“回流”，防止信访上行。对领导干部下访接访情况实行定期“通报晾晒”，点人点事点结果，确保责任落实到位。</w:t>
      </w:r>
    </w:p>
    <w:p w14:paraId="5AB645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3" w:lineRule="atLeast"/>
        <w:ind w:left="0" w:right="0" w:firstLine="640"/>
        <w:jc w:val="both"/>
        <w:rPr>
          <w:rFonts w:hint="default" w:ascii="Times New Roman" w:hAnsi="Times New Roman" w:eastAsia="仿宋_GB2312" w:cs="Times New Roman"/>
          <w:b w:val="0"/>
          <w:i w:val="0"/>
          <w:caps w:val="0"/>
          <w:color w:val="auto"/>
          <w:spacing w:val="0"/>
          <w:sz w:val="25"/>
          <w:szCs w:val="25"/>
        </w:rPr>
      </w:pPr>
      <w:r>
        <w:rPr>
          <w:rFonts w:hint="default" w:ascii="Times New Roman" w:hAnsi="Times New Roman" w:eastAsia="楷体_GB2312" w:cs="Times New Roman"/>
          <w:b w:val="0"/>
          <w:i w:val="0"/>
          <w:caps w:val="0"/>
          <w:color w:val="auto"/>
          <w:spacing w:val="0"/>
          <w:kern w:val="0"/>
          <w:sz w:val="32"/>
          <w:szCs w:val="32"/>
          <w:shd w:val="clear" w:fill="FFFFFF"/>
          <w:lang w:val="en-US" w:eastAsia="zh-CN" w:bidi="ar"/>
        </w:rPr>
        <w:t>（五）探索建立“</w:t>
      </w:r>
      <w:r>
        <w:rPr>
          <w:rFonts w:hint="eastAsia" w:ascii="Times New Roman" w:hAnsi="Times New Roman" w:eastAsia="楷体_GB2312" w:cs="Times New Roman"/>
          <w:b w:val="0"/>
          <w:i w:val="0"/>
          <w:caps w:val="0"/>
          <w:color w:val="auto"/>
          <w:spacing w:val="0"/>
          <w:kern w:val="0"/>
          <w:sz w:val="32"/>
          <w:szCs w:val="32"/>
          <w:shd w:val="clear" w:fill="FFFFFF"/>
          <w:lang w:val="en-US" w:eastAsia="zh-CN" w:bidi="ar"/>
        </w:rPr>
        <w:t>信访工作责任审计</w:t>
      </w:r>
      <w:r>
        <w:rPr>
          <w:rFonts w:hint="default" w:ascii="Times New Roman" w:hAnsi="Times New Roman" w:eastAsia="楷体_GB2312" w:cs="Times New Roman"/>
          <w:b w:val="0"/>
          <w:i w:val="0"/>
          <w:caps w:val="0"/>
          <w:color w:val="auto"/>
          <w:spacing w:val="0"/>
          <w:kern w:val="0"/>
          <w:sz w:val="32"/>
          <w:szCs w:val="32"/>
          <w:shd w:val="clear" w:fill="FFFFFF"/>
          <w:lang w:val="en-US" w:eastAsia="zh-CN" w:bidi="ar"/>
        </w:rPr>
        <w:t>”机制。</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健全信访工作评价体系和责任体系，制定完善《</w:t>
      </w:r>
      <w:r>
        <w:rPr>
          <w:rFonts w:hint="eastAsia" w:ascii="Times New Roman" w:hAnsi="Times New Roman" w:eastAsia="仿宋_GB2312" w:cs="Times New Roman"/>
          <w:b w:val="0"/>
          <w:i w:val="0"/>
          <w:caps w:val="0"/>
          <w:color w:val="auto"/>
          <w:spacing w:val="0"/>
          <w:kern w:val="0"/>
          <w:sz w:val="32"/>
          <w:szCs w:val="32"/>
          <w:shd w:val="clear" w:fill="FFFFFF"/>
          <w:lang w:val="en-US" w:eastAsia="zh-CN" w:bidi="ar"/>
        </w:rPr>
        <w:t>全省公安机关</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基层单位主要负责人信访工作责任审计办法》。以县级公安机关及基层所队主官为主要对象，在任期内每年开展信访工作</w:t>
      </w:r>
      <w:r>
        <w:rPr>
          <w:rFonts w:hint="eastAsia" w:ascii="Times New Roman" w:hAnsi="Times New Roman" w:eastAsia="仿宋_GB2312" w:cs="Times New Roman"/>
          <w:b w:val="0"/>
          <w:i w:val="0"/>
          <w:caps w:val="0"/>
          <w:color w:val="auto"/>
          <w:spacing w:val="0"/>
          <w:kern w:val="0"/>
          <w:sz w:val="32"/>
          <w:szCs w:val="32"/>
          <w:shd w:val="clear" w:fill="FFFFFF"/>
          <w:lang w:val="en-US" w:eastAsia="zh-CN" w:bidi="ar"/>
        </w:rPr>
        <w:t>责任审计</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，对初信初访化解、信访积案化解、信访源头治理和信访重点工作推进等情况进行综合研判评估，形成信访工作</w:t>
      </w:r>
      <w:r>
        <w:rPr>
          <w:rFonts w:hint="eastAsia" w:ascii="Times New Roman" w:hAnsi="Times New Roman" w:eastAsia="仿宋_GB2312" w:cs="Times New Roman"/>
          <w:b w:val="0"/>
          <w:i w:val="0"/>
          <w:caps w:val="0"/>
          <w:color w:val="auto"/>
          <w:spacing w:val="0"/>
          <w:kern w:val="0"/>
          <w:sz w:val="32"/>
          <w:szCs w:val="32"/>
          <w:shd w:val="clear" w:fill="FFFFFF"/>
          <w:lang w:val="en-US" w:eastAsia="zh-CN" w:bidi="ar"/>
        </w:rPr>
        <w:t>审计</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报告，将</w:t>
      </w:r>
      <w:r>
        <w:rPr>
          <w:rFonts w:hint="eastAsia" w:ascii="Times New Roman" w:hAnsi="Times New Roman" w:eastAsia="仿宋_GB2312" w:cs="Times New Roman"/>
          <w:b w:val="0"/>
          <w:i w:val="0"/>
          <w:caps w:val="0"/>
          <w:color w:val="auto"/>
          <w:spacing w:val="0"/>
          <w:kern w:val="0"/>
          <w:sz w:val="32"/>
          <w:szCs w:val="32"/>
          <w:shd w:val="clear" w:fill="FFFFFF"/>
          <w:lang w:val="en-US" w:eastAsia="zh-CN" w:bidi="ar"/>
        </w:rPr>
        <w:t>审计</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结果作为政治督察、执法质量考评、日常考核管理、干部评先评优和提拔任用的重要依据，增强基层公安领导干部“首接首办”“一抓到底”的意识。县级公安机关及基层所队主官离任时，应当办理信访工作交接手续，制定交接书和“交接清单”，明确相互责任，交接后发现前任领导存在因履职不到位引发有责信访问题等情况的，按照有关规定追踪问责，倒逼“新官要理旧账、现官不留坏账”。</w:t>
      </w:r>
    </w:p>
    <w:p w14:paraId="73CEC3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3" w:lineRule="atLeast"/>
        <w:ind w:left="0" w:right="0" w:firstLine="640"/>
        <w:jc w:val="both"/>
        <w:rPr>
          <w:rFonts w:hint="default" w:ascii="Times New Roman" w:hAnsi="Times New Roman" w:eastAsia="仿宋_GB2312" w:cs="Times New Roman"/>
          <w:b w:val="0"/>
          <w:i w:val="0"/>
          <w:caps w:val="0"/>
          <w:color w:val="auto"/>
          <w:spacing w:val="0"/>
          <w:sz w:val="25"/>
          <w:szCs w:val="25"/>
        </w:rPr>
      </w:pPr>
      <w:r>
        <w:rPr>
          <w:rFonts w:hint="default" w:ascii="Times New Roman" w:hAnsi="Times New Roman" w:eastAsia="楷体_GB2312" w:cs="Times New Roman"/>
          <w:b w:val="0"/>
          <w:i w:val="0"/>
          <w:caps w:val="0"/>
          <w:color w:val="auto"/>
          <w:spacing w:val="0"/>
          <w:kern w:val="0"/>
          <w:sz w:val="32"/>
          <w:szCs w:val="32"/>
          <w:shd w:val="clear" w:fill="FFFFFF"/>
          <w:lang w:val="en-US" w:eastAsia="zh-CN" w:bidi="ar"/>
        </w:rPr>
        <w:t>（六）健全完善人民建议征集制度。</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落实《信访工作条例》《公安机关信访工作规定》要求，在各级公安信访部门增挂人民建议征集办公室牌子。各级公安机关及各部门警种在制定涉及社会公共利益和重大民生问题的规范性文件、重大决策期间，主动征集人民群众意见建议，同时对群众通过各信访渠道主动反映的建议类事项，及时汇总分析研究，吸收采纳合理化建议，用于改进工作、完善政策，防止因工作部署或政策制定不当引发系统性风险，并探索建立重大有功类建议奖励机制。全面推广“民意感知”工作，对警务警情处置、执法办案、窗口业务办理等工作及时开展全量回访，对不满意事项第一时间核查处理，努力将群众诉求解决在信访之前。</w:t>
      </w:r>
    </w:p>
    <w:p w14:paraId="1676DE1B">
      <w:pPr>
        <w:pStyle w:val="5"/>
        <w:bidi w:val="0"/>
        <w:rPr>
          <w:rFonts w:hint="default"/>
        </w:rPr>
      </w:pPr>
      <w:r>
        <w:rPr>
          <w:rFonts w:hint="default"/>
          <w:lang w:val="en-US" w:eastAsia="zh-CN"/>
        </w:rPr>
        <w:t>三、努力推动“浦江经验”和“枫桥经验”在公安信访领域深化发展</w:t>
      </w:r>
    </w:p>
    <w:p w14:paraId="4DAA2F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3" w:lineRule="atLeast"/>
        <w:ind w:left="0" w:right="0" w:firstLine="640"/>
        <w:jc w:val="both"/>
        <w:rPr>
          <w:rFonts w:hint="default" w:ascii="Times New Roman" w:hAnsi="Times New Roman" w:eastAsia="仿宋_GB2312" w:cs="Times New Roman"/>
          <w:b w:val="0"/>
          <w:i w:val="0"/>
          <w:caps w:val="0"/>
          <w:color w:val="auto"/>
          <w:spacing w:val="0"/>
          <w:sz w:val="25"/>
          <w:szCs w:val="25"/>
        </w:rPr>
      </w:pPr>
      <w:r>
        <w:rPr>
          <w:rFonts w:hint="default" w:ascii="Times New Roman" w:hAnsi="Times New Roman" w:eastAsia="楷体_GB2312" w:cs="Times New Roman"/>
          <w:b w:val="0"/>
          <w:i w:val="0"/>
          <w:caps w:val="0"/>
          <w:color w:val="auto"/>
          <w:spacing w:val="0"/>
          <w:kern w:val="0"/>
          <w:sz w:val="32"/>
          <w:szCs w:val="32"/>
          <w:shd w:val="clear" w:fill="FFFFFF"/>
          <w:lang w:val="en-US" w:eastAsia="zh-CN" w:bidi="ar"/>
        </w:rPr>
        <w:t>（一）提升公安信访源头治理水平。</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深入运用践行“浦江经验”和“枫桥经验”，以领导干部带头下访接访为示范引领，综合运用</w:t>
      </w:r>
      <w:r>
        <w:rPr>
          <w:rFonts w:hint="eastAsia" w:ascii="Times New Roman" w:hAnsi="Times New Roman" w:eastAsia="仿宋_GB2312" w:cs="Times New Roman"/>
          <w:b w:val="0"/>
          <w:i w:val="0"/>
          <w:caps w:val="0"/>
          <w:color w:val="auto"/>
          <w:spacing w:val="0"/>
          <w:kern w:val="0"/>
          <w:sz w:val="32"/>
          <w:szCs w:val="32"/>
          <w:shd w:val="clear" w:fill="FFFFFF"/>
          <w:lang w:val="en-US" w:eastAsia="zh-CN" w:bidi="ar"/>
        </w:rPr>
        <w:t>解决、解释、解困、解气</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w:t>
      </w:r>
      <w:r>
        <w:rPr>
          <w:rFonts w:hint="eastAsia" w:ascii="Times New Roman" w:hAnsi="Times New Roman" w:eastAsia="仿宋_GB2312" w:cs="Times New Roman"/>
          <w:b w:val="0"/>
          <w:i w:val="0"/>
          <w:caps w:val="0"/>
          <w:color w:val="auto"/>
          <w:spacing w:val="0"/>
          <w:kern w:val="0"/>
          <w:sz w:val="32"/>
          <w:szCs w:val="32"/>
          <w:shd w:val="clear" w:fill="FFFFFF"/>
          <w:lang w:val="en-US" w:eastAsia="zh-CN" w:bidi="ar"/>
        </w:rPr>
        <w:t>四解</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工作法化解处置信访问题，修补社会关系，落实“三到位一处理”要求。深入开展信访办理“一件事”改革，健全“诉求确认”和“诚信信访”制度，推动实现公安信访办理和群众信访行为双向规范。规范信访事项受理、办理、答复、告知和结果评价，切实保障信访人的知情权和监督权。常态开展信访积案清理，健全完善信访积案定期排查清理工作机制，积极运用“坐诊会审”“巡诊督导”“战评复盘”等措施，保持信访积案动态清零。</w:t>
      </w:r>
    </w:p>
    <w:p w14:paraId="4C2F6E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3" w:lineRule="atLeast"/>
        <w:ind w:left="0" w:right="0" w:firstLine="640"/>
        <w:jc w:val="both"/>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pPr>
      <w:r>
        <w:rPr>
          <w:rFonts w:hint="default" w:ascii="Times New Roman" w:hAnsi="Times New Roman" w:eastAsia="楷体_GB2312" w:cs="Times New Roman"/>
          <w:b w:val="0"/>
          <w:i w:val="0"/>
          <w:caps w:val="0"/>
          <w:color w:val="auto"/>
          <w:spacing w:val="0"/>
          <w:kern w:val="0"/>
          <w:sz w:val="32"/>
          <w:szCs w:val="32"/>
          <w:shd w:val="clear" w:fill="FFFFFF"/>
          <w:lang w:val="en-US" w:eastAsia="zh-CN" w:bidi="ar"/>
        </w:rPr>
        <w:t>（二）提升公安信访监督管理水平。</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贯彻执行《信访工作条例》《公安机关信访工作规定》，落实信访工作监督职责，助力完善全面从严管党治警大监督工作格局。深化信访案件评查和责任倒查，系统分析信访问题产生及未化解的深层次原因，找准执法办案、行政管理、办事服务和信访事项办理等履职工作中存在的各类问题，有效改进工作作风，提升执法能力水平。用好信访“三项建议权”，注重分析信访工作中反映出来的全局性、政策性问题，及时提出改进工作、完善政策、追究责任的建议，不断提升公安信访工作质效。</w:t>
      </w:r>
    </w:p>
    <w:p w14:paraId="742173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3" w:lineRule="atLeast"/>
        <w:ind w:left="0" w:right="0" w:firstLine="640"/>
        <w:jc w:val="both"/>
        <w:rPr>
          <w:rFonts w:hint="default" w:ascii="Times New Roman" w:hAnsi="Times New Roman" w:eastAsia="仿宋_GB2312" w:cs="Times New Roman"/>
          <w:b w:val="0"/>
          <w:i w:val="0"/>
          <w:caps w:val="0"/>
          <w:color w:val="auto"/>
          <w:spacing w:val="0"/>
          <w:sz w:val="25"/>
          <w:szCs w:val="25"/>
        </w:rPr>
      </w:pPr>
      <w:r>
        <w:rPr>
          <w:rFonts w:hint="default" w:ascii="Times New Roman" w:hAnsi="Times New Roman" w:eastAsia="楷体_GB2312" w:cs="Times New Roman"/>
          <w:b w:val="0"/>
          <w:i w:val="0"/>
          <w:caps w:val="0"/>
          <w:color w:val="auto"/>
          <w:spacing w:val="0"/>
          <w:kern w:val="0"/>
          <w:sz w:val="32"/>
          <w:szCs w:val="32"/>
          <w:shd w:val="clear" w:fill="FFFFFF"/>
          <w:lang w:val="en-US" w:eastAsia="zh-CN" w:bidi="ar"/>
        </w:rPr>
        <w:t>（三）提升公安信访服务决策水平。</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以涉警信访生态指数为抓手，动态分析信访形势，对生态指数较低、越级信访严重、积案存量较大、信访“回流”较多的单位实行挂牌整治，并列为领导干部下访接访重点地区，加强指导帮扶的针对性。迭代升级“浙警智访”数字化集成应用，完善信访办理全流程标签化管理，强化数据转化应用，预测预警信访发展趋势，研判发现苗头性、倾向性问题，科学提出工作意见建议并编入信访工作年度报告，为各级公安机关党委和部门警种决策管理提供有力参考，推动解决一件事的“应对之策”上升为解决一类事的“制度安排”。</w:t>
      </w:r>
    </w:p>
    <w:p w14:paraId="4CC132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3" w:lineRule="atLeast"/>
        <w:ind w:left="0" w:right="0" w:firstLine="640"/>
        <w:jc w:val="both"/>
        <w:rPr>
          <w:rFonts w:hint="default"/>
        </w:rPr>
      </w:pPr>
      <w:r>
        <w:rPr>
          <w:rFonts w:hint="default" w:ascii="Times New Roman" w:hAnsi="Times New Roman" w:eastAsia="楷体_GB2312" w:cs="Times New Roman"/>
          <w:b w:val="0"/>
          <w:i w:val="0"/>
          <w:caps w:val="0"/>
          <w:color w:val="auto"/>
          <w:spacing w:val="0"/>
          <w:kern w:val="0"/>
          <w:sz w:val="32"/>
          <w:szCs w:val="32"/>
          <w:shd w:val="clear" w:fill="FFFFFF"/>
          <w:lang w:val="en-US" w:eastAsia="zh-CN" w:bidi="ar"/>
        </w:rPr>
        <w:t>（四）提升公安信访风险管控水平。</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通过领导干部特别是主要领导下访接访，带动全警常态开展入户走访、网格排查等，滚动摸排长期未化解、群众反映强烈、可能引发“民转刑”案事件或个人极端行为的矛盾纠纷，落实清单化管理，逐一确定化解单位和化解时限，全力消减信访和矛盾激化的风险。聚焦重大活动、重要节点信访安全保障工作，健全信访安保响应机制，精准排查重点群体、重点信访对象，推动领导干部主动下沉，积极开展回访工作，点对点落实疏导化解，切实做到变群众上访为干部下访，确保实现“三个不发生”。</w:t>
      </w:r>
    </w:p>
    <w:p w14:paraId="28AA218F">
      <w:pPr>
        <w:pStyle w:val="5"/>
        <w:bidi w:val="0"/>
        <w:rPr>
          <w:rFonts w:hint="default"/>
        </w:rPr>
      </w:pPr>
      <w:r>
        <w:rPr>
          <w:rFonts w:hint="default"/>
          <w:lang w:val="en-US" w:eastAsia="zh-CN"/>
        </w:rPr>
        <w:t>四、全力</w:t>
      </w:r>
      <w:bookmarkStart w:id="2" w:name="_GoBack"/>
      <w:bookmarkEnd w:id="2"/>
      <w:r>
        <w:rPr>
          <w:rFonts w:hint="default"/>
          <w:lang w:val="en-US" w:eastAsia="zh-CN"/>
        </w:rPr>
        <w:t>保障践行“浦江经验”和“枫桥经验”各项措施取得实效</w:t>
      </w:r>
    </w:p>
    <w:p w14:paraId="516181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3" w:lineRule="atLeast"/>
        <w:ind w:left="0" w:right="0" w:firstLine="640"/>
        <w:jc w:val="both"/>
        <w:rPr>
          <w:rFonts w:hint="default" w:ascii="Times New Roman" w:hAnsi="Times New Roman" w:eastAsia="仿宋_GB2312" w:cs="Times New Roman"/>
          <w:b w:val="0"/>
          <w:i w:val="0"/>
          <w:caps w:val="0"/>
          <w:color w:val="auto"/>
          <w:spacing w:val="0"/>
          <w:sz w:val="25"/>
          <w:szCs w:val="25"/>
        </w:rPr>
      </w:pPr>
      <w:r>
        <w:rPr>
          <w:rFonts w:hint="default" w:ascii="Times New Roman" w:hAnsi="Times New Roman" w:eastAsia="楷体_GB2312" w:cs="Times New Roman"/>
          <w:b w:val="0"/>
          <w:i w:val="0"/>
          <w:caps w:val="0"/>
          <w:color w:val="auto"/>
          <w:spacing w:val="0"/>
          <w:kern w:val="0"/>
          <w:sz w:val="32"/>
          <w:szCs w:val="32"/>
          <w:shd w:val="clear" w:fill="FFFFFF"/>
          <w:lang w:val="en-US" w:eastAsia="zh-CN" w:bidi="ar"/>
        </w:rPr>
        <w:t>（一）构建组织保障体系。</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各级公安机关党委要把深入运用践行“浦江经验”和“枫桥经验”作为“一把手”工程，列入重要议事日程，与中心工作同部署同推进，每年至少通过党委会议听取一次工作汇报，每半年至少召开一次领导小组会议，进一步构建完善公安机关党委全面领导、信访工作领导小组统筹协调、信访部门组织推动、各基层单位和部门警种齐抓共管的新格局，形成上下贯通、执行有力的组织保障体系。</w:t>
      </w:r>
    </w:p>
    <w:p w14:paraId="2F4B08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3" w:lineRule="atLeast"/>
        <w:ind w:left="0" w:right="0" w:firstLine="640"/>
        <w:jc w:val="both"/>
        <w:rPr>
          <w:rFonts w:hint="default" w:ascii="Times New Roman" w:hAnsi="Times New Roman" w:eastAsia="仿宋_GB2312" w:cs="Times New Roman"/>
          <w:b w:val="0"/>
          <w:i w:val="0"/>
          <w:caps w:val="0"/>
          <w:color w:val="auto"/>
          <w:spacing w:val="0"/>
          <w:sz w:val="25"/>
          <w:szCs w:val="25"/>
        </w:rPr>
      </w:pPr>
      <w:r>
        <w:rPr>
          <w:rFonts w:hint="default" w:ascii="Times New Roman" w:hAnsi="Times New Roman" w:eastAsia="楷体_GB2312" w:cs="Times New Roman"/>
          <w:b w:val="0"/>
          <w:i w:val="0"/>
          <w:caps w:val="0"/>
          <w:color w:val="auto"/>
          <w:spacing w:val="0"/>
          <w:kern w:val="0"/>
          <w:sz w:val="32"/>
          <w:szCs w:val="32"/>
          <w:shd w:val="clear" w:fill="FFFFFF"/>
          <w:lang w:val="en-US" w:eastAsia="zh-CN" w:bidi="ar"/>
        </w:rPr>
        <w:t>（二）加强考核指挥引领。</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各级公安机关要将深入运用践行“浦江经验”和“枫桥经验”纳入信访工作责任书，列为综合督察重要内容，把下访接访工作作为评价领导干部政治素质、业务水平和组织协调等能力的重要方面。省厅将每月通报各级公安机关执行情况，对重视不够、措施不力的，进行约谈、通报，责令限期整改，对辖区、系统内信访问题突出、信访生态指数差、劣的，按规定下发信访工作建议书。</w:t>
      </w:r>
    </w:p>
    <w:p w14:paraId="57A646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3" w:lineRule="atLeast"/>
        <w:ind w:left="0" w:right="0" w:firstLine="640"/>
        <w:jc w:val="both"/>
        <w:rPr>
          <w:rFonts w:hint="default" w:ascii="Times New Roman" w:hAnsi="Times New Roman" w:eastAsia="仿宋_GB2312" w:cs="Times New Roman"/>
          <w:b w:val="0"/>
          <w:i w:val="0"/>
          <w:caps w:val="0"/>
          <w:color w:val="auto"/>
          <w:spacing w:val="0"/>
          <w:sz w:val="25"/>
          <w:szCs w:val="25"/>
        </w:rPr>
      </w:pPr>
      <w:r>
        <w:rPr>
          <w:rFonts w:hint="default" w:ascii="Times New Roman" w:hAnsi="Times New Roman" w:eastAsia="楷体_GB2312" w:cs="Times New Roman"/>
          <w:b w:val="0"/>
          <w:i w:val="0"/>
          <w:caps w:val="0"/>
          <w:color w:val="auto"/>
          <w:spacing w:val="0"/>
          <w:kern w:val="0"/>
          <w:sz w:val="32"/>
          <w:szCs w:val="32"/>
          <w:shd w:val="clear" w:fill="FFFFFF"/>
          <w:lang w:val="en-US" w:eastAsia="zh-CN" w:bidi="ar"/>
        </w:rPr>
        <w:t>（三）强化信访工作实效。</w:t>
      </w:r>
      <w:r>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t>各地各部门要结合深入开展学习贯彻习近平新时代中国特色社会主义思想主题教育，通过领导干部下访接访，开展信访工作专题调研，进一步落实信访工作责任，密切警民联系，化解信访问题，做实源头治理，优化信访生态，维护社会稳定。要通过深入运用践行“浦江经验”和“枫桥经验”，进一步锤炼干部能力作风和实干担当精神，牢固树立“人人都是信访民警、化解信访人人有责”的鲜明导向。</w:t>
      </w:r>
    </w:p>
    <w:p w14:paraId="6E6E1D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3" w:lineRule="atLeast"/>
        <w:ind w:left="0" w:right="0" w:firstLine="0"/>
        <w:jc w:val="center"/>
        <w:rPr>
          <w:rFonts w:ascii="方正小标宋简体" w:hAnsi="方正小标宋简体" w:eastAsia="方正小标宋简体" w:cs="方正小标宋简体"/>
          <w:b w:val="0"/>
          <w:i w:val="0"/>
          <w:caps w:val="0"/>
          <w:color w:val="auto"/>
          <w:spacing w:val="0"/>
          <w:kern w:val="0"/>
          <w:sz w:val="40"/>
          <w:szCs w:val="40"/>
          <w:shd w:val="clear" w:fill="FFFFFF"/>
          <w:lang w:val="en-US" w:eastAsia="zh-CN" w:bidi="ar"/>
        </w:rPr>
      </w:pPr>
    </w:p>
    <w:p w14:paraId="54C96F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3" w:lineRule="atLeast"/>
        <w:ind w:left="0" w:right="0" w:firstLine="0"/>
        <w:jc w:val="center"/>
        <w:rPr>
          <w:rFonts w:ascii="方正小标宋简体" w:hAnsi="方正小标宋简体" w:eastAsia="方正小标宋简体" w:cs="方正小标宋简体"/>
          <w:b w:val="0"/>
          <w:i w:val="0"/>
          <w:caps w:val="0"/>
          <w:color w:val="auto"/>
          <w:spacing w:val="0"/>
          <w:kern w:val="0"/>
          <w:sz w:val="40"/>
          <w:szCs w:val="40"/>
          <w:shd w:val="clear" w:fill="FFFFFF"/>
          <w:lang w:val="en-US" w:eastAsia="zh-CN" w:bidi="ar"/>
        </w:rPr>
      </w:pPr>
    </w:p>
    <w:p w14:paraId="387EFBCB">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560" w:lineRule="exact"/>
        <w:ind w:right="0" w:rightChars="0"/>
        <w:jc w:val="both"/>
        <w:textAlignment w:val="auto"/>
        <w:outlineLvl w:val="9"/>
      </w:pPr>
    </w:p>
    <w:sectPr>
      <w:footerReference r:id="rId3" w:type="default"/>
      <w:pgSz w:w="11906" w:h="16838"/>
      <w:pgMar w:top="2041" w:right="1531" w:bottom="2041" w:left="1531"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3000509000000000000"/>
    <w:charset w:val="86"/>
    <w:family w:val="auto"/>
    <w:pitch w:val="default"/>
    <w:sig w:usb0="00000000" w:usb1="0000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7463E">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B99C80">
                          <w:pPr>
                            <w:snapToGrid w:val="0"/>
                            <w:rPr>
                              <w:rFonts w:hint="default" w:ascii="Times New Roman" w:hAnsi="Times New Roman" w:eastAsia="宋体" w:cs="Times New Roman"/>
                              <w:sz w:val="28"/>
                              <w:szCs w:val="44"/>
                              <w:lang w:eastAsia="zh-CN"/>
                            </w:rPr>
                          </w:pPr>
                          <w:r>
                            <w:rPr>
                              <w:rFonts w:hint="default" w:ascii="Times New Roman" w:hAnsi="Times New Roman" w:cs="Times New Roman"/>
                              <w:sz w:val="28"/>
                              <w:szCs w:val="44"/>
                              <w:lang w:eastAsia="zh-CN"/>
                            </w:rPr>
                            <w:t>—</w:t>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fldChar w:fldCharType="begin"/>
                          </w:r>
                          <w:r>
                            <w:rPr>
                              <w:rFonts w:hint="default" w:ascii="Times New Roman" w:hAnsi="Times New Roman" w:cs="Times New Roman"/>
                              <w:sz w:val="28"/>
                              <w:szCs w:val="44"/>
                              <w:lang w:eastAsia="zh-CN"/>
                            </w:rPr>
                            <w:instrText xml:space="preserve"> PAGE  \* MERGEFORMAT </w:instrText>
                          </w:r>
                          <w:r>
                            <w:rPr>
                              <w:rFonts w:hint="default" w:ascii="Times New Roman" w:hAnsi="Times New Roman" w:cs="Times New Roman"/>
                              <w:sz w:val="28"/>
                              <w:szCs w:val="44"/>
                              <w:lang w:eastAsia="zh-CN"/>
                            </w:rPr>
                            <w:fldChar w:fldCharType="separate"/>
                          </w:r>
                          <w:r>
                            <w:rPr>
                              <w:rFonts w:hint="default" w:ascii="Times New Roman" w:hAnsi="Times New Roman" w:cs="Times New Roman"/>
                              <w:sz w:val="28"/>
                              <w:szCs w:val="44"/>
                              <w:lang w:eastAsia="zh-CN"/>
                            </w:rPr>
                            <w:t>1</w:t>
                          </w:r>
                          <w:r>
                            <w:rPr>
                              <w:rFonts w:hint="default" w:ascii="Times New Roman" w:hAnsi="Times New Roman" w:cs="Times New Roman"/>
                              <w:sz w:val="28"/>
                              <w:szCs w:val="44"/>
                              <w:lang w:eastAsia="zh-CN"/>
                            </w:rPr>
                            <w:fldChar w:fldCharType="end"/>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8B99C80">
                    <w:pPr>
                      <w:snapToGrid w:val="0"/>
                      <w:rPr>
                        <w:rFonts w:hint="default" w:ascii="Times New Roman" w:hAnsi="Times New Roman" w:eastAsia="宋体" w:cs="Times New Roman"/>
                        <w:sz w:val="28"/>
                        <w:szCs w:val="44"/>
                        <w:lang w:eastAsia="zh-CN"/>
                      </w:rPr>
                    </w:pPr>
                    <w:r>
                      <w:rPr>
                        <w:rFonts w:hint="default" w:ascii="Times New Roman" w:hAnsi="Times New Roman" w:cs="Times New Roman"/>
                        <w:sz w:val="28"/>
                        <w:szCs w:val="44"/>
                        <w:lang w:eastAsia="zh-CN"/>
                      </w:rPr>
                      <w:t>—</w:t>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fldChar w:fldCharType="begin"/>
                    </w:r>
                    <w:r>
                      <w:rPr>
                        <w:rFonts w:hint="default" w:ascii="Times New Roman" w:hAnsi="Times New Roman" w:cs="Times New Roman"/>
                        <w:sz w:val="28"/>
                        <w:szCs w:val="44"/>
                        <w:lang w:eastAsia="zh-CN"/>
                      </w:rPr>
                      <w:instrText xml:space="preserve"> PAGE  \* MERGEFORMAT </w:instrText>
                    </w:r>
                    <w:r>
                      <w:rPr>
                        <w:rFonts w:hint="default" w:ascii="Times New Roman" w:hAnsi="Times New Roman" w:cs="Times New Roman"/>
                        <w:sz w:val="28"/>
                        <w:szCs w:val="44"/>
                        <w:lang w:eastAsia="zh-CN"/>
                      </w:rPr>
                      <w:fldChar w:fldCharType="separate"/>
                    </w:r>
                    <w:r>
                      <w:rPr>
                        <w:rFonts w:hint="default" w:ascii="Times New Roman" w:hAnsi="Times New Roman" w:cs="Times New Roman"/>
                        <w:sz w:val="28"/>
                        <w:szCs w:val="44"/>
                        <w:lang w:eastAsia="zh-CN"/>
                      </w:rPr>
                      <w:t>1</w:t>
                    </w:r>
                    <w:r>
                      <w:rPr>
                        <w:rFonts w:hint="default" w:ascii="Times New Roman" w:hAnsi="Times New Roman" w:cs="Times New Roman"/>
                        <w:sz w:val="28"/>
                        <w:szCs w:val="44"/>
                        <w:lang w:eastAsia="zh-CN"/>
                      </w:rPr>
                      <w:fldChar w:fldCharType="end"/>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4F239C"/>
    <w:rsid w:val="273664DA"/>
    <w:rsid w:val="2C227987"/>
    <w:rsid w:val="674F23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4">
    <w:name w:val="heading 1"/>
    <w:basedOn w:val="1"/>
    <w:next w:val="1"/>
    <w:qFormat/>
    <w:uiPriority w:val="0"/>
    <w:pPr>
      <w:keepNext/>
      <w:keepLines/>
      <w:spacing w:beforeLines="0" w:beforeAutospacing="0" w:afterLines="0" w:afterAutospacing="0" w:line="600" w:lineRule="exact"/>
      <w:jc w:val="center"/>
      <w:outlineLvl w:val="0"/>
    </w:pPr>
    <w:rPr>
      <w:rFonts w:eastAsia="方正小标宋简体"/>
      <w:kern w:val="44"/>
      <w:sz w:val="44"/>
    </w:rPr>
  </w:style>
  <w:style w:type="paragraph" w:styleId="5">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2">
    <w:name w:val="Body Text"/>
    <w:basedOn w:val="1"/>
    <w:next w:val="3"/>
    <w:uiPriority w:val="0"/>
    <w:pPr>
      <w:spacing w:after="120"/>
    </w:pPr>
  </w:style>
  <w:style w:type="paragraph" w:styleId="3">
    <w:name w:val="Body Text First Indent"/>
    <w:basedOn w:val="2"/>
    <w:next w:val="1"/>
    <w:uiPriority w:val="0"/>
    <w:pPr>
      <w:ind w:firstLine="420" w:firstLineChars="100"/>
    </w:p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浙江省公安厅</Company>
  <Pages>9</Pages>
  <Words>4535</Words>
  <Characters>4539</Characters>
  <Lines>0</Lines>
  <Paragraphs>0</Paragraphs>
  <TotalTime>0</TotalTime>
  <ScaleCrop>false</ScaleCrop>
  <LinksUpToDate>false</LinksUpToDate>
  <CharactersWithSpaces>4539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2025-02-17T07:37:00Z</dcterms:created>
  <dc:creator>c</dc:creator>
  <cp:lastModifiedBy>马丽娜</cp:lastModifiedBy>
  <dcterms:modified xsi:type="dcterms:W3CDTF">2025-03-25T01:10:15Z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eyJoZGlkIjoiZTFhZGJjMjlmMmZjZTNjZDI1YmM2ZTk0YWVjZmI2OTkiLCJ1c2VySWQiOiIxNjUyMjQ2MDYxIn0=</vt:lpwstr>
  </property>
  <property fmtid="{D5CDD505-2E9C-101B-9397-08002B2CF9AE}" pid="4" name="ICV">
    <vt:lpwstr>502EBC5AA4974E84A5A9A399AC577B85_12</vt:lpwstr>
  </property>
</Properties>
</file>