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3AB6A">
      <w:pPr>
        <w:pStyle w:val="4"/>
        <w:bidi w:val="0"/>
        <w:rPr>
          <w:rFonts w:hint="eastAsia"/>
        </w:rPr>
      </w:pPr>
      <w:bookmarkStart w:id="0" w:name="_Toc27470"/>
      <w:r>
        <w:rPr>
          <w:rFonts w:hint="eastAsia"/>
          <w:lang w:eastAsia="zh-CN"/>
        </w:rPr>
        <w:t>浙江省公安</w:t>
      </w:r>
      <w:r>
        <w:rPr>
          <w:rFonts w:hint="eastAsia"/>
        </w:rPr>
        <w:t>厅部门负责人值守接访制度</w:t>
      </w:r>
      <w:bookmarkEnd w:id="0"/>
    </w:p>
    <w:p w14:paraId="33DA0C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both"/>
        <w:textAlignment w:val="auto"/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3BB30A05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为认真落实中央、公安部和省委、省政府，省委政法委关于加强领导干部接待群众来访工作的部署规定，进一步密切党群警民关系，促进厅属各部门深入了解并及时响应群众关切，提高公安机关执法办案和队伍建设水平，根据省信访工作领导小组办公室《关于加强县级领导值守接访工作的通知》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（浙信领办〔2018〕7号）精神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，决定实施厅属各部门负责人值守接访制度。</w:t>
      </w:r>
    </w:p>
    <w:p w14:paraId="5706C13D">
      <w:pPr>
        <w:pStyle w:val="5"/>
        <w:bidi w:val="0"/>
        <w:rPr>
          <w:rFonts w:hint="eastAsia"/>
        </w:rPr>
      </w:pPr>
      <w:r>
        <w:rPr>
          <w:rFonts w:hint="eastAsia"/>
        </w:rPr>
        <w:t>　　一、值守接访安排</w:t>
      </w:r>
      <w:bookmarkStart w:id="1" w:name="_GoBack"/>
      <w:bookmarkEnd w:id="1"/>
    </w:p>
    <w:p w14:paraId="7839552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default" w:ascii="Times New Roman" w:hAnsi="Times New Roman" w:eastAsia="仿宋_GB2312" w:cs="Times New Roman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参照省、市、县三级公安机关领导每人每季度接访一天的规定，结合本厅工作实际，厅属各部门负责人每人每季度值守接访半天，其中来访人员较多的周一上午安排2人，其余每个工作日上、下午各安排1人值守接访。每季度轮值安排由厅信访</w:t>
      </w:r>
      <w:r>
        <w:rPr>
          <w:rFonts w:hint="eastAsia" w:ascii="Times New Roman" w:hAnsi="Times New Roman" w:eastAsia="仿宋_GB2312" w:cs="Times New Roman"/>
          <w:b w:val="0"/>
          <w:i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处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根据厅人训处提供的名单，在前一季度末确定并公布。</w:t>
      </w:r>
    </w:p>
    <w:p w14:paraId="29DAD558">
      <w:pPr>
        <w:pStyle w:val="5"/>
        <w:bidi w:val="0"/>
        <w:rPr>
          <w:rFonts w:hint="eastAsia"/>
        </w:rPr>
      </w:pPr>
      <w:r>
        <w:rPr>
          <w:rFonts w:hint="eastAsia"/>
        </w:rPr>
        <w:t>　　二、值守接访职责</w:t>
      </w:r>
    </w:p>
    <w:p w14:paraId="32059AD2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Fonts w:hint="eastAsia" w:ascii="楷体_GB2312" w:hAnsi="楷体_GB2312" w:eastAsia="楷体_GB2312" w:cs="楷体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（一）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认真做好群众来访接待工作，倾听群众诉求，开展释法析理和疏导教育工作，督促协调解决群众合法合理诉求。</w:t>
      </w:r>
    </w:p>
    <w:p w14:paraId="61EFD330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Fonts w:hint="eastAsia" w:ascii="楷体_GB2312" w:hAnsi="楷体_GB2312" w:eastAsia="楷体_GB2312" w:cs="楷体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（二）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指导督办本部门或本系统、本警种承办的重要信访案件、疑难信访积案，必要时在值守接访时约访信访当事人，当面开展疏导化解工作。</w:t>
      </w:r>
    </w:p>
    <w:p w14:paraId="05B7265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Fonts w:hint="eastAsia" w:ascii="楷体_GB2312" w:hAnsi="楷体_GB2312" w:eastAsia="楷体_GB2312" w:cs="楷体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（三）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梳理研判本系统、本警种信访形势和突出信访问题，提出改进执法办案和队伍管理的针对性措施。</w:t>
      </w:r>
    </w:p>
    <w:p w14:paraId="54091505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Fonts w:hint="eastAsia" w:ascii="楷体_GB2312" w:hAnsi="楷体_GB2312" w:eastAsia="楷体_GB2312" w:cs="楷体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（四）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协助处理到省行政中心或来厅集体访、异常访，维护正常信访秩序。</w:t>
      </w:r>
    </w:p>
    <w:p w14:paraId="64F208CE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Fonts w:hint="eastAsia" w:ascii="楷体_GB2312" w:hAnsi="楷体_GB2312" w:eastAsia="楷体_GB2312" w:cs="楷体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（五）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在履行好上述职责基础上，值守接访干部可在值守场所处理本职公务。</w:t>
      </w:r>
    </w:p>
    <w:p w14:paraId="36626394">
      <w:pPr>
        <w:pStyle w:val="5"/>
        <w:bidi w:val="0"/>
        <w:rPr>
          <w:rFonts w:hint="eastAsia"/>
        </w:rPr>
      </w:pPr>
      <w:r>
        <w:rPr>
          <w:rFonts w:hint="eastAsia"/>
        </w:rPr>
        <w:t>　　三、相关工作要求</w:t>
      </w:r>
    </w:p>
    <w:p w14:paraId="3A89CF2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Fonts w:hint="eastAsia" w:ascii="楷体_GB2312" w:hAnsi="楷体_GB2312" w:eastAsia="楷体_GB2312" w:cs="楷体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（一）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值守接访干部原则上不得请假，确因重大紧急公务冲突不能按计划值守接访的，要提前自行协调其他干部代替值守接访，并告知厅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信访处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。因省信访局要求，前往该局接待处置集体访、异常访的，视同值守接访。</w:t>
      </w:r>
    </w:p>
    <w:p w14:paraId="20C15D9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Fonts w:hint="eastAsia" w:ascii="楷体_GB2312" w:hAnsi="楷体_GB2312" w:eastAsia="楷体_GB2312" w:cs="楷体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（二）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值守接访期间，应当坚守岗位，积极接访，主动接待疑难信访。接访时，应当态度热情、语言文明、举止得当；做到不敷衍推脱、不激化矛盾、不随意承诺；接访后应当及时签署具体处理意见。</w:t>
      </w:r>
    </w:p>
    <w:p w14:paraId="6DED8449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Fonts w:hint="eastAsia" w:ascii="楷体_GB2312" w:hAnsi="楷体_GB2312" w:eastAsia="楷体_GB2312" w:cs="楷体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（三）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严格值守接访工作纪律，到岗情况由厅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信访处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  <w:shd w:val="clear" w:fill="FFFFFF"/>
        </w:rPr>
        <w:t>负责记录，列入厅机关对各部门的年度考核。</w:t>
      </w:r>
    </w:p>
    <w:p w14:paraId="5303B6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eastAsia="宋体"/>
          <w:lang w:eastAsia="zh-CN"/>
        </w:rPr>
      </w:pPr>
    </w:p>
    <w:sectPr>
      <w:footerReference r:id="rId3" w:type="default"/>
      <w:pgSz w:w="11906" w:h="16838"/>
      <w:pgMar w:top="2041" w:right="1531" w:bottom="2041" w:left="153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FE7B2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EA30E6">
                          <w:pPr>
                            <w:snapToGrid w:val="0"/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EA30E6">
                    <w:pPr>
                      <w:snapToGrid w:val="0"/>
                      <w:rPr>
                        <w:rFonts w:hint="default" w:ascii="Times New Roman" w:hAnsi="Times New Roman" w:eastAsia="宋体" w:cs="Times New Roman"/>
                        <w:sz w:val="28"/>
                        <w:szCs w:val="44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t>—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F239C"/>
    <w:rsid w:val="04673EB9"/>
    <w:rsid w:val="0CE62B73"/>
    <w:rsid w:val="16D42F14"/>
    <w:rsid w:val="178A39F0"/>
    <w:rsid w:val="273664DA"/>
    <w:rsid w:val="3145529E"/>
    <w:rsid w:val="40E27013"/>
    <w:rsid w:val="596A62AB"/>
    <w:rsid w:val="674F239C"/>
    <w:rsid w:val="6E583298"/>
    <w:rsid w:val="78055842"/>
    <w:rsid w:val="79E75662"/>
    <w:rsid w:val="7D72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600" w:lineRule="exact"/>
      <w:jc w:val="center"/>
      <w:outlineLvl w:val="0"/>
    </w:pPr>
    <w:rPr>
      <w:rFonts w:eastAsia="方正小标宋简体"/>
      <w:kern w:val="44"/>
      <w:sz w:val="44"/>
    </w:rPr>
  </w:style>
  <w:style w:type="paragraph" w:styleId="5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iPriority w:val="0"/>
    <w:pPr>
      <w:spacing w:after="120"/>
    </w:pPr>
  </w:style>
  <w:style w:type="paragraph" w:styleId="3">
    <w:name w:val="Body Text First Indent"/>
    <w:basedOn w:val="2"/>
    <w:next w:val="1"/>
    <w:uiPriority w:val="0"/>
    <w:pPr>
      <w:ind w:firstLine="420" w:firstLineChars="1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浙江省公安厅</Company>
  <Pages>3</Pages>
  <Words>791</Words>
  <Characters>794</Characters>
  <Lines>0</Lines>
  <Paragraphs>0</Paragraphs>
  <TotalTime>1</TotalTime>
  <ScaleCrop>false</ScaleCrop>
  <LinksUpToDate>false</LinksUpToDate>
  <CharactersWithSpaces>820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2025-02-17T07:37:00Z</dcterms:created>
  <dc:creator>c</dc:creator>
  <cp:lastModifiedBy>马丽娜</cp:lastModifiedBy>
  <dcterms:modified xsi:type="dcterms:W3CDTF">2025-03-25T01:06:19Z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eyJoZGlkIjoiZTFhZGJjMjlmMmZjZTNjZDI1YmM2ZTk0YWVjZmI2OTkiLCJ1c2VySWQiOiIxNjUyMjQ2MDYxIn0=</vt:lpwstr>
  </property>
  <property fmtid="{D5CDD505-2E9C-101B-9397-08002B2CF9AE}" pid="4" name="ICV">
    <vt:lpwstr>D9C987C43AED4614B620FF0E8FD0101F_12</vt:lpwstr>
  </property>
</Properties>
</file>