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4778A">
      <w:pPr>
        <w:pStyle w:val="4"/>
        <w:bidi w:val="0"/>
        <w:rPr>
          <w:rFonts w:hint="default"/>
          <w:lang w:val="en-US" w:eastAsia="zh-CN"/>
        </w:rPr>
      </w:pPr>
      <w:bookmarkStart w:id="0" w:name="_Toc14544"/>
      <w:r>
        <w:rPr>
          <w:lang w:val="en-US" w:eastAsia="zh-CN"/>
        </w:rPr>
        <w:t>浙江省公安厅领导信访工作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联线包片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机制</w:t>
      </w:r>
      <w:bookmarkEnd w:id="0"/>
    </w:p>
    <w:p w14:paraId="03D2C4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both"/>
        <w:textAlignment w:val="auto"/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0DB78B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32"/>
        <w:jc w:val="both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为深入学习贯彻习近平新时代中国特色社会主义思想，认真落实习近平总书记关于加强和改进人民信访工作的重要思想，深入运用践行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浦江经验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和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枫桥经验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，充分发挥领导干部带头示范作用，及时解决群众反映强烈的突出信访问题，根据公安部和省委省政府有关工作要求，制定本机制。</w:t>
      </w:r>
    </w:p>
    <w:p w14:paraId="45F2B357">
      <w:pPr>
        <w:pStyle w:val="5"/>
        <w:bidi w:val="0"/>
        <w:rPr>
          <w:rFonts w:hint="eastAsia"/>
        </w:rPr>
      </w:pPr>
      <w:r>
        <w:rPr>
          <w:lang w:val="en-US" w:eastAsia="zh-CN"/>
        </w:rPr>
        <w:t>一、工作目标</w:t>
      </w:r>
    </w:p>
    <w:p w14:paraId="37C20A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32"/>
        <w:jc w:val="both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通过厅领导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联线包片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，常态化接访阅信包案，指导联线警种和包片地区落实信访工作责任，完成信访工作任务，密切警民联系，化解信访问题，加强源头治理，优化信访生态，维护社会稳定。</w:t>
      </w:r>
    </w:p>
    <w:p w14:paraId="467EBC6C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二、联线包片</w:t>
      </w:r>
    </w:p>
    <w:p w14:paraId="4B25A0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厅领导根据工作分工，联线指导若干部门警种，包片指导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1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至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2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个信访问题相对多发的县级公安机关。</w:t>
      </w:r>
    </w:p>
    <w:p w14:paraId="0C70AA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（一）副省长、公安厅长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杨青玖</w:t>
      </w:r>
    </w:p>
    <w:p w14:paraId="45B6BF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联线警种：信访问题相对多发的业务警种</w:t>
      </w:r>
    </w:p>
    <w:p w14:paraId="60D44C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包片地区：全省机动</w:t>
      </w:r>
    </w:p>
    <w:p w14:paraId="17465C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（二）厅党委副书记、常务副厅长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黎伟挺</w:t>
      </w:r>
    </w:p>
    <w:p w14:paraId="03081C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联线警种：网安、科信、警察学院</w:t>
      </w:r>
    </w:p>
    <w:p w14:paraId="552394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包片地区：宁波镇海、江北</w:t>
      </w:r>
    </w:p>
    <w:p w14:paraId="130AA1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（三）厅党委专职副书记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王 建</w:t>
      </w:r>
    </w:p>
    <w:p w14:paraId="1112EB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联线警种：宣传、法制</w:t>
      </w:r>
    </w:p>
    <w:p w14:paraId="1D6E53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包片地区：衢州开化</w:t>
      </w:r>
    </w:p>
    <w:p w14:paraId="4F49AF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（四）厅党委委员、副厅长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刘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静</w:t>
      </w:r>
    </w:p>
    <w:p w14:paraId="27AB2B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联线警种：出入境、禁毒、机场公安</w:t>
      </w:r>
    </w:p>
    <w:p w14:paraId="1ECDDB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包片地区：嘉兴嘉善</w:t>
      </w:r>
    </w:p>
    <w:p w14:paraId="038B42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（五）厅党委委员、副厅长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沈亚平</w:t>
      </w:r>
    </w:p>
    <w:p w14:paraId="736193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联线警种：政保、反邪教、技侦</w:t>
      </w:r>
    </w:p>
    <w:p w14:paraId="4B2B19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包片地区：温州瓯海</w:t>
      </w:r>
    </w:p>
    <w:p w14:paraId="3CB739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（六）厅党委委员、副厅长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聂展云</w:t>
      </w:r>
    </w:p>
    <w:p w14:paraId="369FF1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联线警种：刑侦、反恐</w:t>
      </w:r>
    </w:p>
    <w:p w14:paraId="44FB53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包片地区：金华义乌</w:t>
      </w:r>
    </w:p>
    <w:p w14:paraId="1B2EF4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（七）厅党委委员、副厅长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魏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明</w:t>
      </w:r>
    </w:p>
    <w:p w14:paraId="66D90F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联线警种：治安、巡特警、交管</w:t>
      </w:r>
    </w:p>
    <w:p w14:paraId="5CCB56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包片地区：丽水缙云</w:t>
      </w:r>
    </w:p>
    <w:p w14:paraId="5A02E6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（八）厅党委委员、副厅长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金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捷</w:t>
      </w:r>
    </w:p>
    <w:p w14:paraId="22836B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联线警种：办公室、情指、警保、警航</w:t>
      </w:r>
    </w:p>
    <w:p w14:paraId="694F2E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包片地区：绍兴越城</w:t>
      </w:r>
    </w:p>
    <w:p w14:paraId="46394F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（九）厅党委委员、副厅长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张飞军</w:t>
      </w:r>
    </w:p>
    <w:p w14:paraId="5CF71E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联线警种：督察、信访、审计</w:t>
      </w:r>
    </w:p>
    <w:p w14:paraId="581864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包片地区：台州椒江、舟山定海</w:t>
      </w:r>
    </w:p>
    <w:p w14:paraId="4AA0F1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（十）厅党委委员、驻厅纪检监察组组长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赵旭升</w:t>
      </w:r>
    </w:p>
    <w:p w14:paraId="0A79D8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联线警种：纪检监察</w:t>
      </w:r>
    </w:p>
    <w:p w14:paraId="18D18E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包片地区：温州乐清</w:t>
      </w:r>
    </w:p>
    <w:p w14:paraId="125B0A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（十一）厅党委委员、副厅长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杨保华</w:t>
      </w:r>
    </w:p>
    <w:p w14:paraId="6A5E4A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联线警种：驻新疆籍人员服务管理工作组</w:t>
      </w:r>
    </w:p>
    <w:p w14:paraId="4B5FAE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包片地区：嘉兴桐乡</w:t>
      </w:r>
    </w:p>
    <w:p w14:paraId="2B95FF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（十二）厅党委委员、副厅长，杭州市副市长、公安局长罗杰</w:t>
      </w:r>
    </w:p>
    <w:p w14:paraId="575895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联线警种：杭州市公安局信访问题相对多发的业务警种</w:t>
      </w:r>
    </w:p>
    <w:p w14:paraId="271474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包片地区：杭州萧山</w:t>
      </w:r>
    </w:p>
    <w:p w14:paraId="43B18A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（十三）厅党委委员、副厅长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俞流江</w:t>
      </w:r>
    </w:p>
    <w:p w14:paraId="330570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联线警种：经侦、食药侦、监管</w:t>
      </w:r>
    </w:p>
    <w:p w14:paraId="6BF00E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包片地区：绍兴上虞</w:t>
      </w:r>
    </w:p>
    <w:p w14:paraId="689D1E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（十四）厅党委委员、政治部主任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熊国和</w:t>
      </w:r>
    </w:p>
    <w:p w14:paraId="183114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联线警种：政工</w:t>
      </w:r>
    </w:p>
    <w:p w14:paraId="32D3B2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包片地区：湖州长兴</w:t>
      </w:r>
    </w:p>
    <w:p w14:paraId="4D1F7A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（十五）一级警务专员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楷体_GB2312" w:hAnsi="Times New Roman" w:eastAsia="楷体_GB2312" w:cs="楷体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石小忠</w:t>
      </w:r>
    </w:p>
    <w:p w14:paraId="7B5E46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联线警种：网安</w:t>
      </w:r>
    </w:p>
    <w:p w14:paraId="21946C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包片地区：衢州江山</w:t>
      </w:r>
    </w:p>
    <w:p w14:paraId="2A875B8D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三、职责任务</w:t>
      </w:r>
    </w:p>
    <w:p w14:paraId="65AEDE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省厅党委班子成员履行以下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联线包片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职责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:</w:t>
      </w:r>
    </w:p>
    <w:p w14:paraId="4404B7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（一）每年阅批群众来信不少于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10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件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;</w:t>
      </w:r>
    </w:p>
    <w:p w14:paraId="025D74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（二）每季度至少安排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1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天接待群众、化解矛盾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;</w:t>
      </w:r>
    </w:p>
    <w:p w14:paraId="080416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（三）每年包案督办疑难信访案件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3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起以上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;</w:t>
      </w:r>
    </w:p>
    <w:p w14:paraId="763272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（四）指导联线警种和包片地区落实信访工作责任，加强信访问题源头治理，实现信访积案定期清零、信访总量逐年下降，营造良好信访生态；</w:t>
      </w:r>
    </w:p>
    <w:p w14:paraId="1845FF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（五）指导联线警种和包片地区加强涉警信访维稳工作，确保重大敏感时期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三个不发生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（不发生大规模赴省进京聚集、不发生涉访个人极端行为、不发生因信访问题引发负面炒作）。</w:t>
      </w:r>
    </w:p>
    <w:p w14:paraId="17C480F1">
      <w:pPr>
        <w:pStyle w:val="5"/>
        <w:bidi w:val="0"/>
        <w:rPr>
          <w:rFonts w:hint="eastAsia"/>
        </w:rPr>
      </w:pPr>
      <w:bookmarkStart w:id="1" w:name="_GoBack"/>
      <w:r>
        <w:rPr>
          <w:rFonts w:hint="eastAsia"/>
          <w:lang w:val="en-US" w:eastAsia="zh-CN"/>
        </w:rPr>
        <w:t>四、其他要求</w:t>
      </w:r>
    </w:p>
    <w:bookmarkEnd w:id="1"/>
    <w:p w14:paraId="094CC5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（一）联线警种和包片地区根据厅领导分工和调研联系点等情况及时调整；</w:t>
      </w:r>
    </w:p>
    <w:p w14:paraId="52B406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（二）厅属各部门主要负责人参照厅领导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联线包片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做法，每年接访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4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次以上，包案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3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起以上疑难信访积案，包片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1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个信访问题较为突出的派出所，并协助厅领导做好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联线包片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工作；同时，定期研究解决本系统突出信访问题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,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督促下级部门和基层单位依法及时就地解决信访问题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,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不断规范执法工作，防范本条线信访问题产生；</w:t>
      </w:r>
    </w:p>
    <w:p w14:paraId="6812E4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auto"/>
          <w:spacing w:val="0"/>
          <w:sz w:val="25"/>
          <w:szCs w:val="25"/>
        </w:rPr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（三）各级公安机关领导干部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联线包片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工作情况实行定期晾晒；</w:t>
      </w:r>
    </w:p>
    <w:p w14:paraId="1BDC19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</w:pP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（四）市、县两级公安机关参照制定本单位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“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联线包片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”</w:t>
      </w:r>
      <w:r>
        <w:rPr>
          <w:rFonts w:hint="eastAsia" w:ascii="仿宋_GB2312" w:hAnsi="Times New Roman" w:eastAsia="仿宋_GB2312" w:cs="仿宋_GB2312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机制。</w:t>
      </w:r>
    </w:p>
    <w:sectPr>
      <w:footerReference r:id="rId3" w:type="default"/>
      <w:pgSz w:w="11906" w:h="16838"/>
      <w:pgMar w:top="2041" w:right="1531" w:bottom="2041" w:left="153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7FC6E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24FC46">
                          <w:pPr>
                            <w:snapToGrid w:val="0"/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24FC46">
                    <w:pPr>
                      <w:snapToGrid w:val="0"/>
                      <w:rPr>
                        <w:rFonts w:hint="default" w:ascii="Times New Roman" w:hAnsi="Times New Roman" w:eastAsia="宋体" w:cs="Times New Roman"/>
                        <w:sz w:val="28"/>
                        <w:szCs w:val="44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—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F239C"/>
    <w:rsid w:val="273664DA"/>
    <w:rsid w:val="284006BB"/>
    <w:rsid w:val="674F239C"/>
    <w:rsid w:val="6E58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600" w:lineRule="exact"/>
      <w:jc w:val="center"/>
      <w:outlineLvl w:val="0"/>
    </w:pPr>
    <w:rPr>
      <w:rFonts w:eastAsia="方正小标宋简体"/>
      <w:kern w:val="44"/>
      <w:sz w:val="44"/>
    </w:rPr>
  </w:style>
  <w:style w:type="paragraph" w:styleId="5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iPriority w:val="0"/>
    <w:pPr>
      <w:spacing w:after="120"/>
    </w:pPr>
  </w:style>
  <w:style w:type="paragraph" w:styleId="3">
    <w:name w:val="Body Text First Indent"/>
    <w:basedOn w:val="2"/>
    <w:next w:val="1"/>
    <w:uiPriority w:val="0"/>
    <w:pPr>
      <w:ind w:firstLine="420" w:firstLineChars="1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浙江省公安厅</Company>
  <Pages>5</Pages>
  <Words>1360</Words>
  <Characters>1361</Characters>
  <Lines>0</Lines>
  <Paragraphs>0</Paragraphs>
  <TotalTime>0</TotalTime>
  <ScaleCrop>false</ScaleCrop>
  <LinksUpToDate>false</LinksUpToDate>
  <CharactersWithSpaces>1389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2025-02-17T07:37:00Z</dcterms:created>
  <dc:creator>c</dc:creator>
  <cp:lastModifiedBy>马丽娜</cp:lastModifiedBy>
  <dcterms:modified xsi:type="dcterms:W3CDTF">2025-03-25T01:09:34Z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eyJoZGlkIjoiZTFhZGJjMjlmMmZjZTNjZDI1YmM2ZTk0YWVjZmI2OTkiLCJ1c2VySWQiOiIxNjUyMjQ2MDYxIn0=</vt:lpwstr>
  </property>
  <property fmtid="{D5CDD505-2E9C-101B-9397-08002B2CF9AE}" pid="4" name="ICV">
    <vt:lpwstr>838577126D584717AD522C065C1182E5_12</vt:lpwstr>
  </property>
</Properties>
</file>