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000" w:type="dxa"/>
        <w:jc w:val="center"/>
        <w:tblCellSpacing w:w="0" w:type="dxa"/>
        <w:shd w:val="clear" w:color="auto" w:fill="FFFFFF"/>
        <w:tblLayout w:type="autofit"/>
        <w:tblCellMar>
          <w:top w:w="0" w:type="dxa"/>
          <w:left w:w="0" w:type="dxa"/>
          <w:bottom w:w="0" w:type="dxa"/>
          <w:right w:w="0" w:type="dxa"/>
        </w:tblCellMar>
      </w:tblPr>
      <w:tblGrid>
        <w:gridCol w:w="9000"/>
      </w:tblGrid>
      <w:tr w14:paraId="6C25C7D7">
        <w:tblPrEx>
          <w:tblCellMar>
            <w:top w:w="0" w:type="dxa"/>
            <w:left w:w="0" w:type="dxa"/>
            <w:bottom w:w="0" w:type="dxa"/>
            <w:right w:w="0" w:type="dxa"/>
          </w:tblCellMar>
        </w:tblPrEx>
        <w:trPr>
          <w:trHeight w:val="15" w:hRule="atLeast"/>
          <w:tblCellSpacing w:w="0" w:type="dxa"/>
          <w:jc w:val="center"/>
        </w:trPr>
        <w:tc>
          <w:tcPr>
            <w:tcW w:w="0" w:type="auto"/>
            <w:shd w:val="clear" w:color="auto" w:fill="FFFFFF"/>
            <w:vAlign w:val="center"/>
          </w:tcPr>
          <w:p w14:paraId="2B86A22E">
            <w:pPr>
              <w:widowControl/>
              <w:jc w:val="center"/>
              <w:rPr>
                <w:rFonts w:hint="eastAsia" w:ascii="微软雅黑" w:hAnsi="微软雅黑" w:eastAsia="微软雅黑" w:cs="宋体"/>
                <w:kern w:val="0"/>
                <w:sz w:val="24"/>
                <w:szCs w:val="24"/>
              </w:rPr>
            </w:pPr>
            <w:bookmarkStart w:id="0" w:name="_GoBack"/>
            <w:bookmarkEnd w:id="0"/>
            <w:r>
              <w:rPr>
                <w:rFonts w:hint="eastAsia" w:ascii="黑体" w:hAnsi="黑体" w:eastAsia="黑体" w:cs="宋体"/>
                <w:kern w:val="0"/>
                <w:sz w:val="36"/>
                <w:szCs w:val="36"/>
              </w:rPr>
              <w:t>浙江省公安厅党风政风警风监督员工作规范</w:t>
            </w:r>
          </w:p>
        </w:tc>
      </w:tr>
    </w:tbl>
    <w:p w14:paraId="066D2D67">
      <w:pPr>
        <w:widowControl/>
        <w:jc w:val="left"/>
        <w:rPr>
          <w:rFonts w:ascii="宋体" w:hAnsi="宋体" w:eastAsia="宋体" w:cs="宋体"/>
          <w:vanish/>
          <w:kern w:val="0"/>
          <w:sz w:val="24"/>
          <w:szCs w:val="24"/>
        </w:rPr>
      </w:pPr>
    </w:p>
    <w:tbl>
      <w:tblPr>
        <w:tblStyle w:val="3"/>
        <w:tblW w:w="9000" w:type="dxa"/>
        <w:jc w:val="center"/>
        <w:tblCellSpacing w:w="15" w:type="dxa"/>
        <w:shd w:val="clear" w:color="auto" w:fill="FFFFFF"/>
        <w:tblLayout w:type="autofit"/>
        <w:tblCellMar>
          <w:top w:w="15" w:type="dxa"/>
          <w:left w:w="15" w:type="dxa"/>
          <w:bottom w:w="15" w:type="dxa"/>
          <w:right w:w="15" w:type="dxa"/>
        </w:tblCellMar>
      </w:tblPr>
      <w:tblGrid>
        <w:gridCol w:w="9000"/>
      </w:tblGrid>
      <w:tr w14:paraId="703BC6E0">
        <w:tblPrEx>
          <w:shd w:val="clear" w:color="auto" w:fill="FFFFFF"/>
          <w:tblCellMar>
            <w:top w:w="15" w:type="dxa"/>
            <w:left w:w="15" w:type="dxa"/>
            <w:bottom w:w="15" w:type="dxa"/>
            <w:right w:w="15" w:type="dxa"/>
          </w:tblCellMar>
        </w:tblPrEx>
        <w:trPr>
          <w:tblCellSpacing w:w="15" w:type="dxa"/>
          <w:jc w:val="center"/>
        </w:trPr>
        <w:tc>
          <w:tcPr>
            <w:tcW w:w="0" w:type="auto"/>
            <w:shd w:val="clear" w:color="auto" w:fill="FFFFFF"/>
            <w:vAlign w:val="center"/>
          </w:tcPr>
          <w:p w14:paraId="7080F112">
            <w:pPr>
              <w:widowControl/>
              <w:wordWrap w:val="0"/>
              <w:spacing w:line="600" w:lineRule="atLeast"/>
              <w:jc w:val="center"/>
              <w:rPr>
                <w:rFonts w:hint="eastAsia" w:ascii="仿宋_GB2312" w:hAnsi="微软雅黑" w:eastAsia="仿宋_GB2312" w:cs="宋体"/>
                <w:kern w:val="0"/>
                <w:sz w:val="26"/>
                <w:szCs w:val="26"/>
              </w:rPr>
            </w:pPr>
            <w:r>
              <w:rPr>
                <w:rFonts w:ascii="黑体" w:hAnsi="黑体" w:eastAsia="黑体" w:cs="Times New Roman"/>
                <w:color w:val="000000"/>
                <w:kern w:val="0"/>
                <w:sz w:val="32"/>
                <w:szCs w:val="32"/>
              </w:rPr>
              <w:t>第一章</w:t>
            </w:r>
            <w:r>
              <w:rPr>
                <w:rFonts w:ascii="Times New Roman" w:hAnsi="Times New Roman" w:eastAsia="仿宋_GB2312" w:cs="Times New Roman"/>
                <w:color w:val="000000"/>
                <w:kern w:val="0"/>
                <w:sz w:val="32"/>
                <w:szCs w:val="32"/>
              </w:rPr>
              <w:t>  </w:t>
            </w:r>
            <w:r>
              <w:rPr>
                <w:rFonts w:ascii="黑体" w:hAnsi="黑体" w:eastAsia="黑体" w:cs="Times New Roman"/>
                <w:color w:val="000000"/>
                <w:kern w:val="0"/>
                <w:sz w:val="32"/>
                <w:szCs w:val="32"/>
              </w:rPr>
              <w:t>总</w:t>
            </w:r>
            <w:r>
              <w:rPr>
                <w:rFonts w:ascii="Times New Roman" w:hAnsi="Times New Roman" w:eastAsia="仿宋_GB2312" w:cs="Times New Roman"/>
                <w:color w:val="000000"/>
                <w:kern w:val="0"/>
                <w:sz w:val="32"/>
                <w:szCs w:val="32"/>
              </w:rPr>
              <w:t>  </w:t>
            </w:r>
            <w:r>
              <w:rPr>
                <w:rFonts w:ascii="Calibri" w:hAnsi="Calibri" w:eastAsia="黑体" w:cs="Calibri"/>
                <w:color w:val="000000"/>
                <w:kern w:val="0"/>
                <w:sz w:val="32"/>
                <w:szCs w:val="32"/>
              </w:rPr>
              <w:t>  </w:t>
            </w:r>
            <w:r>
              <w:rPr>
                <w:rFonts w:ascii="黑体" w:hAnsi="黑体" w:eastAsia="黑体" w:cs="Times New Roman"/>
                <w:color w:val="000000"/>
                <w:kern w:val="0"/>
                <w:sz w:val="32"/>
                <w:szCs w:val="32"/>
              </w:rPr>
              <w:t>则</w:t>
            </w:r>
          </w:p>
          <w:p w14:paraId="5522CAEE">
            <w:pPr>
              <w:widowControl/>
              <w:wordWrap w:val="0"/>
              <w:spacing w:line="600" w:lineRule="atLeast"/>
              <w:ind w:firstLine="640"/>
              <w:rPr>
                <w:rFonts w:hint="eastAsia" w:ascii="仿宋_GB2312" w:hAnsi="微软雅黑" w:eastAsia="仿宋_GB2312" w:cs="宋体"/>
                <w:kern w:val="0"/>
                <w:sz w:val="26"/>
                <w:szCs w:val="26"/>
              </w:rPr>
            </w:pPr>
            <w:r>
              <w:rPr>
                <w:rFonts w:ascii="Times New Roman" w:hAnsi="Times New Roman" w:eastAsia="仿宋_GB2312" w:cs="Times New Roman"/>
                <w:color w:val="000000"/>
                <w:kern w:val="0"/>
                <w:sz w:val="32"/>
                <w:szCs w:val="32"/>
              </w:rPr>
              <w:t> </w:t>
            </w:r>
          </w:p>
          <w:p w14:paraId="54ED8DA8">
            <w:pPr>
              <w:widowControl/>
              <w:wordWrap w:val="0"/>
              <w:spacing w:line="600" w:lineRule="atLeast"/>
              <w:ind w:firstLine="640"/>
              <w:rPr>
                <w:rFonts w:hint="eastAsia" w:ascii="仿宋_GB2312" w:hAnsi="微软雅黑" w:eastAsia="仿宋_GB2312" w:cs="宋体"/>
                <w:kern w:val="0"/>
                <w:sz w:val="26"/>
                <w:szCs w:val="26"/>
              </w:rPr>
            </w:pPr>
            <w:r>
              <w:rPr>
                <w:rFonts w:hint="eastAsia" w:ascii="黑体" w:hAnsi="黑体" w:eastAsia="黑体" w:cs="宋体"/>
                <w:color w:val="000000"/>
                <w:kern w:val="0"/>
                <w:sz w:val="32"/>
                <w:szCs w:val="32"/>
              </w:rPr>
              <w:t>第一条</w:t>
            </w:r>
            <w:r>
              <w:rPr>
                <w:rFonts w:ascii="Times New Roman" w:hAnsi="Times New Roman" w:eastAsia="仿宋_GB2312" w:cs="Times New Roman"/>
                <w:b/>
                <w:bCs/>
                <w:color w:val="000000"/>
                <w:kern w:val="0"/>
                <w:sz w:val="32"/>
                <w:szCs w:val="32"/>
              </w:rPr>
              <w:t>  </w:t>
            </w:r>
            <w:r>
              <w:rPr>
                <w:rFonts w:ascii="仿宋_GB2312" w:hAnsi="Times New Roman" w:eastAsia="仿宋_GB2312" w:cs="Times New Roman"/>
                <w:color w:val="000000"/>
                <w:kern w:val="0"/>
                <w:sz w:val="32"/>
                <w:szCs w:val="32"/>
              </w:rPr>
              <w:t>为完善全省公安机关外部监督方式方法，保障和规范浙江省公安厅党风政风警风监督员（以下简称省公安厅监督员）工作，根据《中华人民共和国人民警察法》《公安机关督察条例》《公安部党风政风警风监督员工作办法》等规定，结合我省实际，制定本规范。</w:t>
            </w:r>
          </w:p>
          <w:p w14:paraId="201CC6DD">
            <w:pPr>
              <w:widowControl/>
              <w:wordWrap w:val="0"/>
              <w:spacing w:line="600" w:lineRule="atLeast"/>
              <w:ind w:firstLine="640"/>
              <w:rPr>
                <w:rFonts w:hint="eastAsia" w:ascii="仿宋_GB2312" w:hAnsi="微软雅黑" w:eastAsia="仿宋_GB2312" w:cs="宋体"/>
                <w:kern w:val="0"/>
                <w:sz w:val="26"/>
                <w:szCs w:val="26"/>
              </w:rPr>
            </w:pPr>
            <w:r>
              <w:rPr>
                <w:rFonts w:hint="eastAsia" w:ascii="黑体" w:hAnsi="黑体" w:eastAsia="黑体" w:cs="宋体"/>
                <w:color w:val="000000"/>
                <w:kern w:val="0"/>
                <w:sz w:val="32"/>
                <w:szCs w:val="32"/>
              </w:rPr>
              <w:t>第二条</w:t>
            </w:r>
            <w:r>
              <w:rPr>
                <w:rFonts w:ascii="Times New Roman" w:hAnsi="Times New Roman" w:eastAsia="仿宋_GB2312" w:cs="Times New Roman"/>
                <w:color w:val="000000"/>
                <w:kern w:val="0"/>
                <w:sz w:val="32"/>
                <w:szCs w:val="32"/>
              </w:rPr>
              <w:t>  </w:t>
            </w:r>
            <w:r>
              <w:rPr>
                <w:rFonts w:ascii="仿宋_GB2312" w:hAnsi="Times New Roman" w:eastAsia="仿宋_GB2312" w:cs="Times New Roman"/>
                <w:color w:val="000000"/>
                <w:kern w:val="0"/>
                <w:sz w:val="32"/>
                <w:szCs w:val="32"/>
              </w:rPr>
              <w:t>省公安厅监督员受省公安厅聘任，对全省各级公安机关及其人民警察、警务辅助人员党风政风警风进行监督。</w:t>
            </w:r>
          </w:p>
          <w:p w14:paraId="2C07830D">
            <w:pPr>
              <w:widowControl/>
              <w:wordWrap w:val="0"/>
              <w:spacing w:line="600" w:lineRule="atLeast"/>
              <w:ind w:firstLine="640"/>
              <w:rPr>
                <w:rFonts w:hint="eastAsia" w:ascii="仿宋_GB2312" w:hAnsi="微软雅黑" w:eastAsia="仿宋_GB2312" w:cs="宋体"/>
                <w:kern w:val="0"/>
                <w:sz w:val="26"/>
                <w:szCs w:val="26"/>
              </w:rPr>
            </w:pPr>
            <w:r>
              <w:rPr>
                <w:rFonts w:hint="eastAsia" w:ascii="黑体" w:hAnsi="黑体" w:eastAsia="黑体" w:cs="宋体"/>
                <w:color w:val="000000"/>
                <w:kern w:val="0"/>
                <w:sz w:val="32"/>
                <w:szCs w:val="32"/>
              </w:rPr>
              <w:t>第三条</w:t>
            </w:r>
            <w:r>
              <w:rPr>
                <w:rFonts w:ascii="Times New Roman" w:hAnsi="Times New Roman" w:eastAsia="仿宋_GB2312" w:cs="Times New Roman"/>
                <w:color w:val="000000"/>
                <w:kern w:val="0"/>
                <w:sz w:val="32"/>
                <w:szCs w:val="32"/>
              </w:rPr>
              <w:t>  </w:t>
            </w:r>
            <w:r>
              <w:rPr>
                <w:rFonts w:ascii="仿宋_GB2312" w:hAnsi="Times New Roman" w:eastAsia="仿宋_GB2312" w:cs="Times New Roman"/>
                <w:color w:val="000000"/>
                <w:kern w:val="0"/>
                <w:sz w:val="32"/>
                <w:szCs w:val="32"/>
              </w:rPr>
              <w:t>省公安厅监督员日常联络协调工作由省公安厅警务督察总队负责。</w:t>
            </w:r>
          </w:p>
          <w:p w14:paraId="6F810DD0">
            <w:pPr>
              <w:widowControl/>
              <w:wordWrap w:val="0"/>
              <w:spacing w:line="600" w:lineRule="atLeast"/>
              <w:ind w:firstLine="640"/>
              <w:rPr>
                <w:rFonts w:hint="eastAsia" w:ascii="仿宋_GB2312" w:hAnsi="微软雅黑" w:eastAsia="仿宋_GB2312" w:cs="宋体"/>
                <w:kern w:val="0"/>
                <w:sz w:val="26"/>
                <w:szCs w:val="26"/>
              </w:rPr>
            </w:pPr>
            <w:r>
              <w:rPr>
                <w:rFonts w:hint="eastAsia" w:ascii="黑体" w:hAnsi="黑体" w:eastAsia="黑体" w:cs="宋体"/>
                <w:color w:val="000000"/>
                <w:kern w:val="0"/>
                <w:sz w:val="32"/>
                <w:szCs w:val="32"/>
              </w:rPr>
              <w:t>第四条</w:t>
            </w:r>
            <w:r>
              <w:rPr>
                <w:rFonts w:ascii="Times New Roman" w:hAnsi="Times New Roman" w:eastAsia="仿宋_GB2312" w:cs="Times New Roman"/>
                <w:color w:val="000000"/>
                <w:kern w:val="0"/>
                <w:sz w:val="32"/>
                <w:szCs w:val="32"/>
              </w:rPr>
              <w:t>  </w:t>
            </w:r>
            <w:r>
              <w:rPr>
                <w:rFonts w:ascii="仿宋_GB2312" w:hAnsi="Times New Roman" w:eastAsia="仿宋_GB2312" w:cs="Times New Roman"/>
                <w:color w:val="000000"/>
                <w:kern w:val="0"/>
                <w:sz w:val="32"/>
                <w:szCs w:val="32"/>
              </w:rPr>
              <w:t>全省各级公安机关及其人民警察、警务辅助人员应当协助、配合、支持省公安厅监督员依法履行监督职责。</w:t>
            </w:r>
          </w:p>
          <w:p w14:paraId="67C1874B">
            <w:pPr>
              <w:widowControl/>
              <w:wordWrap w:val="0"/>
              <w:spacing w:line="600" w:lineRule="atLeast"/>
              <w:ind w:firstLine="640"/>
              <w:rPr>
                <w:rFonts w:hint="eastAsia" w:ascii="仿宋_GB2312" w:hAnsi="微软雅黑" w:eastAsia="仿宋_GB2312" w:cs="宋体"/>
                <w:kern w:val="0"/>
                <w:sz w:val="26"/>
                <w:szCs w:val="26"/>
              </w:rPr>
            </w:pPr>
            <w:r>
              <w:rPr>
                <w:rFonts w:ascii="Times New Roman" w:hAnsi="Times New Roman" w:eastAsia="仿宋_GB2312" w:cs="Times New Roman"/>
                <w:color w:val="000000"/>
                <w:kern w:val="0"/>
                <w:sz w:val="32"/>
                <w:szCs w:val="32"/>
              </w:rPr>
              <w:t> </w:t>
            </w:r>
          </w:p>
          <w:p w14:paraId="38A4C0C7">
            <w:pPr>
              <w:widowControl/>
              <w:wordWrap w:val="0"/>
              <w:spacing w:line="600" w:lineRule="atLeast"/>
              <w:jc w:val="center"/>
              <w:rPr>
                <w:rFonts w:hint="eastAsia" w:ascii="仿宋_GB2312" w:hAnsi="微软雅黑" w:eastAsia="仿宋_GB2312" w:cs="宋体"/>
                <w:kern w:val="0"/>
                <w:sz w:val="26"/>
                <w:szCs w:val="26"/>
              </w:rPr>
            </w:pPr>
            <w:r>
              <w:rPr>
                <w:rFonts w:ascii="黑体" w:hAnsi="黑体" w:eastAsia="黑体" w:cs="Times New Roman"/>
                <w:color w:val="000000"/>
                <w:kern w:val="0"/>
                <w:sz w:val="32"/>
                <w:szCs w:val="32"/>
              </w:rPr>
              <w:t>第二章</w:t>
            </w:r>
            <w:r>
              <w:rPr>
                <w:rFonts w:ascii="Times New Roman" w:hAnsi="Times New Roman" w:eastAsia="仿宋_GB2312" w:cs="Times New Roman"/>
                <w:color w:val="000000"/>
                <w:kern w:val="0"/>
                <w:sz w:val="32"/>
                <w:szCs w:val="32"/>
              </w:rPr>
              <w:t>  </w:t>
            </w:r>
            <w:r>
              <w:rPr>
                <w:rFonts w:ascii="黑体" w:hAnsi="黑体" w:eastAsia="黑体" w:cs="Times New Roman"/>
                <w:color w:val="000000"/>
                <w:kern w:val="0"/>
                <w:sz w:val="32"/>
                <w:szCs w:val="32"/>
              </w:rPr>
              <w:t>聘请范围与条件</w:t>
            </w:r>
          </w:p>
          <w:p w14:paraId="73B15982">
            <w:pPr>
              <w:widowControl/>
              <w:wordWrap w:val="0"/>
              <w:spacing w:line="600" w:lineRule="atLeast"/>
              <w:ind w:firstLine="640"/>
              <w:rPr>
                <w:rFonts w:hint="eastAsia" w:ascii="仿宋_GB2312" w:hAnsi="微软雅黑" w:eastAsia="仿宋_GB2312" w:cs="宋体"/>
                <w:kern w:val="0"/>
                <w:sz w:val="26"/>
                <w:szCs w:val="26"/>
              </w:rPr>
            </w:pPr>
            <w:r>
              <w:rPr>
                <w:rFonts w:ascii="Times New Roman" w:hAnsi="Times New Roman" w:eastAsia="仿宋_GB2312" w:cs="Times New Roman"/>
                <w:color w:val="000000"/>
                <w:kern w:val="0"/>
                <w:sz w:val="32"/>
                <w:szCs w:val="32"/>
              </w:rPr>
              <w:t> </w:t>
            </w:r>
          </w:p>
          <w:p w14:paraId="36188647">
            <w:pPr>
              <w:widowControl/>
              <w:wordWrap w:val="0"/>
              <w:spacing w:line="600" w:lineRule="atLeast"/>
              <w:ind w:firstLine="640"/>
              <w:rPr>
                <w:rFonts w:hint="eastAsia" w:ascii="仿宋_GB2312" w:hAnsi="微软雅黑" w:eastAsia="仿宋_GB2312" w:cs="宋体"/>
                <w:kern w:val="0"/>
                <w:sz w:val="26"/>
                <w:szCs w:val="26"/>
              </w:rPr>
            </w:pPr>
            <w:r>
              <w:rPr>
                <w:rFonts w:hint="eastAsia" w:ascii="黑体" w:hAnsi="黑体" w:eastAsia="黑体" w:cs="宋体"/>
                <w:color w:val="000000"/>
                <w:kern w:val="0"/>
                <w:sz w:val="32"/>
                <w:szCs w:val="32"/>
              </w:rPr>
              <w:t>第五条</w:t>
            </w:r>
            <w:r>
              <w:rPr>
                <w:rFonts w:ascii="Times New Roman" w:hAnsi="Times New Roman" w:eastAsia="仿宋_GB2312" w:cs="Times New Roman"/>
                <w:b/>
                <w:bCs/>
                <w:color w:val="000000"/>
                <w:kern w:val="0"/>
                <w:sz w:val="32"/>
                <w:szCs w:val="32"/>
              </w:rPr>
              <w:t>  </w:t>
            </w:r>
            <w:r>
              <w:rPr>
                <w:rFonts w:ascii="仿宋_GB2312" w:hAnsi="Times New Roman" w:eastAsia="仿宋_GB2312" w:cs="Times New Roman"/>
                <w:color w:val="000000"/>
                <w:kern w:val="0"/>
                <w:sz w:val="32"/>
                <w:szCs w:val="32"/>
              </w:rPr>
              <w:t>省公安厅监督员从省内全国、省、市人大代表、政协委员，民主党派和省、市有关党政部门以及社会团体、企事业单位等社会各界代表中聘请。</w:t>
            </w:r>
          </w:p>
          <w:p w14:paraId="0D28FFE9">
            <w:pPr>
              <w:widowControl/>
              <w:wordWrap w:val="0"/>
              <w:spacing w:line="600" w:lineRule="atLeast"/>
              <w:ind w:firstLine="640"/>
              <w:rPr>
                <w:rFonts w:hint="eastAsia" w:ascii="仿宋_GB2312" w:hAnsi="微软雅黑" w:eastAsia="仿宋_GB2312" w:cs="宋体"/>
                <w:kern w:val="0"/>
                <w:sz w:val="26"/>
                <w:szCs w:val="26"/>
              </w:rPr>
            </w:pPr>
            <w:r>
              <w:rPr>
                <w:rFonts w:hint="eastAsia" w:ascii="黑体" w:hAnsi="黑体" w:eastAsia="黑体" w:cs="宋体"/>
                <w:color w:val="000000"/>
                <w:kern w:val="0"/>
                <w:sz w:val="32"/>
                <w:szCs w:val="32"/>
              </w:rPr>
              <w:t>第六条</w:t>
            </w:r>
            <w:r>
              <w:rPr>
                <w:rFonts w:ascii="Times New Roman" w:hAnsi="Times New Roman" w:eastAsia="仿宋_GB2312" w:cs="Times New Roman"/>
                <w:color w:val="000000"/>
                <w:kern w:val="0"/>
                <w:sz w:val="32"/>
                <w:szCs w:val="32"/>
              </w:rPr>
              <w:t>  </w:t>
            </w:r>
            <w:r>
              <w:rPr>
                <w:rFonts w:ascii="仿宋_GB2312" w:hAnsi="Times New Roman" w:eastAsia="仿宋_GB2312" w:cs="Times New Roman"/>
                <w:color w:val="000000"/>
                <w:kern w:val="0"/>
                <w:sz w:val="32"/>
                <w:szCs w:val="32"/>
              </w:rPr>
              <w:t>省公安厅监督员应当具备的基本条件：</w:t>
            </w:r>
          </w:p>
          <w:p w14:paraId="06ACAD35">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（一）具有中华人民共和国国籍，遵守宪法和法律，拥护中国共产党的领导；</w:t>
            </w:r>
          </w:p>
          <w:p w14:paraId="1B27C194">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（二）关心公安工作，愿意并能够为公安工作和公安队伍建设建言献策；</w:t>
            </w:r>
          </w:p>
          <w:p w14:paraId="6C4AF76C">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（三）熟悉国家政策法规，具备一定的参政议政能力和法律政策水平；</w:t>
            </w:r>
          </w:p>
          <w:p w14:paraId="38D931C0">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（四）有一定的社会影响力和代表性，具有一定群众基础，能够通过各种渠道宣介公安工作。</w:t>
            </w:r>
          </w:p>
          <w:p w14:paraId="08B23EF0">
            <w:pPr>
              <w:widowControl/>
              <w:wordWrap w:val="0"/>
              <w:spacing w:line="600" w:lineRule="atLeast"/>
              <w:ind w:firstLine="640"/>
              <w:rPr>
                <w:rFonts w:hint="eastAsia" w:ascii="仿宋_GB2312" w:hAnsi="微软雅黑" w:eastAsia="仿宋_GB2312" w:cs="宋体"/>
                <w:kern w:val="0"/>
                <w:sz w:val="26"/>
                <w:szCs w:val="26"/>
              </w:rPr>
            </w:pPr>
            <w:r>
              <w:rPr>
                <w:rFonts w:hint="eastAsia" w:ascii="黑体" w:hAnsi="黑体" w:eastAsia="黑体" w:cs="宋体"/>
                <w:color w:val="000000"/>
                <w:kern w:val="0"/>
                <w:sz w:val="32"/>
                <w:szCs w:val="32"/>
              </w:rPr>
              <w:t>第七条</w:t>
            </w:r>
            <w:r>
              <w:rPr>
                <w:rFonts w:ascii="Times New Roman" w:hAnsi="Times New Roman" w:eastAsia="仿宋_GB2312" w:cs="Times New Roman"/>
                <w:color w:val="000000"/>
                <w:kern w:val="0"/>
                <w:sz w:val="32"/>
                <w:szCs w:val="32"/>
              </w:rPr>
              <w:t>  </w:t>
            </w:r>
            <w:r>
              <w:rPr>
                <w:rFonts w:ascii="仿宋_GB2312" w:hAnsi="Times New Roman" w:eastAsia="仿宋_GB2312" w:cs="Times New Roman"/>
                <w:color w:val="000000"/>
                <w:kern w:val="0"/>
                <w:sz w:val="32"/>
                <w:szCs w:val="32"/>
              </w:rPr>
              <w:t>受到党纪处分、政务处分、刑事处罚的人员，以及其他不适宜担任省公安厅监督员的人员，不得聘请。</w:t>
            </w:r>
          </w:p>
          <w:p w14:paraId="3DFAC06A">
            <w:pPr>
              <w:widowControl/>
              <w:wordWrap w:val="0"/>
              <w:spacing w:line="600" w:lineRule="atLeast"/>
              <w:ind w:firstLine="640"/>
              <w:rPr>
                <w:rFonts w:hint="eastAsia" w:ascii="仿宋_GB2312" w:hAnsi="微软雅黑" w:eastAsia="仿宋_GB2312" w:cs="宋体"/>
                <w:kern w:val="0"/>
                <w:sz w:val="26"/>
                <w:szCs w:val="26"/>
              </w:rPr>
            </w:pPr>
            <w:r>
              <w:rPr>
                <w:rFonts w:ascii="Times New Roman" w:hAnsi="Times New Roman" w:eastAsia="仿宋_GB2312" w:cs="Times New Roman"/>
                <w:color w:val="000000"/>
                <w:kern w:val="0"/>
                <w:sz w:val="32"/>
                <w:szCs w:val="32"/>
              </w:rPr>
              <w:t> </w:t>
            </w:r>
          </w:p>
          <w:p w14:paraId="1E1AB868">
            <w:pPr>
              <w:widowControl/>
              <w:wordWrap w:val="0"/>
              <w:spacing w:line="600" w:lineRule="atLeast"/>
              <w:jc w:val="center"/>
              <w:rPr>
                <w:rFonts w:hint="eastAsia" w:ascii="仿宋_GB2312" w:hAnsi="微软雅黑" w:eastAsia="仿宋_GB2312" w:cs="宋体"/>
                <w:kern w:val="0"/>
                <w:sz w:val="26"/>
                <w:szCs w:val="26"/>
              </w:rPr>
            </w:pPr>
            <w:r>
              <w:rPr>
                <w:rFonts w:ascii="黑体" w:hAnsi="黑体" w:eastAsia="黑体" w:cs="Times New Roman"/>
                <w:color w:val="000000"/>
                <w:kern w:val="0"/>
                <w:sz w:val="32"/>
                <w:szCs w:val="32"/>
              </w:rPr>
              <w:t>第三章</w:t>
            </w:r>
            <w:r>
              <w:rPr>
                <w:rFonts w:ascii="Times New Roman" w:hAnsi="Times New Roman" w:eastAsia="仿宋_GB2312" w:cs="Times New Roman"/>
                <w:color w:val="000000"/>
                <w:kern w:val="0"/>
                <w:sz w:val="32"/>
                <w:szCs w:val="32"/>
              </w:rPr>
              <w:t>  </w:t>
            </w:r>
            <w:r>
              <w:rPr>
                <w:rFonts w:ascii="黑体" w:hAnsi="黑体" w:eastAsia="黑体" w:cs="Times New Roman"/>
                <w:color w:val="000000"/>
                <w:kern w:val="0"/>
                <w:sz w:val="32"/>
                <w:szCs w:val="32"/>
              </w:rPr>
              <w:t>职责、权利及义务</w:t>
            </w:r>
          </w:p>
          <w:p w14:paraId="472BF365">
            <w:pPr>
              <w:widowControl/>
              <w:wordWrap w:val="0"/>
              <w:spacing w:line="600" w:lineRule="atLeast"/>
              <w:ind w:firstLine="640"/>
              <w:rPr>
                <w:rFonts w:hint="eastAsia" w:ascii="仿宋_GB2312" w:hAnsi="微软雅黑" w:eastAsia="仿宋_GB2312" w:cs="宋体"/>
                <w:kern w:val="0"/>
                <w:sz w:val="26"/>
                <w:szCs w:val="26"/>
              </w:rPr>
            </w:pPr>
            <w:r>
              <w:rPr>
                <w:rFonts w:ascii="Times New Roman" w:hAnsi="Times New Roman" w:eastAsia="仿宋_GB2312" w:cs="Times New Roman"/>
                <w:color w:val="000000"/>
                <w:kern w:val="0"/>
                <w:sz w:val="32"/>
                <w:szCs w:val="32"/>
              </w:rPr>
              <w:t> </w:t>
            </w:r>
          </w:p>
          <w:p w14:paraId="57E0AEA6">
            <w:pPr>
              <w:widowControl/>
              <w:wordWrap w:val="0"/>
              <w:spacing w:line="600" w:lineRule="atLeast"/>
              <w:ind w:firstLine="640"/>
              <w:rPr>
                <w:rFonts w:hint="eastAsia" w:ascii="仿宋_GB2312" w:hAnsi="微软雅黑" w:eastAsia="仿宋_GB2312" w:cs="宋体"/>
                <w:kern w:val="0"/>
                <w:sz w:val="26"/>
                <w:szCs w:val="26"/>
              </w:rPr>
            </w:pPr>
            <w:r>
              <w:rPr>
                <w:rFonts w:hint="eastAsia" w:ascii="黑体" w:hAnsi="黑体" w:eastAsia="黑体" w:cs="宋体"/>
                <w:color w:val="000000"/>
                <w:kern w:val="0"/>
                <w:sz w:val="32"/>
                <w:szCs w:val="32"/>
              </w:rPr>
              <w:t>第八条</w:t>
            </w:r>
            <w:r>
              <w:rPr>
                <w:rFonts w:ascii="Times New Roman" w:hAnsi="Times New Roman" w:eastAsia="仿宋_GB2312" w:cs="Times New Roman"/>
                <w:color w:val="000000"/>
                <w:kern w:val="0"/>
                <w:sz w:val="32"/>
                <w:szCs w:val="32"/>
              </w:rPr>
              <w:t>  </w:t>
            </w:r>
            <w:r>
              <w:rPr>
                <w:rFonts w:ascii="仿宋_GB2312" w:hAnsi="Times New Roman" w:eastAsia="仿宋_GB2312" w:cs="Times New Roman"/>
                <w:color w:val="000000"/>
                <w:kern w:val="0"/>
                <w:sz w:val="32"/>
                <w:szCs w:val="32"/>
              </w:rPr>
              <w:t>省公安厅监督员的职责：</w:t>
            </w:r>
          </w:p>
          <w:p w14:paraId="3B6A0F91">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（一）对全省各级公安机关及其人民警察、警务辅助人员党风政风警风等情况进行监督；</w:t>
            </w:r>
          </w:p>
          <w:p w14:paraId="56E32C4A">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（二）收集、反映社会各界和人民群众对公安工作和公安队伍建设的意见、建议；</w:t>
            </w:r>
          </w:p>
          <w:p w14:paraId="1D7C1C86">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（三）收集、反映公安工作和公安队伍建设存在的困难、问题，提出对策、办法，协同推动解决；</w:t>
            </w:r>
          </w:p>
          <w:p w14:paraId="43FAEE01">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（四）宣介公安机关及其内部人员忠诚履职、公正执法、为民服务的先进事迹。</w:t>
            </w:r>
          </w:p>
          <w:p w14:paraId="215E0762">
            <w:pPr>
              <w:widowControl/>
              <w:wordWrap w:val="0"/>
              <w:spacing w:line="600" w:lineRule="atLeast"/>
              <w:ind w:firstLine="640"/>
              <w:rPr>
                <w:rFonts w:hint="eastAsia" w:ascii="仿宋_GB2312" w:hAnsi="微软雅黑" w:eastAsia="仿宋_GB2312" w:cs="宋体"/>
                <w:kern w:val="0"/>
                <w:sz w:val="26"/>
                <w:szCs w:val="26"/>
              </w:rPr>
            </w:pPr>
            <w:r>
              <w:rPr>
                <w:rFonts w:hint="eastAsia" w:ascii="黑体" w:hAnsi="黑体" w:eastAsia="黑体" w:cs="宋体"/>
                <w:color w:val="000000"/>
                <w:kern w:val="0"/>
                <w:sz w:val="32"/>
                <w:szCs w:val="32"/>
              </w:rPr>
              <w:t>第九条</w:t>
            </w:r>
            <w:r>
              <w:rPr>
                <w:rFonts w:ascii="Times New Roman" w:hAnsi="Times New Roman" w:eastAsia="仿宋_GB2312" w:cs="Times New Roman"/>
                <w:b/>
                <w:bCs/>
                <w:color w:val="000000"/>
                <w:kern w:val="0"/>
                <w:sz w:val="32"/>
                <w:szCs w:val="32"/>
              </w:rPr>
              <w:t> </w:t>
            </w:r>
            <w:r>
              <w:rPr>
                <w:rFonts w:ascii="Times New Roman" w:hAnsi="Times New Roman" w:eastAsia="仿宋_GB2312" w:cs="Times New Roman"/>
                <w:color w:val="000000"/>
                <w:kern w:val="0"/>
                <w:sz w:val="32"/>
                <w:szCs w:val="32"/>
              </w:rPr>
              <w:t> </w:t>
            </w:r>
            <w:r>
              <w:rPr>
                <w:rFonts w:ascii="仿宋_GB2312" w:hAnsi="Times New Roman" w:eastAsia="仿宋_GB2312" w:cs="Times New Roman"/>
                <w:color w:val="000000"/>
                <w:kern w:val="0"/>
                <w:sz w:val="32"/>
                <w:szCs w:val="32"/>
              </w:rPr>
              <w:t>省公安厅监督员的权利：</w:t>
            </w:r>
          </w:p>
          <w:p w14:paraId="12E07A39">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（一）经浙江省公安厅批准，可以参与重大涉警事件的调查；</w:t>
            </w:r>
          </w:p>
          <w:p w14:paraId="12395AB5">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（二）根据工作需要，向公安机关了解公安工作和队伍建设的有关规定和情况；</w:t>
            </w:r>
          </w:p>
          <w:p w14:paraId="3EF6B18C">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（三）应邀参加或者列席公安机关有关会议，开展调研活动；</w:t>
            </w:r>
          </w:p>
          <w:p w14:paraId="1984FA45">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（四）向公安机关申请了解所反映的意见、建议及其他事项的办理情况。</w:t>
            </w:r>
          </w:p>
          <w:p w14:paraId="461FA52C">
            <w:pPr>
              <w:widowControl/>
              <w:wordWrap w:val="0"/>
              <w:spacing w:line="600" w:lineRule="atLeast"/>
              <w:ind w:firstLine="640"/>
              <w:rPr>
                <w:rFonts w:hint="eastAsia" w:ascii="仿宋_GB2312" w:hAnsi="微软雅黑" w:eastAsia="仿宋_GB2312" w:cs="宋体"/>
                <w:kern w:val="0"/>
                <w:sz w:val="26"/>
                <w:szCs w:val="26"/>
              </w:rPr>
            </w:pPr>
            <w:r>
              <w:rPr>
                <w:rFonts w:hint="eastAsia" w:ascii="黑体" w:hAnsi="黑体" w:eastAsia="黑体" w:cs="宋体"/>
                <w:color w:val="000000"/>
                <w:kern w:val="0"/>
                <w:sz w:val="32"/>
                <w:szCs w:val="32"/>
              </w:rPr>
              <w:t>第十条</w:t>
            </w:r>
            <w:r>
              <w:rPr>
                <w:rFonts w:ascii="Times New Roman" w:hAnsi="Times New Roman" w:eastAsia="仿宋_GB2312" w:cs="Times New Roman"/>
                <w:color w:val="000000"/>
                <w:kern w:val="0"/>
                <w:sz w:val="32"/>
                <w:szCs w:val="32"/>
              </w:rPr>
              <w:t>  </w:t>
            </w:r>
            <w:r>
              <w:rPr>
                <w:rFonts w:ascii="仿宋_GB2312" w:hAnsi="Times New Roman" w:eastAsia="仿宋_GB2312" w:cs="Times New Roman"/>
                <w:color w:val="000000"/>
                <w:kern w:val="0"/>
                <w:sz w:val="32"/>
                <w:szCs w:val="32"/>
              </w:rPr>
              <w:t>省公安厅监督员的义务：</w:t>
            </w:r>
          </w:p>
          <w:p w14:paraId="71C3AB8D">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（一）模范遵守宪法和法律，廉洁自律，接受监督；</w:t>
            </w:r>
          </w:p>
          <w:p w14:paraId="115FE21F">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（二）参加公安机关组织的活动，遵守公安机关有关工作制度，按照规定的权限和程序认真履行职责，保守履行职责中获悉的警务工作秘密；</w:t>
            </w:r>
          </w:p>
          <w:p w14:paraId="429F0129">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（三）履行职责过程中，遇有利益冲突情形时主动申请回避；</w:t>
            </w:r>
          </w:p>
          <w:p w14:paraId="00CA8ABE">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（四）以省公安厅监督员名义参加社会活动或者公开发表言论的，应当事前征得省公安厅警务督察总队同意；</w:t>
            </w:r>
          </w:p>
          <w:p w14:paraId="5D6D1E9C">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（五）不直接干预公安机关及其人民警察正在进行的执法工作；</w:t>
            </w:r>
          </w:p>
          <w:p w14:paraId="6942328D">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（六）任期内如无特殊情况每年围绕公安机关及其人民警察、警务辅助人员党风政风警风情况开展调研活动应当不少于</w:t>
            </w:r>
            <w:r>
              <w:rPr>
                <w:rFonts w:ascii="Times New Roman" w:hAnsi="Times New Roman" w:eastAsia="仿宋_GB2312" w:cs="Times New Roman"/>
                <w:color w:val="000000"/>
                <w:kern w:val="0"/>
                <w:sz w:val="32"/>
                <w:szCs w:val="32"/>
              </w:rPr>
              <w:t>2</w:t>
            </w:r>
            <w:r>
              <w:rPr>
                <w:rFonts w:ascii="仿宋_GB2312" w:hAnsi="Times New Roman" w:eastAsia="仿宋_GB2312" w:cs="Times New Roman"/>
                <w:color w:val="000000"/>
                <w:kern w:val="0"/>
                <w:sz w:val="32"/>
                <w:szCs w:val="32"/>
              </w:rPr>
              <w:t>次，并向省公安厅警务督察总队递交调研材料；每年年底前应当向省公安厅警务督察总队递交全年履职书面情况。</w:t>
            </w:r>
          </w:p>
          <w:p w14:paraId="5B74F30B">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（七）上级公安机关规定其他应当履行的义务。</w:t>
            </w:r>
          </w:p>
          <w:p w14:paraId="07EA3CFA">
            <w:pPr>
              <w:widowControl/>
              <w:wordWrap w:val="0"/>
              <w:spacing w:line="600" w:lineRule="atLeast"/>
              <w:ind w:firstLine="640"/>
              <w:rPr>
                <w:rFonts w:hint="eastAsia" w:ascii="仿宋_GB2312" w:hAnsi="微软雅黑" w:eastAsia="仿宋_GB2312" w:cs="宋体"/>
                <w:kern w:val="0"/>
                <w:sz w:val="26"/>
                <w:szCs w:val="26"/>
              </w:rPr>
            </w:pPr>
            <w:r>
              <w:rPr>
                <w:rFonts w:ascii="Times New Roman" w:hAnsi="Times New Roman" w:eastAsia="仿宋_GB2312" w:cs="Times New Roman"/>
                <w:color w:val="000000"/>
                <w:kern w:val="0"/>
                <w:sz w:val="32"/>
                <w:szCs w:val="32"/>
              </w:rPr>
              <w:t> </w:t>
            </w:r>
          </w:p>
          <w:p w14:paraId="6A17AB7C">
            <w:pPr>
              <w:widowControl/>
              <w:wordWrap w:val="0"/>
              <w:spacing w:line="600" w:lineRule="atLeast"/>
              <w:jc w:val="center"/>
              <w:rPr>
                <w:rFonts w:hint="eastAsia" w:ascii="仿宋_GB2312" w:hAnsi="微软雅黑" w:eastAsia="仿宋_GB2312" w:cs="宋体"/>
                <w:kern w:val="0"/>
                <w:sz w:val="26"/>
                <w:szCs w:val="26"/>
              </w:rPr>
            </w:pPr>
            <w:r>
              <w:rPr>
                <w:rFonts w:ascii="黑体" w:hAnsi="黑体" w:eastAsia="黑体" w:cs="Times New Roman"/>
                <w:color w:val="000000"/>
                <w:kern w:val="0"/>
                <w:sz w:val="32"/>
                <w:szCs w:val="32"/>
              </w:rPr>
              <w:t>第四章</w:t>
            </w:r>
            <w:r>
              <w:rPr>
                <w:rFonts w:ascii="Times New Roman" w:hAnsi="Times New Roman" w:eastAsia="仿宋_GB2312" w:cs="Times New Roman"/>
                <w:color w:val="000000"/>
                <w:kern w:val="0"/>
                <w:sz w:val="32"/>
                <w:szCs w:val="32"/>
              </w:rPr>
              <w:t>  </w:t>
            </w:r>
            <w:r>
              <w:rPr>
                <w:rFonts w:ascii="黑体" w:hAnsi="黑体" w:eastAsia="黑体" w:cs="Times New Roman"/>
                <w:color w:val="000000"/>
                <w:kern w:val="0"/>
                <w:sz w:val="32"/>
                <w:szCs w:val="32"/>
              </w:rPr>
              <w:t>聘任与解聘</w:t>
            </w:r>
          </w:p>
          <w:p w14:paraId="3CE8FCE8">
            <w:pPr>
              <w:widowControl/>
              <w:wordWrap w:val="0"/>
              <w:spacing w:line="600" w:lineRule="atLeast"/>
              <w:ind w:firstLine="640"/>
              <w:rPr>
                <w:rFonts w:hint="eastAsia" w:ascii="仿宋_GB2312" w:hAnsi="微软雅黑" w:eastAsia="仿宋_GB2312" w:cs="宋体"/>
                <w:kern w:val="0"/>
                <w:sz w:val="26"/>
                <w:szCs w:val="26"/>
              </w:rPr>
            </w:pPr>
            <w:r>
              <w:rPr>
                <w:rFonts w:ascii="Times New Roman" w:hAnsi="Times New Roman" w:eastAsia="仿宋_GB2312" w:cs="Times New Roman"/>
                <w:color w:val="000000"/>
                <w:kern w:val="0"/>
                <w:sz w:val="32"/>
                <w:szCs w:val="32"/>
              </w:rPr>
              <w:t> </w:t>
            </w:r>
          </w:p>
          <w:p w14:paraId="1163B140">
            <w:pPr>
              <w:widowControl/>
              <w:wordWrap w:val="0"/>
              <w:spacing w:line="600" w:lineRule="atLeast"/>
              <w:ind w:firstLine="640"/>
              <w:rPr>
                <w:rFonts w:hint="eastAsia" w:ascii="仿宋_GB2312" w:hAnsi="微软雅黑" w:eastAsia="仿宋_GB2312" w:cs="宋体"/>
                <w:kern w:val="0"/>
                <w:sz w:val="26"/>
                <w:szCs w:val="26"/>
              </w:rPr>
            </w:pPr>
            <w:r>
              <w:rPr>
                <w:rFonts w:hint="eastAsia" w:ascii="黑体" w:hAnsi="黑体" w:eastAsia="黑体" w:cs="宋体"/>
                <w:color w:val="000000"/>
                <w:kern w:val="0"/>
                <w:sz w:val="32"/>
                <w:szCs w:val="32"/>
              </w:rPr>
              <w:t>第十一条</w:t>
            </w:r>
            <w:r>
              <w:rPr>
                <w:rFonts w:ascii="Times New Roman" w:hAnsi="Times New Roman" w:eastAsia="仿宋_GB2312" w:cs="Times New Roman"/>
                <w:color w:val="000000"/>
                <w:kern w:val="0"/>
                <w:sz w:val="32"/>
                <w:szCs w:val="32"/>
              </w:rPr>
              <w:t>  </w:t>
            </w:r>
            <w:r>
              <w:rPr>
                <w:rFonts w:ascii="仿宋_GB2312" w:hAnsi="Times New Roman" w:eastAsia="仿宋_GB2312" w:cs="Times New Roman"/>
                <w:color w:val="000000"/>
                <w:kern w:val="0"/>
                <w:sz w:val="32"/>
                <w:szCs w:val="32"/>
              </w:rPr>
              <w:t>省公安厅监督员由省公安厅聘任和解除聘任，具体事务由省公安厅警务督察总队组织实施。</w:t>
            </w:r>
          </w:p>
          <w:p w14:paraId="69FD7B98">
            <w:pPr>
              <w:widowControl/>
              <w:wordWrap w:val="0"/>
              <w:spacing w:line="600" w:lineRule="atLeast"/>
              <w:ind w:firstLine="640"/>
              <w:rPr>
                <w:rFonts w:hint="eastAsia" w:ascii="仿宋_GB2312" w:hAnsi="微软雅黑" w:eastAsia="仿宋_GB2312" w:cs="宋体"/>
                <w:kern w:val="0"/>
                <w:sz w:val="26"/>
                <w:szCs w:val="26"/>
              </w:rPr>
            </w:pPr>
            <w:r>
              <w:rPr>
                <w:rFonts w:hint="eastAsia" w:ascii="黑体" w:hAnsi="黑体" w:eastAsia="黑体" w:cs="宋体"/>
                <w:color w:val="000000"/>
                <w:kern w:val="0"/>
                <w:sz w:val="32"/>
                <w:szCs w:val="32"/>
              </w:rPr>
              <w:t>第十二条</w:t>
            </w:r>
            <w:r>
              <w:rPr>
                <w:rFonts w:ascii="Times New Roman" w:hAnsi="Times New Roman" w:eastAsia="仿宋_GB2312" w:cs="Times New Roman"/>
                <w:color w:val="0000FF"/>
                <w:kern w:val="0"/>
                <w:sz w:val="32"/>
                <w:szCs w:val="32"/>
              </w:rPr>
              <w:t>  </w:t>
            </w:r>
            <w:r>
              <w:rPr>
                <w:rFonts w:ascii="仿宋_GB2312" w:hAnsi="Times New Roman" w:eastAsia="仿宋_GB2312" w:cs="Times New Roman"/>
                <w:color w:val="000000"/>
                <w:kern w:val="0"/>
                <w:sz w:val="32"/>
                <w:szCs w:val="32"/>
              </w:rPr>
              <w:t>省公安厅监督员每届任期</w:t>
            </w:r>
            <w:r>
              <w:rPr>
                <w:rFonts w:ascii="Times New Roman" w:hAnsi="Times New Roman" w:eastAsia="仿宋_GB2312" w:cs="Times New Roman"/>
                <w:color w:val="000000"/>
                <w:kern w:val="0"/>
                <w:sz w:val="32"/>
                <w:szCs w:val="32"/>
              </w:rPr>
              <w:t>5</w:t>
            </w:r>
            <w:r>
              <w:rPr>
                <w:rFonts w:ascii="仿宋_GB2312" w:hAnsi="Times New Roman" w:eastAsia="仿宋_GB2312" w:cs="Times New Roman"/>
                <w:color w:val="000000"/>
                <w:kern w:val="0"/>
                <w:sz w:val="32"/>
                <w:szCs w:val="32"/>
              </w:rPr>
              <w:t>年，合理控制人数规模，期满自然解聘。期间，因不能正常履行职责或违反纪律的应予解聘，根据工作需要也可增聘，解聘或增聘需经省公安厅厅长审批。</w:t>
            </w:r>
          </w:p>
          <w:p w14:paraId="53ADA03B">
            <w:pPr>
              <w:widowControl/>
              <w:wordWrap w:val="0"/>
              <w:spacing w:line="600" w:lineRule="atLeast"/>
              <w:ind w:firstLine="640"/>
              <w:rPr>
                <w:rFonts w:hint="eastAsia" w:ascii="仿宋_GB2312" w:hAnsi="微软雅黑" w:eastAsia="仿宋_GB2312" w:cs="宋体"/>
                <w:kern w:val="0"/>
                <w:sz w:val="26"/>
                <w:szCs w:val="26"/>
              </w:rPr>
            </w:pPr>
            <w:r>
              <w:rPr>
                <w:rFonts w:hint="eastAsia" w:ascii="黑体" w:hAnsi="黑体" w:eastAsia="黑体" w:cs="宋体"/>
                <w:color w:val="000000"/>
                <w:kern w:val="0"/>
                <w:sz w:val="32"/>
                <w:szCs w:val="32"/>
              </w:rPr>
              <w:t>第十三条</w:t>
            </w:r>
            <w:r>
              <w:rPr>
                <w:rFonts w:ascii="Times New Roman" w:hAnsi="Times New Roman" w:eastAsia="仿宋_GB2312" w:cs="Times New Roman"/>
                <w:color w:val="000000"/>
                <w:kern w:val="0"/>
                <w:sz w:val="32"/>
                <w:szCs w:val="32"/>
              </w:rPr>
              <w:t>  </w:t>
            </w:r>
            <w:r>
              <w:rPr>
                <w:rFonts w:ascii="仿宋_GB2312" w:hAnsi="Times New Roman" w:eastAsia="仿宋_GB2312" w:cs="Times New Roman"/>
                <w:color w:val="000000"/>
                <w:kern w:val="0"/>
                <w:sz w:val="32"/>
                <w:szCs w:val="32"/>
              </w:rPr>
              <w:t>省公安厅监督员的聘任程序：</w:t>
            </w:r>
          </w:p>
          <w:p w14:paraId="3B3E0871">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（一）在当届省公安厅监督员任期期满前</w:t>
            </w:r>
            <w:r>
              <w:rPr>
                <w:rFonts w:ascii="Times New Roman" w:hAnsi="Times New Roman" w:eastAsia="仿宋_GB2312" w:cs="Times New Roman"/>
                <w:color w:val="000000"/>
                <w:kern w:val="0"/>
                <w:sz w:val="32"/>
                <w:szCs w:val="32"/>
              </w:rPr>
              <w:t>6</w:t>
            </w:r>
            <w:r>
              <w:rPr>
                <w:rFonts w:ascii="仿宋_GB2312" w:hAnsi="Times New Roman" w:eastAsia="仿宋_GB2312" w:cs="Times New Roman"/>
                <w:color w:val="000000"/>
                <w:kern w:val="0"/>
                <w:sz w:val="32"/>
                <w:szCs w:val="32"/>
              </w:rPr>
              <w:t>个月，省公安厅督察委员会与有关省级机关、厅属有关部门和各市公安局协商推荐下一届省公安厅监督员人选。</w:t>
            </w:r>
          </w:p>
          <w:p w14:paraId="194C1C75">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（二）聘任省公安厅监督员，应当征得被聘人员的同意，由其所属单位或者组织、推荐单位审核后向省公安厅推荐，并填写《浙江省公安厅党风政风警风监督员推荐表》；</w:t>
            </w:r>
          </w:p>
          <w:p w14:paraId="2168303F">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（三）省公安厅警务督察总队负责对省公安厅监督员推荐人选进行审核，厅属有关部门应积极予以配合；</w:t>
            </w:r>
          </w:p>
          <w:p w14:paraId="09EA7300">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（四）经省公安厅厅长审批后，确定省公安厅监督员人选并颁发聘书及证件；</w:t>
            </w:r>
          </w:p>
          <w:p w14:paraId="17FEC0EB">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（五）向社会公众和全省公安机关公布省公安厅监督员名单。</w:t>
            </w:r>
          </w:p>
          <w:p w14:paraId="4F92E2C3">
            <w:pPr>
              <w:widowControl/>
              <w:wordWrap w:val="0"/>
              <w:spacing w:line="600" w:lineRule="atLeast"/>
              <w:ind w:firstLine="640"/>
              <w:rPr>
                <w:rFonts w:hint="eastAsia" w:ascii="仿宋_GB2312" w:hAnsi="微软雅黑" w:eastAsia="仿宋_GB2312" w:cs="宋体"/>
                <w:kern w:val="0"/>
                <w:sz w:val="26"/>
                <w:szCs w:val="26"/>
              </w:rPr>
            </w:pPr>
            <w:r>
              <w:rPr>
                <w:rFonts w:hint="eastAsia" w:ascii="黑体" w:hAnsi="黑体" w:eastAsia="黑体" w:cs="宋体"/>
                <w:color w:val="000000"/>
                <w:kern w:val="0"/>
                <w:sz w:val="32"/>
                <w:szCs w:val="32"/>
              </w:rPr>
              <w:t>第十四条</w:t>
            </w:r>
            <w:r>
              <w:rPr>
                <w:rFonts w:ascii="Times New Roman" w:hAnsi="Times New Roman" w:eastAsia="仿宋_GB2312" w:cs="Times New Roman"/>
                <w:color w:val="000000"/>
                <w:kern w:val="0"/>
                <w:sz w:val="32"/>
                <w:szCs w:val="32"/>
              </w:rPr>
              <w:t>  </w:t>
            </w:r>
            <w:r>
              <w:rPr>
                <w:rFonts w:ascii="仿宋_GB2312" w:hAnsi="Times New Roman" w:eastAsia="仿宋_GB2312" w:cs="Times New Roman"/>
                <w:color w:val="000000"/>
                <w:kern w:val="0"/>
                <w:sz w:val="32"/>
                <w:szCs w:val="32"/>
              </w:rPr>
              <w:t>增聘省公安厅监督员：</w:t>
            </w:r>
          </w:p>
          <w:p w14:paraId="7593D9BB">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（一）在当届省公安厅监督员期满前，根据工作需要可以增聘省公安厅监督员；</w:t>
            </w:r>
          </w:p>
          <w:p w14:paraId="2C1A5ECF">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（二）省公安厅警务督察总队征得被增聘人员的同意，提出增聘推荐人选，按程序经省公安厅厅长审批后，颁发聘书及证件；</w:t>
            </w:r>
          </w:p>
          <w:p w14:paraId="1DF217B1">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（三）新增聘省公安厅监督员任期至当届期满。</w:t>
            </w:r>
          </w:p>
          <w:p w14:paraId="5B87BF1D">
            <w:pPr>
              <w:widowControl/>
              <w:wordWrap w:val="0"/>
              <w:spacing w:line="600" w:lineRule="atLeast"/>
              <w:ind w:firstLine="640"/>
              <w:rPr>
                <w:rFonts w:hint="eastAsia" w:ascii="仿宋_GB2312" w:hAnsi="微软雅黑" w:eastAsia="仿宋_GB2312" w:cs="宋体"/>
                <w:kern w:val="0"/>
                <w:sz w:val="26"/>
                <w:szCs w:val="26"/>
              </w:rPr>
            </w:pPr>
            <w:r>
              <w:rPr>
                <w:rFonts w:hint="eastAsia" w:ascii="黑体" w:hAnsi="黑体" w:eastAsia="黑体" w:cs="宋体"/>
                <w:color w:val="000000"/>
                <w:kern w:val="0"/>
                <w:sz w:val="32"/>
                <w:szCs w:val="32"/>
              </w:rPr>
              <w:t>第十五条</w:t>
            </w:r>
            <w:r>
              <w:rPr>
                <w:rFonts w:ascii="Times New Roman" w:hAnsi="Times New Roman" w:eastAsia="仿宋_GB2312" w:cs="Times New Roman"/>
                <w:color w:val="000000"/>
                <w:kern w:val="0"/>
                <w:sz w:val="32"/>
                <w:szCs w:val="32"/>
              </w:rPr>
              <w:t>  </w:t>
            </w:r>
            <w:r>
              <w:rPr>
                <w:rFonts w:ascii="仿宋_GB2312" w:hAnsi="Times New Roman" w:eastAsia="仿宋_GB2312" w:cs="Times New Roman"/>
                <w:color w:val="000000"/>
                <w:kern w:val="0"/>
                <w:sz w:val="32"/>
                <w:szCs w:val="32"/>
              </w:rPr>
              <w:t>省公安厅监督员在聘任期内有下列情形之一的，予以解聘：</w:t>
            </w:r>
          </w:p>
          <w:p w14:paraId="45D9290A">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（一）利用省公安厅监督员职务之便谋取私利的；</w:t>
            </w:r>
          </w:p>
          <w:p w14:paraId="7F3B6435">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（二）受到党纪政务处分、刑事处罚或者治安管理处罚的；</w:t>
            </w:r>
          </w:p>
          <w:p w14:paraId="22147C40">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（三）无正当理由连续一年不参加省公安厅监督员工作、不履行省公安厅监督员职责的；</w:t>
            </w:r>
          </w:p>
          <w:p w14:paraId="16B02ED6">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（四）因健康或者其他原因，不宜继续担任省公安厅监督员的。</w:t>
            </w:r>
          </w:p>
          <w:p w14:paraId="5F26A64A">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省公安厅监督员在聘任期内主动提出不再担任省公安厅监督员的，应当由本人向省公安厅警务督察总队提出申请。</w:t>
            </w:r>
          </w:p>
          <w:p w14:paraId="45A9673F">
            <w:pPr>
              <w:widowControl/>
              <w:wordWrap w:val="0"/>
              <w:spacing w:line="600" w:lineRule="atLeast"/>
              <w:ind w:firstLine="640"/>
              <w:rPr>
                <w:rFonts w:hint="eastAsia" w:ascii="仿宋_GB2312" w:hAnsi="微软雅黑" w:eastAsia="仿宋_GB2312" w:cs="宋体"/>
                <w:kern w:val="0"/>
                <w:sz w:val="26"/>
                <w:szCs w:val="26"/>
              </w:rPr>
            </w:pPr>
            <w:r>
              <w:rPr>
                <w:rFonts w:hint="eastAsia" w:ascii="黑体" w:hAnsi="黑体" w:eastAsia="黑体" w:cs="宋体"/>
                <w:color w:val="000000"/>
                <w:kern w:val="0"/>
                <w:sz w:val="32"/>
                <w:szCs w:val="32"/>
              </w:rPr>
              <w:t>第十六条</w:t>
            </w:r>
            <w:r>
              <w:rPr>
                <w:rFonts w:ascii="Times New Roman" w:hAnsi="Times New Roman" w:eastAsia="仿宋_GB2312" w:cs="Times New Roman"/>
                <w:color w:val="000000"/>
                <w:kern w:val="0"/>
                <w:sz w:val="32"/>
                <w:szCs w:val="32"/>
              </w:rPr>
              <w:t>  </w:t>
            </w:r>
            <w:r>
              <w:rPr>
                <w:rFonts w:ascii="仿宋_GB2312" w:hAnsi="Times New Roman" w:eastAsia="仿宋_GB2312" w:cs="Times New Roman"/>
                <w:color w:val="000000"/>
                <w:kern w:val="0"/>
                <w:sz w:val="32"/>
                <w:szCs w:val="32"/>
              </w:rPr>
              <w:t>在聘任期内解聘的，按程序经省公安厅厅长审批后，省公安厅警务督察总队以书面形式通知省公安厅监督员本人及其推荐单位、所属单位或者组织，并收回聘书及证件。</w:t>
            </w:r>
          </w:p>
          <w:p w14:paraId="56552F9C">
            <w:pPr>
              <w:widowControl/>
              <w:wordWrap w:val="0"/>
              <w:spacing w:line="600" w:lineRule="atLeast"/>
              <w:ind w:firstLine="640"/>
              <w:rPr>
                <w:rFonts w:hint="eastAsia" w:ascii="仿宋_GB2312" w:hAnsi="微软雅黑" w:eastAsia="仿宋_GB2312" w:cs="宋体"/>
                <w:kern w:val="0"/>
                <w:sz w:val="26"/>
                <w:szCs w:val="26"/>
              </w:rPr>
            </w:pPr>
            <w:r>
              <w:rPr>
                <w:rFonts w:ascii="Times New Roman" w:hAnsi="Times New Roman" w:eastAsia="仿宋_GB2312" w:cs="Times New Roman"/>
                <w:color w:val="000000"/>
                <w:kern w:val="0"/>
                <w:sz w:val="32"/>
                <w:szCs w:val="32"/>
              </w:rPr>
              <w:t> </w:t>
            </w:r>
          </w:p>
          <w:p w14:paraId="1568D06D">
            <w:pPr>
              <w:widowControl/>
              <w:wordWrap w:val="0"/>
              <w:spacing w:line="600" w:lineRule="atLeast"/>
              <w:jc w:val="center"/>
              <w:rPr>
                <w:rFonts w:hint="eastAsia" w:ascii="仿宋_GB2312" w:hAnsi="微软雅黑" w:eastAsia="仿宋_GB2312" w:cs="宋体"/>
                <w:kern w:val="0"/>
                <w:sz w:val="26"/>
                <w:szCs w:val="26"/>
              </w:rPr>
            </w:pPr>
            <w:r>
              <w:rPr>
                <w:rFonts w:ascii="黑体" w:hAnsi="黑体" w:eastAsia="黑体" w:cs="Times New Roman"/>
                <w:color w:val="000000"/>
                <w:kern w:val="0"/>
                <w:sz w:val="32"/>
                <w:szCs w:val="32"/>
              </w:rPr>
              <w:t>第五章</w:t>
            </w:r>
            <w:r>
              <w:rPr>
                <w:rFonts w:ascii="Times New Roman" w:hAnsi="Times New Roman" w:eastAsia="仿宋_GB2312" w:cs="Times New Roman"/>
                <w:color w:val="000000"/>
                <w:kern w:val="0"/>
                <w:sz w:val="32"/>
                <w:szCs w:val="32"/>
              </w:rPr>
              <w:t>  </w:t>
            </w:r>
            <w:r>
              <w:rPr>
                <w:rFonts w:ascii="黑体" w:hAnsi="黑体" w:eastAsia="黑体" w:cs="Times New Roman"/>
                <w:color w:val="000000"/>
                <w:kern w:val="0"/>
                <w:sz w:val="32"/>
                <w:szCs w:val="32"/>
              </w:rPr>
              <w:t>工作保障</w:t>
            </w:r>
          </w:p>
          <w:p w14:paraId="3DF90EDC">
            <w:pPr>
              <w:widowControl/>
              <w:wordWrap w:val="0"/>
              <w:spacing w:line="600" w:lineRule="atLeast"/>
              <w:ind w:firstLine="640"/>
              <w:rPr>
                <w:rFonts w:hint="eastAsia" w:ascii="仿宋_GB2312" w:hAnsi="微软雅黑" w:eastAsia="仿宋_GB2312" w:cs="宋体"/>
                <w:kern w:val="0"/>
                <w:sz w:val="26"/>
                <w:szCs w:val="26"/>
              </w:rPr>
            </w:pPr>
            <w:r>
              <w:rPr>
                <w:rFonts w:ascii="Times New Roman" w:hAnsi="Times New Roman" w:eastAsia="仿宋_GB2312" w:cs="Times New Roman"/>
                <w:color w:val="000000"/>
                <w:kern w:val="0"/>
                <w:sz w:val="32"/>
                <w:szCs w:val="32"/>
              </w:rPr>
              <w:t> </w:t>
            </w:r>
          </w:p>
          <w:p w14:paraId="28F102E3">
            <w:pPr>
              <w:widowControl/>
              <w:wordWrap w:val="0"/>
              <w:spacing w:line="600" w:lineRule="atLeast"/>
              <w:ind w:firstLine="640"/>
              <w:rPr>
                <w:rFonts w:hint="eastAsia" w:ascii="仿宋_GB2312" w:hAnsi="微软雅黑" w:eastAsia="仿宋_GB2312" w:cs="宋体"/>
                <w:kern w:val="0"/>
                <w:sz w:val="26"/>
                <w:szCs w:val="26"/>
              </w:rPr>
            </w:pPr>
            <w:r>
              <w:rPr>
                <w:rFonts w:hint="eastAsia" w:ascii="黑体" w:hAnsi="黑体" w:eastAsia="黑体" w:cs="宋体"/>
                <w:color w:val="000000"/>
                <w:kern w:val="0"/>
                <w:sz w:val="32"/>
                <w:szCs w:val="32"/>
              </w:rPr>
              <w:t>第十七条</w:t>
            </w:r>
            <w:r>
              <w:rPr>
                <w:rFonts w:ascii="Times New Roman" w:hAnsi="Times New Roman" w:eastAsia="仿宋_GB2312" w:cs="Times New Roman"/>
                <w:b/>
                <w:bCs/>
                <w:color w:val="000000"/>
                <w:kern w:val="0"/>
                <w:sz w:val="32"/>
                <w:szCs w:val="32"/>
              </w:rPr>
              <w:t> </w:t>
            </w:r>
            <w:r>
              <w:rPr>
                <w:rFonts w:ascii="Times New Roman" w:hAnsi="Times New Roman" w:eastAsia="仿宋_GB2312" w:cs="Times New Roman"/>
                <w:color w:val="000000"/>
                <w:kern w:val="0"/>
                <w:sz w:val="32"/>
                <w:szCs w:val="32"/>
              </w:rPr>
              <w:t> </w:t>
            </w:r>
            <w:r>
              <w:rPr>
                <w:rFonts w:ascii="仿宋_GB2312" w:hAnsi="Times New Roman" w:eastAsia="仿宋_GB2312" w:cs="Times New Roman"/>
                <w:color w:val="000000"/>
                <w:kern w:val="0"/>
                <w:sz w:val="32"/>
                <w:szCs w:val="32"/>
              </w:rPr>
              <w:t>省公安厅警务督察总队通过适当形式及时全面反映省公安厅监督员工作情况，重要情况及时专报省公安厅。</w:t>
            </w:r>
          </w:p>
          <w:p w14:paraId="1328C54A">
            <w:pPr>
              <w:widowControl/>
              <w:wordWrap w:val="0"/>
              <w:spacing w:line="600" w:lineRule="atLeast"/>
              <w:ind w:firstLine="640"/>
              <w:rPr>
                <w:rFonts w:hint="eastAsia" w:ascii="仿宋_GB2312" w:hAnsi="微软雅黑" w:eastAsia="仿宋_GB2312" w:cs="宋体"/>
                <w:kern w:val="0"/>
                <w:sz w:val="26"/>
                <w:szCs w:val="26"/>
              </w:rPr>
            </w:pPr>
            <w:r>
              <w:rPr>
                <w:rFonts w:hint="eastAsia" w:ascii="黑体" w:hAnsi="黑体" w:eastAsia="黑体" w:cs="宋体"/>
                <w:color w:val="000000"/>
                <w:kern w:val="0"/>
                <w:sz w:val="32"/>
                <w:szCs w:val="32"/>
              </w:rPr>
              <w:t>第十八条</w:t>
            </w:r>
            <w:r>
              <w:rPr>
                <w:rFonts w:ascii="Times New Roman" w:hAnsi="Times New Roman" w:eastAsia="仿宋_GB2312" w:cs="Times New Roman"/>
                <w:color w:val="000000"/>
                <w:kern w:val="0"/>
                <w:sz w:val="32"/>
                <w:szCs w:val="32"/>
              </w:rPr>
              <w:t>  </w:t>
            </w:r>
            <w:r>
              <w:rPr>
                <w:rFonts w:ascii="仿宋_GB2312" w:hAnsi="Times New Roman" w:eastAsia="仿宋_GB2312" w:cs="Times New Roman"/>
                <w:color w:val="000000"/>
                <w:kern w:val="0"/>
                <w:sz w:val="32"/>
                <w:szCs w:val="32"/>
              </w:rPr>
              <w:t>省公安厅监督员因履行本规范规定职责所支出的相关费用，由省公安厅按规定核报。</w:t>
            </w:r>
          </w:p>
          <w:p w14:paraId="6B6BDB47">
            <w:pPr>
              <w:widowControl/>
              <w:wordWrap w:val="0"/>
              <w:spacing w:line="600" w:lineRule="atLeast"/>
              <w:ind w:firstLine="640"/>
              <w:rPr>
                <w:rFonts w:hint="eastAsia" w:ascii="仿宋_GB2312" w:hAnsi="微软雅黑" w:eastAsia="仿宋_GB2312" w:cs="宋体"/>
                <w:kern w:val="0"/>
                <w:sz w:val="26"/>
                <w:szCs w:val="26"/>
              </w:rPr>
            </w:pPr>
            <w:r>
              <w:rPr>
                <w:rFonts w:hint="eastAsia" w:ascii="黑体" w:hAnsi="黑体" w:eastAsia="黑体" w:cs="宋体"/>
                <w:color w:val="000000"/>
                <w:kern w:val="0"/>
                <w:sz w:val="32"/>
                <w:szCs w:val="32"/>
              </w:rPr>
              <w:t>第十九条</w:t>
            </w:r>
            <w:r>
              <w:rPr>
                <w:rFonts w:ascii="Times New Roman" w:hAnsi="Times New Roman" w:eastAsia="仿宋_GB2312" w:cs="Times New Roman"/>
                <w:color w:val="000000"/>
                <w:kern w:val="0"/>
                <w:sz w:val="32"/>
                <w:szCs w:val="32"/>
              </w:rPr>
              <w:t>  </w:t>
            </w:r>
            <w:r>
              <w:rPr>
                <w:rFonts w:ascii="仿宋_GB2312" w:hAnsi="Times New Roman" w:eastAsia="仿宋_GB2312" w:cs="Times New Roman"/>
                <w:color w:val="000000"/>
                <w:kern w:val="0"/>
                <w:sz w:val="32"/>
                <w:szCs w:val="32"/>
              </w:rPr>
              <w:t>对省公安厅监督员履行职责时提出的意见、建议等，由省公安厅警务督察总队负责受理，并按以下程序办理：</w:t>
            </w:r>
          </w:p>
          <w:p w14:paraId="12ADE3B1">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（一）由省公安厅警务督察总队确定专人统一受理、登记，填写《省公安厅党风政风警风监督员意见、建议转办通知单》，经省公安厅副督察长审签后，转厅属有关部门办理；</w:t>
            </w:r>
          </w:p>
          <w:p w14:paraId="69D51F3F">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（二）承办部门要认真办理，将结果反馈省公安厅监督员并抄送省公安厅警务督察总队备案；</w:t>
            </w:r>
          </w:p>
          <w:p w14:paraId="21AE1224">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（三）承办部门应当自收到《省公安厅党风政风警风监督员意见、建议转办通知单》之日起三十日内完成反馈。</w:t>
            </w:r>
          </w:p>
          <w:p w14:paraId="42CC249F">
            <w:pPr>
              <w:widowControl/>
              <w:wordWrap w:val="0"/>
              <w:spacing w:line="600" w:lineRule="atLeast"/>
              <w:ind w:firstLine="640"/>
              <w:rPr>
                <w:rFonts w:hint="eastAsia" w:ascii="仿宋_GB2312" w:hAnsi="微软雅黑" w:eastAsia="仿宋_GB2312" w:cs="宋体"/>
                <w:kern w:val="0"/>
                <w:sz w:val="26"/>
                <w:szCs w:val="26"/>
              </w:rPr>
            </w:pPr>
            <w:r>
              <w:rPr>
                <w:rFonts w:hint="eastAsia" w:ascii="黑体" w:hAnsi="黑体" w:eastAsia="黑体" w:cs="宋体"/>
                <w:color w:val="000000"/>
                <w:kern w:val="0"/>
                <w:sz w:val="32"/>
                <w:szCs w:val="32"/>
              </w:rPr>
              <w:t>第二十条</w:t>
            </w:r>
            <w:r>
              <w:rPr>
                <w:rFonts w:ascii="Times New Roman" w:hAnsi="Times New Roman" w:eastAsia="仿宋_GB2312" w:cs="Times New Roman"/>
                <w:color w:val="000000"/>
                <w:kern w:val="0"/>
                <w:sz w:val="32"/>
                <w:szCs w:val="32"/>
              </w:rPr>
              <w:t>  </w:t>
            </w:r>
            <w:r>
              <w:rPr>
                <w:rFonts w:ascii="仿宋_GB2312" w:hAnsi="Times New Roman" w:eastAsia="仿宋_GB2312" w:cs="Times New Roman"/>
                <w:color w:val="000000"/>
                <w:kern w:val="0"/>
                <w:sz w:val="32"/>
                <w:szCs w:val="32"/>
              </w:rPr>
              <w:t>省公安厅监督员在履行职责过程中，受到打击报复的，公安机关应当及时予以保护，并会同有关部门依法依纪对相关人员作出处理。</w:t>
            </w:r>
          </w:p>
          <w:p w14:paraId="0FEF37B3">
            <w:pPr>
              <w:widowControl/>
              <w:wordWrap w:val="0"/>
              <w:spacing w:line="600" w:lineRule="atLeast"/>
              <w:ind w:firstLine="640"/>
              <w:rPr>
                <w:rFonts w:hint="eastAsia" w:ascii="仿宋_GB2312" w:hAnsi="微软雅黑" w:eastAsia="仿宋_GB2312" w:cs="宋体"/>
                <w:kern w:val="0"/>
                <w:sz w:val="26"/>
                <w:szCs w:val="26"/>
              </w:rPr>
            </w:pPr>
            <w:r>
              <w:rPr>
                <w:rFonts w:hint="eastAsia" w:ascii="黑体" w:hAnsi="黑体" w:eastAsia="黑体" w:cs="宋体"/>
                <w:color w:val="000000"/>
                <w:kern w:val="0"/>
                <w:sz w:val="32"/>
                <w:szCs w:val="32"/>
              </w:rPr>
              <w:t>第二十一条</w:t>
            </w:r>
            <w:r>
              <w:rPr>
                <w:rFonts w:ascii="Times New Roman" w:hAnsi="Times New Roman" w:eastAsia="仿宋_GB2312" w:cs="Times New Roman"/>
                <w:color w:val="000000"/>
                <w:kern w:val="0"/>
                <w:sz w:val="32"/>
                <w:szCs w:val="32"/>
              </w:rPr>
              <w:t>  </w:t>
            </w:r>
            <w:r>
              <w:rPr>
                <w:rFonts w:ascii="仿宋_GB2312" w:hAnsi="Times New Roman" w:eastAsia="仿宋_GB2312" w:cs="Times New Roman"/>
                <w:color w:val="000000"/>
                <w:kern w:val="0"/>
                <w:sz w:val="32"/>
                <w:szCs w:val="32"/>
              </w:rPr>
              <w:t>省公安厅应采取座谈、走访、通信等方式，加强同省公安厅监督员的联系，及时通报公安机关党风政风警风建设情况，听取意见、建议：</w:t>
            </w:r>
          </w:p>
          <w:p w14:paraId="074ACCF7">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（一）每年至少组织一次省公安厅监督员参加公安工作和队伍建设有关会议和监督活动；</w:t>
            </w:r>
          </w:p>
          <w:p w14:paraId="2E74D073">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（二）开展上门走访活动，通报公安工作和队伍建设主要情况，了解听取省公安厅监督员有关意见、建议。</w:t>
            </w:r>
          </w:p>
          <w:p w14:paraId="0BD424B3">
            <w:pPr>
              <w:widowControl/>
              <w:wordWrap w:val="0"/>
              <w:spacing w:line="600" w:lineRule="atLeast"/>
              <w:ind w:firstLine="640"/>
              <w:rPr>
                <w:rFonts w:hint="eastAsia" w:ascii="仿宋_GB2312" w:hAnsi="微软雅黑" w:eastAsia="仿宋_GB2312" w:cs="宋体"/>
                <w:kern w:val="0"/>
                <w:sz w:val="26"/>
                <w:szCs w:val="26"/>
              </w:rPr>
            </w:pPr>
            <w:r>
              <w:rPr>
                <w:rFonts w:hint="eastAsia" w:ascii="黑体" w:hAnsi="黑体" w:eastAsia="黑体" w:cs="宋体"/>
                <w:color w:val="000000"/>
                <w:kern w:val="0"/>
                <w:sz w:val="32"/>
                <w:szCs w:val="32"/>
              </w:rPr>
              <w:t>第二十二条</w:t>
            </w:r>
            <w:r>
              <w:rPr>
                <w:rFonts w:ascii="Times New Roman" w:hAnsi="Times New Roman" w:eastAsia="仿宋_GB2312" w:cs="Times New Roman"/>
                <w:b/>
                <w:bCs/>
                <w:color w:val="000000"/>
                <w:kern w:val="0"/>
                <w:sz w:val="32"/>
                <w:szCs w:val="32"/>
              </w:rPr>
              <w:t>  </w:t>
            </w:r>
            <w:r>
              <w:rPr>
                <w:rFonts w:ascii="仿宋_GB2312" w:hAnsi="Times New Roman" w:eastAsia="仿宋_GB2312" w:cs="Times New Roman"/>
                <w:color w:val="000000"/>
                <w:kern w:val="0"/>
                <w:sz w:val="32"/>
                <w:szCs w:val="32"/>
              </w:rPr>
              <w:t>对履行党风政风警风监督职责成效突出的，省公安厅以适当方式予以表彰，反馈至推荐单位、所属单位或者组织。</w:t>
            </w:r>
          </w:p>
          <w:p w14:paraId="4660CC35">
            <w:pPr>
              <w:widowControl/>
              <w:wordWrap w:val="0"/>
              <w:spacing w:line="600" w:lineRule="atLeast"/>
              <w:ind w:firstLine="640"/>
              <w:rPr>
                <w:rFonts w:hint="eastAsia" w:ascii="仿宋_GB2312" w:hAnsi="微软雅黑" w:eastAsia="仿宋_GB2312" w:cs="宋体"/>
                <w:kern w:val="0"/>
                <w:sz w:val="26"/>
                <w:szCs w:val="26"/>
              </w:rPr>
            </w:pPr>
            <w:r>
              <w:rPr>
                <w:rFonts w:ascii="Times New Roman" w:hAnsi="Times New Roman" w:eastAsia="仿宋_GB2312" w:cs="Times New Roman"/>
                <w:color w:val="000000"/>
                <w:kern w:val="0"/>
                <w:sz w:val="32"/>
                <w:szCs w:val="32"/>
              </w:rPr>
              <w:t> </w:t>
            </w:r>
          </w:p>
          <w:p w14:paraId="742FF164">
            <w:pPr>
              <w:widowControl/>
              <w:wordWrap w:val="0"/>
              <w:spacing w:line="600" w:lineRule="atLeast"/>
              <w:jc w:val="center"/>
              <w:rPr>
                <w:rFonts w:hint="eastAsia" w:ascii="仿宋_GB2312" w:hAnsi="微软雅黑" w:eastAsia="仿宋_GB2312" w:cs="宋体"/>
                <w:kern w:val="0"/>
                <w:sz w:val="26"/>
                <w:szCs w:val="26"/>
              </w:rPr>
            </w:pPr>
            <w:r>
              <w:rPr>
                <w:rFonts w:ascii="黑体" w:hAnsi="黑体" w:eastAsia="黑体" w:cs="Times New Roman"/>
                <w:color w:val="000000"/>
                <w:kern w:val="0"/>
                <w:sz w:val="32"/>
                <w:szCs w:val="32"/>
              </w:rPr>
              <w:t>第六章</w:t>
            </w:r>
            <w:r>
              <w:rPr>
                <w:rFonts w:ascii="Times New Roman" w:hAnsi="Times New Roman" w:eastAsia="仿宋_GB2312" w:cs="Times New Roman"/>
                <w:color w:val="000000"/>
                <w:kern w:val="0"/>
                <w:sz w:val="32"/>
                <w:szCs w:val="32"/>
              </w:rPr>
              <w:t>  </w:t>
            </w:r>
            <w:r>
              <w:rPr>
                <w:rFonts w:ascii="黑体" w:hAnsi="黑体" w:eastAsia="黑体" w:cs="Times New Roman"/>
                <w:color w:val="000000"/>
                <w:kern w:val="0"/>
                <w:sz w:val="32"/>
                <w:szCs w:val="32"/>
              </w:rPr>
              <w:t>纪律要求</w:t>
            </w:r>
          </w:p>
          <w:p w14:paraId="3FF019F9">
            <w:pPr>
              <w:widowControl/>
              <w:wordWrap w:val="0"/>
              <w:spacing w:line="600" w:lineRule="atLeast"/>
              <w:ind w:firstLine="640"/>
              <w:rPr>
                <w:rFonts w:hint="eastAsia" w:ascii="仿宋_GB2312" w:hAnsi="微软雅黑" w:eastAsia="仿宋_GB2312" w:cs="宋体"/>
                <w:kern w:val="0"/>
                <w:sz w:val="26"/>
                <w:szCs w:val="26"/>
              </w:rPr>
            </w:pPr>
            <w:r>
              <w:rPr>
                <w:rFonts w:ascii="Times New Roman" w:hAnsi="Times New Roman" w:eastAsia="仿宋_GB2312" w:cs="Times New Roman"/>
                <w:color w:val="000000"/>
                <w:kern w:val="0"/>
                <w:sz w:val="32"/>
                <w:szCs w:val="32"/>
              </w:rPr>
              <w:t> </w:t>
            </w:r>
          </w:p>
          <w:p w14:paraId="187621F4">
            <w:pPr>
              <w:widowControl/>
              <w:wordWrap w:val="0"/>
              <w:spacing w:line="600" w:lineRule="atLeast"/>
              <w:ind w:firstLine="640"/>
              <w:rPr>
                <w:rFonts w:hint="eastAsia" w:ascii="仿宋_GB2312" w:hAnsi="微软雅黑" w:eastAsia="仿宋_GB2312" w:cs="宋体"/>
                <w:kern w:val="0"/>
                <w:sz w:val="26"/>
                <w:szCs w:val="26"/>
              </w:rPr>
            </w:pPr>
            <w:r>
              <w:rPr>
                <w:rFonts w:hint="eastAsia" w:ascii="黑体" w:hAnsi="黑体" w:eastAsia="黑体" w:cs="宋体"/>
                <w:color w:val="000000"/>
                <w:kern w:val="0"/>
                <w:sz w:val="32"/>
                <w:szCs w:val="32"/>
              </w:rPr>
              <w:t>第二十三条</w:t>
            </w:r>
            <w:r>
              <w:rPr>
                <w:rFonts w:ascii="Times New Roman" w:hAnsi="Times New Roman" w:eastAsia="仿宋_GB2312" w:cs="Times New Roman"/>
                <w:color w:val="000000"/>
                <w:kern w:val="0"/>
                <w:sz w:val="32"/>
                <w:szCs w:val="32"/>
              </w:rPr>
              <w:t>  </w:t>
            </w:r>
            <w:r>
              <w:rPr>
                <w:rFonts w:ascii="仿宋_GB2312" w:hAnsi="Times New Roman" w:eastAsia="仿宋_GB2312" w:cs="Times New Roman"/>
                <w:color w:val="000000"/>
                <w:kern w:val="0"/>
                <w:sz w:val="32"/>
                <w:szCs w:val="32"/>
              </w:rPr>
              <w:t>全省各级公安机关及其人民警察、警务辅助人员在接受监督或者提供保障过程中，应当严格遵守保密纪律规定。</w:t>
            </w:r>
          </w:p>
          <w:p w14:paraId="1BACDF03">
            <w:pPr>
              <w:widowControl/>
              <w:wordWrap w:val="0"/>
              <w:spacing w:line="600" w:lineRule="atLeast"/>
              <w:ind w:firstLine="640"/>
              <w:rPr>
                <w:rFonts w:hint="eastAsia" w:ascii="仿宋_GB2312" w:hAnsi="微软雅黑" w:eastAsia="仿宋_GB2312" w:cs="宋体"/>
                <w:kern w:val="0"/>
                <w:sz w:val="26"/>
                <w:szCs w:val="26"/>
              </w:rPr>
            </w:pPr>
            <w:r>
              <w:rPr>
                <w:rFonts w:hint="eastAsia" w:ascii="黑体" w:hAnsi="黑体" w:eastAsia="黑体" w:cs="宋体"/>
                <w:color w:val="000000"/>
                <w:kern w:val="0"/>
                <w:sz w:val="32"/>
                <w:szCs w:val="32"/>
              </w:rPr>
              <w:t>第二十四条</w:t>
            </w:r>
            <w:r>
              <w:rPr>
                <w:rFonts w:ascii="Times New Roman" w:hAnsi="Times New Roman" w:eastAsia="仿宋_GB2312" w:cs="Times New Roman"/>
                <w:color w:val="000000"/>
                <w:kern w:val="0"/>
                <w:sz w:val="32"/>
                <w:szCs w:val="32"/>
              </w:rPr>
              <w:t>  </w:t>
            </w:r>
            <w:r>
              <w:rPr>
                <w:rFonts w:ascii="仿宋_GB2312" w:hAnsi="Times New Roman" w:eastAsia="仿宋_GB2312" w:cs="Times New Roman"/>
                <w:color w:val="000000"/>
                <w:kern w:val="0"/>
                <w:sz w:val="32"/>
                <w:szCs w:val="32"/>
              </w:rPr>
              <w:t>公安机关及其人民警察、警务辅助人员有下列情形之一的，给予通报批评，限期整改，情节严重的，视情予以纪律处分：</w:t>
            </w:r>
          </w:p>
          <w:p w14:paraId="45B94783">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（一）阻挠省公安厅监督员按规定履行职责、拒不接受监督的；</w:t>
            </w:r>
          </w:p>
          <w:p w14:paraId="1B0EDE13">
            <w:pPr>
              <w:widowControl/>
              <w:wordWrap w:val="0"/>
              <w:spacing w:line="600" w:lineRule="atLeast"/>
              <w:ind w:firstLine="640"/>
              <w:rPr>
                <w:rFonts w:hint="eastAsia" w:ascii="仿宋_GB2312" w:hAnsi="微软雅黑" w:eastAsia="仿宋_GB2312" w:cs="宋体"/>
                <w:kern w:val="0"/>
                <w:sz w:val="26"/>
                <w:szCs w:val="26"/>
              </w:rPr>
            </w:pPr>
            <w:r>
              <w:rPr>
                <w:rFonts w:ascii="仿宋_GB2312" w:hAnsi="Times New Roman" w:eastAsia="仿宋_GB2312" w:cs="Times New Roman"/>
                <w:color w:val="000000"/>
                <w:kern w:val="0"/>
                <w:sz w:val="32"/>
                <w:szCs w:val="32"/>
              </w:rPr>
              <w:t>（二）办理省公安厅监督员意见、建议消极敷衍、不负责任，造成不良影响的。</w:t>
            </w:r>
          </w:p>
          <w:p w14:paraId="3493E32D">
            <w:pPr>
              <w:widowControl/>
              <w:wordWrap w:val="0"/>
              <w:spacing w:line="600" w:lineRule="atLeast"/>
              <w:ind w:firstLine="640"/>
              <w:rPr>
                <w:rFonts w:hint="eastAsia" w:ascii="仿宋_GB2312" w:hAnsi="微软雅黑" w:eastAsia="仿宋_GB2312" w:cs="宋体"/>
                <w:kern w:val="0"/>
                <w:sz w:val="26"/>
                <w:szCs w:val="26"/>
              </w:rPr>
            </w:pPr>
            <w:r>
              <w:rPr>
                <w:rFonts w:ascii="Times New Roman" w:hAnsi="Times New Roman" w:eastAsia="仿宋_GB2312" w:cs="Times New Roman"/>
                <w:color w:val="000000"/>
                <w:kern w:val="0"/>
                <w:sz w:val="32"/>
                <w:szCs w:val="32"/>
              </w:rPr>
              <w:t> </w:t>
            </w:r>
          </w:p>
          <w:p w14:paraId="6EE4ED20">
            <w:pPr>
              <w:widowControl/>
              <w:wordWrap w:val="0"/>
              <w:spacing w:line="600" w:lineRule="atLeast"/>
              <w:jc w:val="center"/>
              <w:rPr>
                <w:rFonts w:hint="eastAsia" w:ascii="仿宋_GB2312" w:hAnsi="微软雅黑" w:eastAsia="仿宋_GB2312" w:cs="宋体"/>
                <w:kern w:val="0"/>
                <w:sz w:val="26"/>
                <w:szCs w:val="26"/>
              </w:rPr>
            </w:pPr>
            <w:r>
              <w:rPr>
                <w:rFonts w:ascii="黑体" w:hAnsi="黑体" w:eastAsia="黑体" w:cs="Times New Roman"/>
                <w:color w:val="000000"/>
                <w:kern w:val="0"/>
                <w:sz w:val="32"/>
                <w:szCs w:val="32"/>
              </w:rPr>
              <w:t>第七章</w:t>
            </w:r>
            <w:r>
              <w:rPr>
                <w:rFonts w:ascii="Times New Roman" w:hAnsi="Times New Roman" w:eastAsia="仿宋_GB2312" w:cs="Times New Roman"/>
                <w:color w:val="000000"/>
                <w:kern w:val="0"/>
                <w:sz w:val="32"/>
                <w:szCs w:val="32"/>
              </w:rPr>
              <w:t>  </w:t>
            </w:r>
            <w:r>
              <w:rPr>
                <w:rFonts w:ascii="黑体" w:hAnsi="黑体" w:eastAsia="黑体" w:cs="Times New Roman"/>
                <w:color w:val="000000"/>
                <w:kern w:val="0"/>
                <w:sz w:val="32"/>
                <w:szCs w:val="32"/>
              </w:rPr>
              <w:t>附</w:t>
            </w:r>
            <w:r>
              <w:rPr>
                <w:rFonts w:ascii="Times New Roman" w:hAnsi="Times New Roman" w:eastAsia="仿宋_GB2312" w:cs="Times New Roman"/>
                <w:color w:val="000000"/>
                <w:kern w:val="0"/>
                <w:sz w:val="32"/>
                <w:szCs w:val="32"/>
              </w:rPr>
              <w:t>  </w:t>
            </w:r>
            <w:r>
              <w:rPr>
                <w:rFonts w:ascii="Calibri" w:hAnsi="Calibri" w:eastAsia="黑体" w:cs="Calibri"/>
                <w:color w:val="000000"/>
                <w:kern w:val="0"/>
                <w:sz w:val="32"/>
                <w:szCs w:val="32"/>
              </w:rPr>
              <w:t>  </w:t>
            </w:r>
            <w:r>
              <w:rPr>
                <w:rFonts w:ascii="黑体" w:hAnsi="黑体" w:eastAsia="黑体" w:cs="Times New Roman"/>
                <w:color w:val="000000"/>
                <w:kern w:val="0"/>
                <w:sz w:val="32"/>
                <w:szCs w:val="32"/>
              </w:rPr>
              <w:t>则</w:t>
            </w:r>
          </w:p>
          <w:p w14:paraId="67E9C605">
            <w:pPr>
              <w:widowControl/>
              <w:wordWrap w:val="0"/>
              <w:spacing w:line="600" w:lineRule="atLeast"/>
              <w:ind w:firstLine="640"/>
              <w:rPr>
                <w:rFonts w:hint="eastAsia" w:ascii="仿宋_GB2312" w:hAnsi="微软雅黑" w:eastAsia="仿宋_GB2312" w:cs="宋体"/>
                <w:kern w:val="0"/>
                <w:sz w:val="26"/>
                <w:szCs w:val="26"/>
              </w:rPr>
            </w:pPr>
            <w:r>
              <w:rPr>
                <w:rFonts w:ascii="Times New Roman" w:hAnsi="Times New Roman" w:eastAsia="仿宋_GB2312" w:cs="Times New Roman"/>
                <w:color w:val="000000"/>
                <w:kern w:val="0"/>
                <w:sz w:val="32"/>
                <w:szCs w:val="32"/>
              </w:rPr>
              <w:t> </w:t>
            </w:r>
          </w:p>
          <w:p w14:paraId="5E350CB5">
            <w:pPr>
              <w:widowControl/>
              <w:wordWrap w:val="0"/>
              <w:spacing w:line="600" w:lineRule="atLeast"/>
              <w:ind w:firstLine="640"/>
              <w:rPr>
                <w:rFonts w:hint="eastAsia" w:ascii="仿宋_GB2312" w:hAnsi="微软雅黑" w:eastAsia="仿宋_GB2312" w:cs="宋体"/>
                <w:kern w:val="0"/>
                <w:sz w:val="26"/>
                <w:szCs w:val="26"/>
              </w:rPr>
            </w:pPr>
            <w:r>
              <w:rPr>
                <w:rFonts w:hint="eastAsia" w:ascii="黑体" w:hAnsi="黑体" w:eastAsia="黑体" w:cs="宋体"/>
                <w:color w:val="000000"/>
                <w:kern w:val="0"/>
                <w:sz w:val="32"/>
                <w:szCs w:val="32"/>
              </w:rPr>
              <w:t>第二十五条</w:t>
            </w:r>
            <w:r>
              <w:rPr>
                <w:rFonts w:ascii="Times New Roman" w:hAnsi="Times New Roman" w:eastAsia="仿宋_GB2312" w:cs="Times New Roman"/>
                <w:color w:val="000000"/>
                <w:kern w:val="0"/>
                <w:sz w:val="32"/>
                <w:szCs w:val="32"/>
              </w:rPr>
              <w:t>  </w:t>
            </w:r>
            <w:r>
              <w:rPr>
                <w:rFonts w:ascii="仿宋_GB2312" w:hAnsi="Times New Roman" w:eastAsia="仿宋_GB2312" w:cs="Times New Roman"/>
                <w:color w:val="000000"/>
                <w:kern w:val="0"/>
                <w:sz w:val="32"/>
                <w:szCs w:val="32"/>
              </w:rPr>
              <w:t>本规范自印发之日起施行。</w:t>
            </w:r>
            <w:r>
              <w:rPr>
                <w:rFonts w:ascii="Times New Roman" w:hAnsi="Times New Roman" w:eastAsia="仿宋_GB2312" w:cs="Times New Roman"/>
                <w:color w:val="000000"/>
                <w:kern w:val="0"/>
                <w:sz w:val="32"/>
                <w:szCs w:val="32"/>
              </w:rPr>
              <w:t>2017</w:t>
            </w:r>
            <w:r>
              <w:rPr>
                <w:rFonts w:ascii="仿宋_GB2312" w:hAnsi="Times New Roman" w:eastAsia="仿宋_GB2312" w:cs="Times New Roman"/>
                <w:color w:val="000000"/>
                <w:kern w:val="0"/>
                <w:sz w:val="32"/>
                <w:szCs w:val="32"/>
              </w:rPr>
              <w:t>年</w:t>
            </w:r>
            <w:r>
              <w:rPr>
                <w:rFonts w:ascii="Times New Roman" w:hAnsi="Times New Roman" w:eastAsia="仿宋_GB2312" w:cs="Times New Roman"/>
                <w:color w:val="000000"/>
                <w:kern w:val="0"/>
                <w:sz w:val="32"/>
                <w:szCs w:val="32"/>
              </w:rPr>
              <w:t>6</w:t>
            </w:r>
            <w:r>
              <w:rPr>
                <w:rFonts w:ascii="仿宋_GB2312" w:hAnsi="Times New Roman" w:eastAsia="仿宋_GB2312" w:cs="Times New Roman"/>
                <w:color w:val="000000"/>
                <w:kern w:val="0"/>
                <w:sz w:val="32"/>
                <w:szCs w:val="32"/>
              </w:rPr>
              <w:t>月</w:t>
            </w:r>
            <w:r>
              <w:rPr>
                <w:rFonts w:ascii="Times New Roman" w:hAnsi="Times New Roman" w:eastAsia="仿宋_GB2312" w:cs="Times New Roman"/>
                <w:color w:val="000000"/>
                <w:kern w:val="0"/>
                <w:sz w:val="32"/>
                <w:szCs w:val="32"/>
              </w:rPr>
              <w:t>9</w:t>
            </w:r>
            <w:r>
              <w:rPr>
                <w:rFonts w:ascii="仿宋_GB2312" w:hAnsi="Times New Roman" w:eastAsia="仿宋_GB2312" w:cs="Times New Roman"/>
                <w:color w:val="000000"/>
                <w:kern w:val="0"/>
                <w:sz w:val="32"/>
                <w:szCs w:val="32"/>
              </w:rPr>
              <w:t>日浙江省公安厅发布的《浙江省公安厅特邀监督员工作规定》（浙公通字〔</w:t>
            </w:r>
            <w:r>
              <w:rPr>
                <w:rFonts w:ascii="Times New Roman" w:hAnsi="Times New Roman" w:eastAsia="仿宋_GB2312" w:cs="Times New Roman"/>
                <w:color w:val="000000"/>
                <w:kern w:val="0"/>
                <w:sz w:val="32"/>
                <w:szCs w:val="32"/>
              </w:rPr>
              <w:t>2017</w:t>
            </w:r>
            <w:r>
              <w:rPr>
                <w:rFonts w:ascii="仿宋_GB2312" w:hAnsi="Times New Roman" w:eastAsia="仿宋_GB2312" w:cs="Times New Roman"/>
                <w:color w:val="000000"/>
                <w:kern w:val="0"/>
                <w:sz w:val="32"/>
                <w:szCs w:val="32"/>
              </w:rPr>
              <w:t>〕</w:t>
            </w:r>
            <w:r>
              <w:rPr>
                <w:rFonts w:ascii="Times New Roman" w:hAnsi="Times New Roman" w:eastAsia="仿宋_GB2312" w:cs="Times New Roman"/>
                <w:color w:val="000000"/>
                <w:kern w:val="0"/>
                <w:sz w:val="32"/>
                <w:szCs w:val="32"/>
              </w:rPr>
              <w:t>51</w:t>
            </w:r>
            <w:r>
              <w:rPr>
                <w:rFonts w:ascii="仿宋_GB2312" w:hAnsi="Times New Roman" w:eastAsia="仿宋_GB2312" w:cs="Times New Roman"/>
                <w:color w:val="000000"/>
                <w:kern w:val="0"/>
                <w:sz w:val="32"/>
                <w:szCs w:val="32"/>
              </w:rPr>
              <w:t>号）同时废止。</w:t>
            </w:r>
          </w:p>
        </w:tc>
      </w:tr>
    </w:tbl>
    <w:p w14:paraId="50B315A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0" w:usb3="00000000" w:csb0="00040000" w:csb1="00000000"/>
  </w:font>
  <w:font w:name="方正小标宋简体">
    <w:altName w:val="方正舒体"/>
    <w:panose1 w:val="03000509000000000000"/>
    <w:charset w:val="86"/>
    <w:family w:val="script"/>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1AA"/>
    <w:rsid w:val="00501B68"/>
    <w:rsid w:val="005C31AA"/>
    <w:rsid w:val="00ED098A"/>
    <w:rsid w:val="06802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paragraph" w:customStyle="1" w:styleId="5">
    <w:name w:val="pre"/>
    <w:basedOn w:val="1"/>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2977</Words>
  <Characters>3009</Characters>
  <Lines>23</Lines>
  <Paragraphs>6</Paragraphs>
  <TotalTime>0</TotalTime>
  <ScaleCrop>false</ScaleCrop>
  <LinksUpToDate>false</LinksUpToDate>
  <CharactersWithSpaces>3241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2025-02-18T01:56:00Z</dcterms:created>
  <dc:creator>IBM</dc:creator>
  <cp:lastModifiedBy>马丽娜</cp:lastModifiedBy>
  <dcterms:modified xsi:type="dcterms:W3CDTF">2025-03-24T08:11:50Z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eyJoZGlkIjoiZTFhZGJjMjlmMmZjZTNjZDI1YmM2ZTk0YWVjZmI2OTkiLCJ1c2VySWQiOiIxNjUyMjQ2MDYxIn0=</vt:lpwstr>
  </property>
  <property fmtid="{D5CDD505-2E9C-101B-9397-08002B2CF9AE}" pid="3" name="KSOProductBuildVer">
    <vt:lpwstr>2052-12.1.0.19302</vt:lpwstr>
  </property>
  <property fmtid="{D5CDD505-2E9C-101B-9397-08002B2CF9AE}" pid="4" name="ICV">
    <vt:lpwstr>2621FC1354474B21AA42BB71BC319635_12</vt:lpwstr>
  </property>
</Properties>
</file>