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A15553">
      <w:pPr>
        <w:pStyle w:val="3"/>
        <w:bidi w:val="0"/>
        <w:rPr>
          <w:rFonts w:hint="eastAsia"/>
          <w:spacing w:val="0"/>
          <w:position w:val="0"/>
          <w:highlight w:val="none"/>
        </w:rPr>
      </w:pPr>
      <w:bookmarkStart w:id="0" w:name="_Toc7486"/>
      <w:bookmarkStart w:id="1" w:name="_Toc4905"/>
      <w:bookmarkStart w:id="2" w:name="_Toc2569"/>
      <w:r>
        <w:rPr>
          <w:rFonts w:hint="eastAsia"/>
          <w:spacing w:val="0"/>
          <w:position w:val="0"/>
          <w:highlight w:val="none"/>
        </w:rPr>
        <w:t>政府采购货物和服务招标投标管理办法</w:t>
      </w:r>
      <w:bookmarkEnd w:id="0"/>
      <w:bookmarkEnd w:id="1"/>
      <w:bookmarkEnd w:id="2"/>
    </w:p>
    <w:p w14:paraId="61DC57FE">
      <w:pPr>
        <w:pStyle w:val="6"/>
        <w:bidi w:val="0"/>
        <w:rPr>
          <w:spacing w:val="0"/>
          <w:position w:val="0"/>
          <w:highlight w:val="none"/>
        </w:rPr>
      </w:pPr>
      <w:bookmarkStart w:id="3" w:name="_Toc13268"/>
      <w:bookmarkStart w:id="4" w:name="_Toc7362"/>
      <w:bookmarkStart w:id="5" w:name="_Toc25266"/>
      <w:r>
        <w:rPr>
          <w:rFonts w:hint="eastAsia"/>
          <w:spacing w:val="0"/>
          <w:position w:val="0"/>
          <w:highlight w:val="none"/>
        </w:rPr>
        <w:t>中华人民共和国财政部令第</w:t>
      </w:r>
      <w:r>
        <w:rPr>
          <w:rFonts w:hint="eastAsia"/>
          <w:spacing w:val="0"/>
          <w:position w:val="0"/>
          <w:highlight w:val="none"/>
          <w:lang w:eastAsia="zh-CN"/>
        </w:rPr>
        <w:t>87</w:t>
      </w:r>
      <w:r>
        <w:rPr>
          <w:rFonts w:hint="eastAsia"/>
          <w:spacing w:val="0"/>
          <w:position w:val="0"/>
          <w:highlight w:val="none"/>
        </w:rPr>
        <w:t>号</w:t>
      </w:r>
      <w:bookmarkEnd w:id="3"/>
      <w:bookmarkEnd w:id="4"/>
      <w:bookmarkEnd w:id="5"/>
      <w:bookmarkStart w:id="6" w:name="_GoBack"/>
      <w:bookmarkEnd w:id="6"/>
    </w:p>
    <w:p w14:paraId="419C0221">
      <w:pPr>
        <w:pStyle w:val="2"/>
        <w:bidi w:val="0"/>
        <w:rPr>
          <w:rFonts w:hint="eastAsia"/>
        </w:rPr>
      </w:pPr>
      <w:r>
        <w:rPr>
          <w:rFonts w:hint="eastAsia"/>
        </w:rPr>
        <w:t>第一</w:t>
      </w:r>
      <w:r>
        <w:rPr>
          <w:rFonts w:hint="eastAsia"/>
          <w:lang w:eastAsia="zh-CN"/>
        </w:rPr>
        <w:t xml:space="preserve">章  </w:t>
      </w:r>
      <w:r>
        <w:rPr>
          <w:rFonts w:hint="eastAsia"/>
        </w:rPr>
        <w:t>总</w:t>
      </w:r>
      <w:r>
        <w:rPr>
          <w:rFonts w:hint="eastAsia"/>
          <w:lang w:val="en-US" w:eastAsia="zh-CN"/>
        </w:rPr>
        <w:t xml:space="preserve"> </w:t>
      </w:r>
      <w:r>
        <w:rPr>
          <w:rFonts w:hint="eastAsia"/>
        </w:rPr>
        <w:t>则</w:t>
      </w:r>
    </w:p>
    <w:p w14:paraId="5CEEF02C">
      <w:pPr>
        <w:bidi w:val="0"/>
        <w:rPr>
          <w:spacing w:val="0"/>
          <w:position w:val="0"/>
          <w:highlight w:val="none"/>
        </w:rPr>
      </w:pPr>
      <w:r>
        <w:rPr>
          <w:rFonts w:hint="eastAsia"/>
          <w:b/>
          <w:spacing w:val="0"/>
          <w:position w:val="0"/>
          <w:highlight w:val="none"/>
        </w:rPr>
        <w:t>第一</w:t>
      </w:r>
      <w:r>
        <w:rPr>
          <w:rFonts w:hint="eastAsia"/>
          <w:b/>
          <w:spacing w:val="0"/>
          <w:position w:val="0"/>
          <w:highlight w:val="none"/>
          <w:lang w:eastAsia="zh-CN"/>
        </w:rPr>
        <w:t xml:space="preserve">条  </w:t>
      </w:r>
      <w:r>
        <w:rPr>
          <w:rFonts w:hint="eastAsia"/>
          <w:spacing w:val="0"/>
          <w:position w:val="0"/>
          <w:highlight w:val="none"/>
        </w:rPr>
        <w:t>为了规范政府采购当事人的采购行为</w:t>
      </w:r>
      <w:r>
        <w:rPr>
          <w:rFonts w:hint="eastAsia"/>
          <w:spacing w:val="0"/>
          <w:position w:val="0"/>
          <w:highlight w:val="none"/>
          <w:lang w:eastAsia="zh-CN"/>
        </w:rPr>
        <w:t>，</w:t>
      </w:r>
      <w:r>
        <w:rPr>
          <w:rFonts w:hint="eastAsia"/>
          <w:spacing w:val="0"/>
          <w:position w:val="0"/>
          <w:highlight w:val="none"/>
        </w:rPr>
        <w:t>加强对政府采购货物和服务招标投标活动的监督管理</w:t>
      </w:r>
      <w:r>
        <w:rPr>
          <w:rFonts w:hint="eastAsia"/>
          <w:spacing w:val="0"/>
          <w:position w:val="0"/>
          <w:highlight w:val="none"/>
          <w:lang w:eastAsia="zh-CN"/>
        </w:rPr>
        <w:t>，</w:t>
      </w:r>
      <w:r>
        <w:rPr>
          <w:rFonts w:hint="eastAsia"/>
          <w:spacing w:val="0"/>
          <w:position w:val="0"/>
          <w:highlight w:val="none"/>
        </w:rPr>
        <w:t>维护国家利益、社会公共利益和政府采购招标投标活动当事人的合法权益</w:t>
      </w:r>
      <w:r>
        <w:rPr>
          <w:rFonts w:hint="eastAsia"/>
          <w:spacing w:val="0"/>
          <w:position w:val="0"/>
          <w:highlight w:val="none"/>
          <w:lang w:eastAsia="zh-CN"/>
        </w:rPr>
        <w:t>，</w:t>
      </w:r>
      <w:r>
        <w:rPr>
          <w:rFonts w:hint="eastAsia"/>
          <w:spacing w:val="0"/>
          <w:position w:val="0"/>
          <w:highlight w:val="none"/>
        </w:rPr>
        <w:t>依据《中华人民共和国政府采购法》</w:t>
      </w:r>
      <w:r>
        <w:rPr>
          <w:rFonts w:hint="eastAsia"/>
          <w:spacing w:val="0"/>
          <w:position w:val="0"/>
          <w:highlight w:val="none"/>
          <w:lang w:eastAsia="zh-CN"/>
        </w:rPr>
        <w:t>（</w:t>
      </w:r>
      <w:r>
        <w:rPr>
          <w:rFonts w:hint="eastAsia"/>
          <w:spacing w:val="0"/>
          <w:position w:val="0"/>
          <w:highlight w:val="none"/>
        </w:rPr>
        <w:t>以下简称政府采购法</w:t>
      </w:r>
      <w:r>
        <w:rPr>
          <w:rFonts w:hint="eastAsia"/>
          <w:spacing w:val="0"/>
          <w:position w:val="0"/>
          <w:highlight w:val="none"/>
          <w:lang w:eastAsia="zh-CN"/>
        </w:rPr>
        <w:t>）</w:t>
      </w:r>
      <w:r>
        <w:rPr>
          <w:rFonts w:hint="eastAsia"/>
          <w:spacing w:val="0"/>
          <w:position w:val="0"/>
          <w:highlight w:val="none"/>
        </w:rPr>
        <w:t>、《中华人民共和国政府采购法实施条例》</w:t>
      </w:r>
      <w:r>
        <w:rPr>
          <w:rFonts w:hint="eastAsia"/>
          <w:spacing w:val="0"/>
          <w:position w:val="0"/>
          <w:highlight w:val="none"/>
          <w:lang w:eastAsia="zh-CN"/>
        </w:rPr>
        <w:t>（</w:t>
      </w:r>
      <w:r>
        <w:rPr>
          <w:rFonts w:hint="eastAsia"/>
          <w:spacing w:val="0"/>
          <w:position w:val="0"/>
          <w:highlight w:val="none"/>
        </w:rPr>
        <w:t>以下简称政府采购法实施条例</w:t>
      </w:r>
      <w:r>
        <w:rPr>
          <w:rFonts w:hint="eastAsia"/>
          <w:spacing w:val="0"/>
          <w:position w:val="0"/>
          <w:highlight w:val="none"/>
          <w:lang w:eastAsia="zh-CN"/>
        </w:rPr>
        <w:t>）</w:t>
      </w:r>
      <w:r>
        <w:rPr>
          <w:rFonts w:hint="eastAsia"/>
          <w:spacing w:val="0"/>
          <w:position w:val="0"/>
          <w:highlight w:val="none"/>
        </w:rPr>
        <w:t>和其他有关法律法规规定</w:t>
      </w:r>
      <w:r>
        <w:rPr>
          <w:rFonts w:hint="eastAsia"/>
          <w:spacing w:val="0"/>
          <w:position w:val="0"/>
          <w:highlight w:val="none"/>
          <w:lang w:eastAsia="zh-CN"/>
        </w:rPr>
        <w:t>，</w:t>
      </w:r>
      <w:r>
        <w:rPr>
          <w:rFonts w:hint="eastAsia"/>
          <w:spacing w:val="0"/>
          <w:position w:val="0"/>
          <w:highlight w:val="none"/>
        </w:rPr>
        <w:t>制定本办法。</w:t>
      </w:r>
    </w:p>
    <w:p w14:paraId="03CC25ED">
      <w:pPr>
        <w:bidi w:val="0"/>
        <w:rPr>
          <w:spacing w:val="0"/>
          <w:position w:val="0"/>
          <w:highlight w:val="none"/>
        </w:rPr>
      </w:pPr>
      <w:r>
        <w:rPr>
          <w:rFonts w:hint="eastAsia"/>
          <w:b/>
          <w:spacing w:val="0"/>
          <w:position w:val="0"/>
          <w:highlight w:val="none"/>
        </w:rPr>
        <w:t>第二</w:t>
      </w:r>
      <w:r>
        <w:rPr>
          <w:rFonts w:hint="eastAsia"/>
          <w:b/>
          <w:spacing w:val="0"/>
          <w:position w:val="0"/>
          <w:highlight w:val="none"/>
          <w:lang w:eastAsia="zh-CN"/>
        </w:rPr>
        <w:t xml:space="preserve">条  </w:t>
      </w:r>
      <w:r>
        <w:rPr>
          <w:rFonts w:hint="eastAsia"/>
          <w:spacing w:val="0"/>
          <w:position w:val="0"/>
          <w:highlight w:val="none"/>
        </w:rPr>
        <w:t>本办法适用于在中华人民共和国境内开展政府采购货物和服务</w:t>
      </w:r>
      <w:r>
        <w:rPr>
          <w:rFonts w:hint="eastAsia"/>
          <w:spacing w:val="0"/>
          <w:position w:val="0"/>
          <w:highlight w:val="none"/>
          <w:lang w:eastAsia="zh-CN"/>
        </w:rPr>
        <w:t>（</w:t>
      </w:r>
      <w:r>
        <w:rPr>
          <w:rFonts w:hint="eastAsia"/>
          <w:spacing w:val="0"/>
          <w:position w:val="0"/>
          <w:highlight w:val="none"/>
        </w:rPr>
        <w:t>以下简称货物服务</w:t>
      </w:r>
      <w:r>
        <w:rPr>
          <w:rFonts w:hint="eastAsia"/>
          <w:spacing w:val="0"/>
          <w:position w:val="0"/>
          <w:highlight w:val="none"/>
          <w:lang w:eastAsia="zh-CN"/>
        </w:rPr>
        <w:t>）</w:t>
      </w:r>
      <w:r>
        <w:rPr>
          <w:rFonts w:hint="eastAsia"/>
          <w:spacing w:val="0"/>
          <w:position w:val="0"/>
          <w:highlight w:val="none"/>
        </w:rPr>
        <w:t>招标投标活动。</w:t>
      </w:r>
    </w:p>
    <w:p w14:paraId="12AC8359">
      <w:pPr>
        <w:bidi w:val="0"/>
        <w:rPr>
          <w:spacing w:val="0"/>
          <w:position w:val="0"/>
          <w:highlight w:val="none"/>
        </w:rPr>
      </w:pPr>
      <w:r>
        <w:rPr>
          <w:rFonts w:hint="eastAsia"/>
          <w:b/>
          <w:spacing w:val="0"/>
          <w:position w:val="0"/>
          <w:highlight w:val="none"/>
        </w:rPr>
        <w:t>第三</w:t>
      </w:r>
      <w:r>
        <w:rPr>
          <w:rFonts w:hint="eastAsia"/>
          <w:b/>
          <w:spacing w:val="0"/>
          <w:position w:val="0"/>
          <w:highlight w:val="none"/>
          <w:lang w:eastAsia="zh-CN"/>
        </w:rPr>
        <w:t xml:space="preserve">条  </w:t>
      </w:r>
      <w:r>
        <w:rPr>
          <w:rFonts w:hint="eastAsia"/>
          <w:spacing w:val="0"/>
          <w:position w:val="0"/>
          <w:highlight w:val="none"/>
        </w:rPr>
        <w:t>货物服务招标分为公开招标和邀请招标。</w:t>
      </w:r>
    </w:p>
    <w:p w14:paraId="3011581A">
      <w:pPr>
        <w:bidi w:val="0"/>
        <w:rPr>
          <w:spacing w:val="0"/>
          <w:position w:val="0"/>
          <w:highlight w:val="none"/>
        </w:rPr>
      </w:pPr>
      <w:r>
        <w:rPr>
          <w:rFonts w:hint="eastAsia"/>
          <w:spacing w:val="0"/>
          <w:position w:val="0"/>
          <w:highlight w:val="none"/>
        </w:rPr>
        <w:t>公开招标</w:t>
      </w:r>
      <w:r>
        <w:rPr>
          <w:rFonts w:hint="eastAsia"/>
          <w:spacing w:val="0"/>
          <w:position w:val="0"/>
          <w:highlight w:val="none"/>
          <w:lang w:eastAsia="zh-CN"/>
        </w:rPr>
        <w:t>，</w:t>
      </w:r>
      <w:r>
        <w:rPr>
          <w:rFonts w:hint="eastAsia"/>
          <w:spacing w:val="0"/>
          <w:position w:val="0"/>
          <w:highlight w:val="none"/>
        </w:rPr>
        <w:t>是指采购人依法以招标公告的方式邀请非特定的供应商参加投标的采购方式。</w:t>
      </w:r>
    </w:p>
    <w:p w14:paraId="3AE5E9A8">
      <w:pPr>
        <w:bidi w:val="0"/>
        <w:rPr>
          <w:spacing w:val="0"/>
          <w:position w:val="0"/>
          <w:highlight w:val="none"/>
        </w:rPr>
      </w:pPr>
      <w:r>
        <w:rPr>
          <w:rFonts w:hint="eastAsia"/>
          <w:spacing w:val="0"/>
          <w:position w:val="0"/>
          <w:highlight w:val="none"/>
        </w:rPr>
        <w:t>邀请招标</w:t>
      </w:r>
      <w:r>
        <w:rPr>
          <w:rFonts w:hint="eastAsia"/>
          <w:spacing w:val="0"/>
          <w:position w:val="0"/>
          <w:highlight w:val="none"/>
          <w:lang w:eastAsia="zh-CN"/>
        </w:rPr>
        <w:t>，</w:t>
      </w:r>
      <w:r>
        <w:rPr>
          <w:rFonts w:hint="eastAsia"/>
          <w:spacing w:val="0"/>
          <w:position w:val="0"/>
          <w:highlight w:val="none"/>
        </w:rPr>
        <w:t>是指采购人依法从符合相应资格条件的供应商中随机抽取</w:t>
      </w:r>
      <w:r>
        <w:rPr>
          <w:rFonts w:hint="eastAsia"/>
          <w:spacing w:val="0"/>
          <w:position w:val="0"/>
          <w:highlight w:val="none"/>
          <w:lang w:eastAsia="zh-CN"/>
        </w:rPr>
        <w:t>3</w:t>
      </w:r>
      <w:r>
        <w:rPr>
          <w:rFonts w:hint="eastAsia"/>
          <w:spacing w:val="0"/>
          <w:position w:val="0"/>
          <w:highlight w:val="none"/>
        </w:rPr>
        <w:t>家以上供应商</w:t>
      </w:r>
      <w:r>
        <w:rPr>
          <w:rFonts w:hint="eastAsia"/>
          <w:spacing w:val="0"/>
          <w:position w:val="0"/>
          <w:highlight w:val="none"/>
          <w:lang w:eastAsia="zh-CN"/>
        </w:rPr>
        <w:t>，</w:t>
      </w:r>
      <w:r>
        <w:rPr>
          <w:rFonts w:hint="eastAsia"/>
          <w:spacing w:val="0"/>
          <w:position w:val="0"/>
          <w:highlight w:val="none"/>
        </w:rPr>
        <w:t>并以投标邀请书的方式邀请其参加投标的采购方式。</w:t>
      </w:r>
    </w:p>
    <w:p w14:paraId="21167791">
      <w:pPr>
        <w:bidi w:val="0"/>
        <w:rPr>
          <w:spacing w:val="0"/>
          <w:position w:val="0"/>
          <w:highlight w:val="none"/>
        </w:rPr>
      </w:pPr>
      <w:r>
        <w:rPr>
          <w:rFonts w:hint="eastAsia"/>
          <w:b/>
          <w:spacing w:val="0"/>
          <w:position w:val="0"/>
          <w:highlight w:val="none"/>
        </w:rPr>
        <w:t>第四</w:t>
      </w:r>
      <w:r>
        <w:rPr>
          <w:rFonts w:hint="eastAsia"/>
          <w:b/>
          <w:spacing w:val="0"/>
          <w:position w:val="0"/>
          <w:highlight w:val="none"/>
          <w:lang w:eastAsia="zh-CN"/>
        </w:rPr>
        <w:t xml:space="preserve">条  </w:t>
      </w:r>
      <w:r>
        <w:rPr>
          <w:rFonts w:hint="eastAsia"/>
          <w:spacing w:val="0"/>
          <w:position w:val="0"/>
          <w:highlight w:val="none"/>
        </w:rPr>
        <w:t>属于地方预算的政府采购项目</w:t>
      </w:r>
      <w:r>
        <w:rPr>
          <w:rFonts w:hint="eastAsia"/>
          <w:spacing w:val="0"/>
          <w:position w:val="0"/>
          <w:highlight w:val="none"/>
          <w:lang w:eastAsia="zh-CN"/>
        </w:rPr>
        <w:t>，</w:t>
      </w:r>
      <w:r>
        <w:rPr>
          <w:rFonts w:hint="eastAsia"/>
          <w:spacing w:val="0"/>
          <w:position w:val="0"/>
          <w:highlight w:val="none"/>
        </w:rPr>
        <w:t>省、自治区、直辖市人民政府根据实际情况</w:t>
      </w:r>
      <w:r>
        <w:rPr>
          <w:rFonts w:hint="eastAsia"/>
          <w:spacing w:val="0"/>
          <w:position w:val="0"/>
          <w:highlight w:val="none"/>
          <w:lang w:eastAsia="zh-CN"/>
        </w:rPr>
        <w:t>，</w:t>
      </w:r>
      <w:r>
        <w:rPr>
          <w:rFonts w:hint="eastAsia"/>
          <w:spacing w:val="0"/>
          <w:position w:val="0"/>
          <w:highlight w:val="none"/>
        </w:rPr>
        <w:t>可以确定分别适用于本行政区域省级、设区的市级、县级公开招标数额标准。</w:t>
      </w:r>
    </w:p>
    <w:p w14:paraId="75A48A83">
      <w:pPr>
        <w:bidi w:val="0"/>
        <w:rPr>
          <w:spacing w:val="0"/>
          <w:position w:val="0"/>
          <w:highlight w:val="none"/>
        </w:rPr>
      </w:pPr>
      <w:r>
        <w:rPr>
          <w:rFonts w:hint="eastAsia"/>
          <w:b/>
          <w:spacing w:val="0"/>
          <w:position w:val="0"/>
          <w:highlight w:val="none"/>
        </w:rPr>
        <w:t>第五</w:t>
      </w:r>
      <w:r>
        <w:rPr>
          <w:rFonts w:hint="eastAsia"/>
          <w:b/>
          <w:spacing w:val="0"/>
          <w:position w:val="0"/>
          <w:highlight w:val="none"/>
          <w:lang w:eastAsia="zh-CN"/>
        </w:rPr>
        <w:t xml:space="preserve">条  </w:t>
      </w:r>
      <w:r>
        <w:rPr>
          <w:rFonts w:hint="eastAsia"/>
          <w:spacing w:val="0"/>
          <w:position w:val="0"/>
          <w:highlight w:val="none"/>
        </w:rPr>
        <w:t>采购人应当在货物服务招标投标活动中落实节约能源、保护环境、扶持不发达地区和少数民族地区、促进中小企业发展等政府采购政策。</w:t>
      </w:r>
    </w:p>
    <w:p w14:paraId="0010EEAD">
      <w:pPr>
        <w:bidi w:val="0"/>
        <w:rPr>
          <w:spacing w:val="0"/>
          <w:position w:val="0"/>
          <w:highlight w:val="none"/>
        </w:rPr>
      </w:pPr>
      <w:r>
        <w:rPr>
          <w:rFonts w:hint="eastAsia"/>
          <w:b/>
          <w:spacing w:val="0"/>
          <w:position w:val="0"/>
          <w:highlight w:val="none"/>
        </w:rPr>
        <w:t>第六</w:t>
      </w:r>
      <w:r>
        <w:rPr>
          <w:rFonts w:hint="eastAsia"/>
          <w:b/>
          <w:spacing w:val="0"/>
          <w:position w:val="0"/>
          <w:highlight w:val="none"/>
          <w:lang w:eastAsia="zh-CN"/>
        </w:rPr>
        <w:t xml:space="preserve">条  </w:t>
      </w:r>
      <w:r>
        <w:rPr>
          <w:rFonts w:hint="eastAsia"/>
          <w:spacing w:val="0"/>
          <w:position w:val="0"/>
          <w:highlight w:val="none"/>
        </w:rPr>
        <w:t>采购人应当按照行政事业单位内部控制规范要求</w:t>
      </w:r>
      <w:r>
        <w:rPr>
          <w:rFonts w:hint="eastAsia"/>
          <w:spacing w:val="0"/>
          <w:position w:val="0"/>
          <w:highlight w:val="none"/>
          <w:lang w:eastAsia="zh-CN"/>
        </w:rPr>
        <w:t>，</w:t>
      </w:r>
      <w:r>
        <w:rPr>
          <w:rFonts w:hint="eastAsia"/>
          <w:spacing w:val="0"/>
          <w:position w:val="0"/>
          <w:highlight w:val="none"/>
        </w:rPr>
        <w:t>建立健全本单位政府采购内部控制制度</w:t>
      </w:r>
      <w:r>
        <w:rPr>
          <w:rFonts w:hint="eastAsia"/>
          <w:spacing w:val="0"/>
          <w:position w:val="0"/>
          <w:highlight w:val="none"/>
          <w:lang w:eastAsia="zh-CN"/>
        </w:rPr>
        <w:t>，</w:t>
      </w:r>
      <w:r>
        <w:rPr>
          <w:rFonts w:hint="eastAsia"/>
          <w:spacing w:val="0"/>
          <w:position w:val="0"/>
          <w:highlight w:val="none"/>
        </w:rPr>
        <w:t>在编制政府采购预算和实施计划、确定采购需求、组织采购活动、履约验收、答复询问质疑、配合投诉处理及监督检查等重点环节加强内部控制管理。</w:t>
      </w:r>
    </w:p>
    <w:p w14:paraId="680534AC">
      <w:pPr>
        <w:bidi w:val="0"/>
        <w:rPr>
          <w:spacing w:val="0"/>
          <w:position w:val="0"/>
          <w:highlight w:val="none"/>
        </w:rPr>
      </w:pPr>
      <w:r>
        <w:rPr>
          <w:rFonts w:hint="eastAsia"/>
          <w:spacing w:val="0"/>
          <w:position w:val="0"/>
          <w:highlight w:val="none"/>
        </w:rPr>
        <w:t>采购人不得向供应商索要或者接受其给予的赠品、回扣或者与采购无关的其他商品、服务。</w:t>
      </w:r>
    </w:p>
    <w:p w14:paraId="28B748AB">
      <w:pPr>
        <w:bidi w:val="0"/>
        <w:rPr>
          <w:spacing w:val="0"/>
          <w:position w:val="0"/>
          <w:highlight w:val="none"/>
        </w:rPr>
      </w:pPr>
      <w:r>
        <w:rPr>
          <w:rFonts w:hint="eastAsia"/>
          <w:b/>
          <w:spacing w:val="0"/>
          <w:position w:val="0"/>
          <w:highlight w:val="none"/>
        </w:rPr>
        <w:t>第七</w:t>
      </w:r>
      <w:r>
        <w:rPr>
          <w:rFonts w:hint="eastAsia"/>
          <w:b/>
          <w:spacing w:val="0"/>
          <w:position w:val="0"/>
          <w:highlight w:val="none"/>
          <w:lang w:eastAsia="zh-CN"/>
        </w:rPr>
        <w:t xml:space="preserve">条  </w:t>
      </w:r>
      <w:r>
        <w:rPr>
          <w:rFonts w:hint="eastAsia"/>
          <w:spacing w:val="0"/>
          <w:position w:val="0"/>
          <w:highlight w:val="none"/>
        </w:rPr>
        <w:t>采购人应当按照财政部制定的《政府采购品目分类目录》确定采购项目属性。按照《政府采购品目分类目录》无法确定的</w:t>
      </w:r>
      <w:r>
        <w:rPr>
          <w:rFonts w:hint="eastAsia"/>
          <w:spacing w:val="0"/>
          <w:position w:val="0"/>
          <w:highlight w:val="none"/>
          <w:lang w:eastAsia="zh-CN"/>
        </w:rPr>
        <w:t>，</w:t>
      </w:r>
      <w:r>
        <w:rPr>
          <w:rFonts w:hint="eastAsia"/>
          <w:spacing w:val="0"/>
          <w:position w:val="0"/>
          <w:highlight w:val="none"/>
        </w:rPr>
        <w:t>按照有利于采购项目实施的原则确定。</w:t>
      </w:r>
    </w:p>
    <w:p w14:paraId="37253F05">
      <w:pPr>
        <w:bidi w:val="0"/>
        <w:rPr>
          <w:spacing w:val="0"/>
          <w:position w:val="0"/>
          <w:highlight w:val="none"/>
        </w:rPr>
      </w:pPr>
      <w:r>
        <w:rPr>
          <w:rFonts w:hint="eastAsia"/>
          <w:b/>
          <w:spacing w:val="0"/>
          <w:position w:val="0"/>
          <w:highlight w:val="none"/>
        </w:rPr>
        <w:t>第八</w:t>
      </w:r>
      <w:r>
        <w:rPr>
          <w:rFonts w:hint="eastAsia"/>
          <w:b/>
          <w:spacing w:val="0"/>
          <w:position w:val="0"/>
          <w:highlight w:val="none"/>
          <w:lang w:eastAsia="zh-CN"/>
        </w:rPr>
        <w:t xml:space="preserve">条  </w:t>
      </w:r>
      <w:r>
        <w:rPr>
          <w:rFonts w:hint="eastAsia"/>
          <w:spacing w:val="0"/>
          <w:position w:val="0"/>
          <w:highlight w:val="none"/>
        </w:rPr>
        <w:t>采购人委托采购代理机构代理招标的</w:t>
      </w:r>
      <w:r>
        <w:rPr>
          <w:rFonts w:hint="eastAsia"/>
          <w:spacing w:val="0"/>
          <w:position w:val="0"/>
          <w:highlight w:val="none"/>
          <w:lang w:eastAsia="zh-CN"/>
        </w:rPr>
        <w:t>，</w:t>
      </w:r>
      <w:r>
        <w:rPr>
          <w:rFonts w:hint="eastAsia"/>
          <w:spacing w:val="0"/>
          <w:position w:val="0"/>
          <w:highlight w:val="none"/>
        </w:rPr>
        <w:t>采购代理机构应当在采购人委托的范围内依法开展采购活动。</w:t>
      </w:r>
    </w:p>
    <w:p w14:paraId="1B73485E">
      <w:pPr>
        <w:bidi w:val="0"/>
        <w:rPr>
          <w:spacing w:val="0"/>
          <w:position w:val="0"/>
          <w:highlight w:val="none"/>
        </w:rPr>
      </w:pPr>
      <w:r>
        <w:rPr>
          <w:rFonts w:hint="eastAsia"/>
          <w:spacing w:val="0"/>
          <w:position w:val="0"/>
          <w:highlight w:val="none"/>
        </w:rPr>
        <w:t>采购代理机构及其分支机构不得在所代理的采购项目中投标或者代理投标</w:t>
      </w:r>
      <w:r>
        <w:rPr>
          <w:rFonts w:hint="eastAsia"/>
          <w:spacing w:val="0"/>
          <w:position w:val="0"/>
          <w:highlight w:val="none"/>
          <w:lang w:eastAsia="zh-CN"/>
        </w:rPr>
        <w:t>，</w:t>
      </w:r>
      <w:r>
        <w:rPr>
          <w:rFonts w:hint="eastAsia"/>
          <w:spacing w:val="0"/>
          <w:position w:val="0"/>
          <w:highlight w:val="none"/>
        </w:rPr>
        <w:t>不得为所代理的采购项目的投标人参加本项目提供投标咨询。</w:t>
      </w:r>
    </w:p>
    <w:p w14:paraId="2657338D">
      <w:pPr>
        <w:pStyle w:val="2"/>
        <w:bidi w:val="0"/>
        <w:rPr>
          <w:rFonts w:hint="eastAsia" w:cs="Times New Roman"/>
          <w:spacing w:val="0"/>
          <w:position w:val="0"/>
          <w:highlight w:val="none"/>
        </w:rPr>
      </w:pPr>
      <w:r>
        <w:rPr>
          <w:rFonts w:hint="eastAsia" w:cs="Times New Roman"/>
          <w:spacing w:val="0"/>
          <w:position w:val="0"/>
          <w:highlight w:val="none"/>
        </w:rPr>
        <w:t>第二</w:t>
      </w:r>
      <w:r>
        <w:rPr>
          <w:rFonts w:hint="eastAsia" w:cs="Times New Roman"/>
          <w:spacing w:val="0"/>
          <w:position w:val="0"/>
          <w:highlight w:val="none"/>
          <w:lang w:eastAsia="zh-CN"/>
        </w:rPr>
        <w:t xml:space="preserve">章  </w:t>
      </w:r>
      <w:r>
        <w:rPr>
          <w:rFonts w:hint="eastAsia" w:cs="Times New Roman"/>
          <w:spacing w:val="0"/>
          <w:position w:val="0"/>
          <w:highlight w:val="none"/>
        </w:rPr>
        <w:t>招</w:t>
      </w:r>
      <w:r>
        <w:rPr>
          <w:rFonts w:hint="eastAsia" w:cs="Times New Roman"/>
          <w:spacing w:val="0"/>
          <w:position w:val="0"/>
          <w:highlight w:val="none"/>
          <w:lang w:val="en-US" w:eastAsia="zh-CN"/>
        </w:rPr>
        <w:t xml:space="preserve"> </w:t>
      </w:r>
      <w:r>
        <w:rPr>
          <w:rFonts w:hint="eastAsia" w:cs="Times New Roman"/>
          <w:spacing w:val="0"/>
          <w:position w:val="0"/>
          <w:highlight w:val="none"/>
        </w:rPr>
        <w:t>标</w:t>
      </w:r>
    </w:p>
    <w:p w14:paraId="42B2B3FC">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第九</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未纳入集中采购目录的政府采购项目</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采购人可以自行招标</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也可以委托采购代理机构在委托的范围内代理招标。</w:t>
      </w:r>
    </w:p>
    <w:p w14:paraId="23869C65">
      <w:pPr>
        <w:bidi w:val="0"/>
        <w:rPr>
          <w:rFonts w:hint="eastAsia" w:ascii="Times New Roman" w:hAnsi="Times New Roman" w:eastAsia="方正书宋_GBK" w:cs="Times New Roman"/>
          <w:spacing w:val="0"/>
          <w:position w:val="0"/>
          <w:highlight w:val="none"/>
          <w:lang w:eastAsia="zh-CN"/>
        </w:rPr>
      </w:pPr>
      <w:r>
        <w:rPr>
          <w:rFonts w:hint="eastAsia" w:ascii="Times New Roman" w:hAnsi="Times New Roman" w:cs="Times New Roman"/>
          <w:spacing w:val="0"/>
          <w:position w:val="0"/>
          <w:highlight w:val="none"/>
        </w:rPr>
        <w:t>采购人自行组织开展招标活动的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应当符合下列条件</w:t>
      </w:r>
      <w:r>
        <w:rPr>
          <w:rFonts w:hint="eastAsia" w:ascii="Times New Roman" w:hAnsi="Times New Roman" w:cs="Times New Roman"/>
          <w:spacing w:val="0"/>
          <w:position w:val="0"/>
          <w:highlight w:val="none"/>
          <w:lang w:eastAsia="zh-CN"/>
        </w:rPr>
        <w:t>：</w:t>
      </w:r>
    </w:p>
    <w:p w14:paraId="56832DE1">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一</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有编制招标文件、组织招标的能力和条件；</w:t>
      </w:r>
    </w:p>
    <w:p w14:paraId="4519B06F">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二</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有与采购项目专业性相适应的专业人员。</w:t>
      </w:r>
    </w:p>
    <w:p w14:paraId="1326BB03">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第十</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采购人应当对采购标的的市场技术或者服务水平、供应、价格等情况进行市场调查</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根据调查情况、资产配置标准等科学、合理地确定采购需求</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进行价格测算。</w:t>
      </w:r>
    </w:p>
    <w:p w14:paraId="3A4F37CB">
      <w:pPr>
        <w:bidi w:val="0"/>
        <w:rPr>
          <w:rFonts w:hint="eastAsia" w:ascii="Times New Roman" w:hAnsi="Times New Roman" w:eastAsia="方正书宋_GBK" w:cs="Times New Roman"/>
          <w:spacing w:val="0"/>
          <w:position w:val="0"/>
          <w:highlight w:val="none"/>
          <w:lang w:eastAsia="zh-CN"/>
        </w:rPr>
      </w:pPr>
      <w:r>
        <w:rPr>
          <w:rFonts w:hint="eastAsia" w:ascii="Times New Roman" w:hAnsi="Times New Roman" w:cs="Times New Roman"/>
          <w:b/>
          <w:spacing w:val="0"/>
          <w:position w:val="0"/>
          <w:highlight w:val="none"/>
        </w:rPr>
        <w:t>第十一</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采购需求应当完整、明确</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包括以下内容</w:t>
      </w:r>
      <w:r>
        <w:rPr>
          <w:rFonts w:hint="eastAsia" w:ascii="Times New Roman" w:hAnsi="Times New Roman" w:cs="Times New Roman"/>
          <w:spacing w:val="0"/>
          <w:position w:val="0"/>
          <w:highlight w:val="none"/>
          <w:lang w:eastAsia="zh-CN"/>
        </w:rPr>
        <w:t>：</w:t>
      </w:r>
    </w:p>
    <w:p w14:paraId="25F97501">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一</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采购标的需实现的功能或者目标</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以及为落实政府采购政策需满足的要求；</w:t>
      </w:r>
    </w:p>
    <w:p w14:paraId="7C840E9C">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二</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采购标的需执行的国家相关标准、行业标准、地方标准或者其他标准、规范；</w:t>
      </w:r>
    </w:p>
    <w:p w14:paraId="6A0C2AB6">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三</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采购标的需满足的质量、安全、技术规格、物理特性等要求；</w:t>
      </w:r>
    </w:p>
    <w:p w14:paraId="7B8DD710">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四</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采购标的的数量、采购项目交付或者实施的时间和地点；</w:t>
      </w:r>
    </w:p>
    <w:p w14:paraId="6BFBB0EA">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五</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采购标的需满足的服务标准、期限、效率等要求；</w:t>
      </w:r>
    </w:p>
    <w:p w14:paraId="74BFB200">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六</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采购标的的验收标准；</w:t>
      </w:r>
    </w:p>
    <w:p w14:paraId="18057865">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七</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采购标的的其他技术、服务等要求。</w:t>
      </w:r>
    </w:p>
    <w:p w14:paraId="6235B4B5">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第十二</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采购人根据价格测算情况</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可以在采购预算额度内合理设定最高限价</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但不得设定最低限价。</w:t>
      </w:r>
    </w:p>
    <w:p w14:paraId="4F66A80A">
      <w:pPr>
        <w:bidi w:val="0"/>
        <w:rPr>
          <w:rFonts w:hint="eastAsia" w:ascii="Times New Roman" w:hAnsi="Times New Roman" w:eastAsia="方正书宋_GBK" w:cs="Times New Roman"/>
          <w:spacing w:val="0"/>
          <w:position w:val="0"/>
          <w:highlight w:val="none"/>
          <w:lang w:eastAsia="zh-CN"/>
        </w:rPr>
      </w:pPr>
      <w:r>
        <w:rPr>
          <w:rFonts w:hint="eastAsia" w:ascii="Times New Roman" w:hAnsi="Times New Roman" w:cs="Times New Roman"/>
          <w:b/>
          <w:spacing w:val="0"/>
          <w:position w:val="0"/>
          <w:highlight w:val="none"/>
        </w:rPr>
        <w:t>第十三</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公开招标公告应当包括以下主要内容</w:t>
      </w:r>
      <w:r>
        <w:rPr>
          <w:rFonts w:hint="eastAsia" w:ascii="Times New Roman" w:hAnsi="Times New Roman" w:cs="Times New Roman"/>
          <w:spacing w:val="0"/>
          <w:position w:val="0"/>
          <w:highlight w:val="none"/>
          <w:lang w:eastAsia="zh-CN"/>
        </w:rPr>
        <w:t>：</w:t>
      </w:r>
    </w:p>
    <w:p w14:paraId="50D310F8">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一</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采购人及其委托的采购代理机构的名称、地址和联系方法；</w:t>
      </w:r>
    </w:p>
    <w:p w14:paraId="6973A5D6">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二</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采购项目的名称、预算金额</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设定最高限价的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还应当公开最高限价；</w:t>
      </w:r>
    </w:p>
    <w:p w14:paraId="6509B2AE">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三</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采购人的采购需求；</w:t>
      </w:r>
    </w:p>
    <w:p w14:paraId="548F7303">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四</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投标人的资格要求；</w:t>
      </w:r>
    </w:p>
    <w:p w14:paraId="44323599">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五</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获取招标文件的时间期限、地点、方式及招标文件售价；</w:t>
      </w:r>
    </w:p>
    <w:p w14:paraId="23807127">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六</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公告期限；</w:t>
      </w:r>
    </w:p>
    <w:p w14:paraId="68231A39">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七</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投标截止时间、开标时间及地点；</w:t>
      </w:r>
    </w:p>
    <w:p w14:paraId="58FDA3BF">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八</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采购项目联系人姓名和电话。</w:t>
      </w:r>
    </w:p>
    <w:p w14:paraId="188DD798">
      <w:pPr>
        <w:bidi w:val="0"/>
        <w:rPr>
          <w:rFonts w:hint="eastAsia" w:ascii="Times New Roman" w:hAnsi="Times New Roman" w:eastAsia="方正书宋_GBK" w:cs="Times New Roman"/>
          <w:spacing w:val="0"/>
          <w:position w:val="0"/>
          <w:highlight w:val="none"/>
          <w:lang w:eastAsia="zh-CN"/>
        </w:rPr>
      </w:pPr>
      <w:r>
        <w:rPr>
          <w:rFonts w:hint="eastAsia" w:ascii="Times New Roman" w:hAnsi="Times New Roman" w:cs="Times New Roman"/>
          <w:b/>
          <w:spacing w:val="0"/>
          <w:position w:val="0"/>
          <w:highlight w:val="none"/>
        </w:rPr>
        <w:t>第十四</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采用邀请招标方式的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采购人或者采购代理机构应当通过以下方式产生符合资格条件的供应商名单</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并从中随机抽取</w:t>
      </w:r>
      <w:r>
        <w:rPr>
          <w:rFonts w:hint="eastAsia" w:cs="Times New Roman"/>
          <w:spacing w:val="0"/>
          <w:position w:val="0"/>
          <w:highlight w:val="none"/>
          <w:lang w:eastAsia="zh-CN"/>
        </w:rPr>
        <w:t>3</w:t>
      </w:r>
      <w:r>
        <w:rPr>
          <w:rFonts w:hint="eastAsia" w:ascii="Times New Roman" w:hAnsi="Times New Roman" w:cs="Times New Roman"/>
          <w:spacing w:val="0"/>
          <w:position w:val="0"/>
          <w:highlight w:val="none"/>
        </w:rPr>
        <w:t>家以上供应商向其发出投标邀请书</w:t>
      </w:r>
      <w:r>
        <w:rPr>
          <w:rFonts w:hint="eastAsia" w:ascii="Times New Roman" w:hAnsi="Times New Roman" w:cs="Times New Roman"/>
          <w:spacing w:val="0"/>
          <w:position w:val="0"/>
          <w:highlight w:val="none"/>
          <w:lang w:eastAsia="zh-CN"/>
        </w:rPr>
        <w:t>：</w:t>
      </w:r>
    </w:p>
    <w:p w14:paraId="091AB59F">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一</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发布资格预审公告征集；</w:t>
      </w:r>
    </w:p>
    <w:p w14:paraId="2A66D059">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二</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从省级以上人民政府财政部门</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以下简称财政部门</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建立的供应商库中选取；</w:t>
      </w:r>
    </w:p>
    <w:p w14:paraId="0D14FA45">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三</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采购人书面推荐。</w:t>
      </w:r>
    </w:p>
    <w:p w14:paraId="36951C6C">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采用前款第一项方式产生符合资格条件供应商名单的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采购人或者采购代理机构应当按照资格预审文件载明的标准和方法</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对潜在投标人进行资格预审。</w:t>
      </w:r>
    </w:p>
    <w:p w14:paraId="73E18BE3">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采用第一款第二项或者第三项方式产生符合资格条件供应商名单的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备选的符合资格条件供应商总数不得少于拟随机抽取供应商总数的两倍。</w:t>
      </w:r>
    </w:p>
    <w:p w14:paraId="57E79CA4">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随机抽取是指通过抽签等能够保证所有符合资格条件供应商机会均等的方式选定供应商。随机抽取供应商时</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应当有不少于两名采购人工作人员在场监督</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并形成书面记录</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随采购文件一并存档。</w:t>
      </w:r>
    </w:p>
    <w:p w14:paraId="37C6E255">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投标邀请书应当同时向所有受邀请的供应商发出。</w:t>
      </w:r>
    </w:p>
    <w:p w14:paraId="79CAA69A">
      <w:pPr>
        <w:bidi w:val="0"/>
        <w:rPr>
          <w:rFonts w:hint="eastAsia" w:ascii="Times New Roman" w:hAnsi="Times New Roman" w:eastAsia="方正书宋_GBK" w:cs="Times New Roman"/>
          <w:spacing w:val="0"/>
          <w:position w:val="0"/>
          <w:highlight w:val="none"/>
          <w:lang w:eastAsia="zh-CN"/>
        </w:rPr>
      </w:pPr>
      <w:r>
        <w:rPr>
          <w:rFonts w:hint="eastAsia" w:ascii="Times New Roman" w:hAnsi="Times New Roman" w:cs="Times New Roman"/>
          <w:b/>
          <w:spacing w:val="0"/>
          <w:position w:val="0"/>
          <w:highlight w:val="none"/>
        </w:rPr>
        <w:t>第十五</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资格预审公告应当包括以下主要内容</w:t>
      </w:r>
      <w:r>
        <w:rPr>
          <w:rFonts w:hint="eastAsia" w:ascii="Times New Roman" w:hAnsi="Times New Roman" w:cs="Times New Roman"/>
          <w:spacing w:val="0"/>
          <w:position w:val="0"/>
          <w:highlight w:val="none"/>
          <w:lang w:eastAsia="zh-CN"/>
        </w:rPr>
        <w:t>：</w:t>
      </w:r>
    </w:p>
    <w:p w14:paraId="46B17DEC">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一</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本办法第十三条第一至四项、第六项和第八项内容；</w:t>
      </w:r>
    </w:p>
    <w:p w14:paraId="481B4796">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二</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获取资格预审文件的时间期限、地点、方式；</w:t>
      </w:r>
    </w:p>
    <w:p w14:paraId="58D6884B">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三</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提交资格预审申请文件的截止时间、地点及资格预审日期。</w:t>
      </w:r>
    </w:p>
    <w:p w14:paraId="6D068372">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第十六</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招标公告、资格预审公告的公告期限为</w:t>
      </w:r>
      <w:r>
        <w:rPr>
          <w:rFonts w:hint="eastAsia" w:cs="Times New Roman"/>
          <w:spacing w:val="0"/>
          <w:position w:val="0"/>
          <w:highlight w:val="none"/>
          <w:lang w:eastAsia="zh-CN"/>
        </w:rPr>
        <w:t>5</w:t>
      </w:r>
      <w:r>
        <w:rPr>
          <w:rFonts w:hint="eastAsia" w:ascii="Times New Roman" w:hAnsi="Times New Roman" w:cs="Times New Roman"/>
          <w:spacing w:val="0"/>
          <w:position w:val="0"/>
          <w:highlight w:val="none"/>
        </w:rPr>
        <w:t>个工作日。公告内容应当以省级以上财政部门指定媒体发布的公告为准。公告期限自省级以上财政部门指定媒体最先发布公告之日起算。</w:t>
      </w:r>
    </w:p>
    <w:p w14:paraId="23CA4870">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第十七</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采购人、采购代理机构不得将投标人的注册资本、资产总额、营业收入、从业人员、利润、纳税额等规模条件作为资格要求或者评审因素</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也不得通过将除进口货物以外的生产厂家授权、承诺、证明、背书等作为资格要求</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对投标人实行差别待遇或者歧视待遇。</w:t>
      </w:r>
    </w:p>
    <w:p w14:paraId="489A008F">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第十八</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采购人或者采购代理机构应当按照招标公告、资格预审公告或者投标邀请书规定的时间、地点提供招标文件或者资格预审文件</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提供期限自招标公告、资格预审公告发布之日起计算不得少于</w:t>
      </w:r>
      <w:r>
        <w:rPr>
          <w:rFonts w:hint="eastAsia" w:cs="Times New Roman"/>
          <w:spacing w:val="0"/>
          <w:position w:val="0"/>
          <w:highlight w:val="none"/>
          <w:lang w:eastAsia="zh-CN"/>
        </w:rPr>
        <w:t>5</w:t>
      </w:r>
      <w:r>
        <w:rPr>
          <w:rFonts w:hint="eastAsia" w:ascii="Times New Roman" w:hAnsi="Times New Roman" w:cs="Times New Roman"/>
          <w:spacing w:val="0"/>
          <w:position w:val="0"/>
          <w:highlight w:val="none"/>
        </w:rPr>
        <w:t>个工作日。提供期限届满后</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获取招标文件或者资格预审文件的潜在投标人不足</w:t>
      </w:r>
      <w:r>
        <w:rPr>
          <w:rFonts w:hint="eastAsia" w:cs="Times New Roman"/>
          <w:spacing w:val="0"/>
          <w:position w:val="0"/>
          <w:highlight w:val="none"/>
          <w:lang w:eastAsia="zh-CN"/>
        </w:rPr>
        <w:t>3</w:t>
      </w:r>
      <w:r>
        <w:rPr>
          <w:rFonts w:hint="eastAsia" w:ascii="Times New Roman" w:hAnsi="Times New Roman" w:cs="Times New Roman"/>
          <w:spacing w:val="0"/>
          <w:position w:val="0"/>
          <w:highlight w:val="none"/>
        </w:rPr>
        <w:t>家的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可以顺延提供期限</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并予公告。</w:t>
      </w:r>
    </w:p>
    <w:p w14:paraId="46C37F69">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公开招标进行资格预审的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招标公告和资格预审公告可以合并发布</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招标文件应当向所有通过资格预审的供应商提供。</w:t>
      </w:r>
    </w:p>
    <w:p w14:paraId="08AA3B96">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第十九</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采购人或者采购代理机构应当根据采购项目的实施要求</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在招标公告、资格预审公告或者投标邀请书中载明是否接受联合体投标。如未载明</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不得拒绝联合体投标。</w:t>
      </w:r>
    </w:p>
    <w:p w14:paraId="2508FB01">
      <w:pPr>
        <w:bidi w:val="0"/>
        <w:rPr>
          <w:rFonts w:hint="eastAsia" w:ascii="Times New Roman" w:hAnsi="Times New Roman" w:eastAsia="方正书宋_GBK" w:cs="Times New Roman"/>
          <w:spacing w:val="0"/>
          <w:position w:val="0"/>
          <w:highlight w:val="none"/>
          <w:lang w:eastAsia="zh-CN"/>
        </w:rPr>
      </w:pPr>
      <w:r>
        <w:rPr>
          <w:rFonts w:hint="eastAsia" w:ascii="Times New Roman" w:hAnsi="Times New Roman" w:cs="Times New Roman"/>
          <w:b/>
          <w:spacing w:val="0"/>
          <w:position w:val="0"/>
          <w:highlight w:val="none"/>
        </w:rPr>
        <w:t>第二十</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采购人或者采购代理机构应当根据采购项目的特点和采购需求编制招标文件。招标文件应当包括以下主要内容</w:t>
      </w:r>
      <w:r>
        <w:rPr>
          <w:rFonts w:hint="eastAsia" w:ascii="Times New Roman" w:hAnsi="Times New Roman" w:cs="Times New Roman"/>
          <w:spacing w:val="0"/>
          <w:position w:val="0"/>
          <w:highlight w:val="none"/>
          <w:lang w:eastAsia="zh-CN"/>
        </w:rPr>
        <w:t>：</w:t>
      </w:r>
    </w:p>
    <w:p w14:paraId="250BCCB5">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一</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投标邀请；</w:t>
      </w:r>
    </w:p>
    <w:p w14:paraId="62E3AB6F">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二</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投标人须知</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包括投标文件的密封、签署、盖</w:t>
      </w:r>
      <w:r>
        <w:rPr>
          <w:rFonts w:hint="eastAsia" w:ascii="Times New Roman" w:hAnsi="Times New Roman" w:cs="Times New Roman"/>
          <w:spacing w:val="0"/>
          <w:position w:val="0"/>
          <w:highlight w:val="none"/>
          <w:lang w:eastAsia="zh-CN"/>
        </w:rPr>
        <w:t>章</w:t>
      </w:r>
      <w:r>
        <w:rPr>
          <w:rFonts w:hint="eastAsia" w:ascii="Times New Roman" w:hAnsi="Times New Roman" w:cs="Times New Roman"/>
          <w:spacing w:val="0"/>
          <w:position w:val="0"/>
          <w:highlight w:val="none"/>
        </w:rPr>
        <w:t>要求等</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w:t>
      </w:r>
    </w:p>
    <w:p w14:paraId="31408ABB">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三</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投标人应当提交的资格、资信证明文件；</w:t>
      </w:r>
    </w:p>
    <w:p w14:paraId="1B9820FC">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四</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为落实政府采购政策</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采购标的需满足的要求</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以及投标人须提供的证明材料；</w:t>
      </w:r>
    </w:p>
    <w:p w14:paraId="4E66F7D3">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五</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投标文件编制要求、投标报价要求和投标保证金交纳、退还方式以及不予退还投标保证金的情形；</w:t>
      </w:r>
    </w:p>
    <w:p w14:paraId="46E29506">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六</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采购项目预算金额</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设定最高限价的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还应当公开最高限价；</w:t>
      </w:r>
    </w:p>
    <w:p w14:paraId="694C3DD6">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七</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采购项目的技术规格、数量、服务标准、验收等要求</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包括附件、图纸等；</w:t>
      </w:r>
    </w:p>
    <w:p w14:paraId="6502C54A">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八</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拟签订的合同文本；</w:t>
      </w:r>
    </w:p>
    <w:p w14:paraId="7EE63D9C">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九</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货物、服务提供的时间、地点、方式；</w:t>
      </w:r>
    </w:p>
    <w:p w14:paraId="415F1029">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十</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采购资金的支付方式、时间、条件；</w:t>
      </w:r>
    </w:p>
    <w:p w14:paraId="5687F54D">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十一</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评标方法、评标标准和投标无效情形；</w:t>
      </w:r>
    </w:p>
    <w:p w14:paraId="634BF944">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十二</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投标有效期；</w:t>
      </w:r>
    </w:p>
    <w:p w14:paraId="0A959F4D">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十三</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投标截止时间、开标时间及地点；</w:t>
      </w:r>
    </w:p>
    <w:p w14:paraId="65594765">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十四</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采购代理机构代理费用的收取标准和方式；</w:t>
      </w:r>
    </w:p>
    <w:p w14:paraId="1DD8D3F0">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十五</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投标人信用信息查询渠道及截止时点、信用信息查询记录和证据留存的具体方式、信用信息的使用规则等；</w:t>
      </w:r>
    </w:p>
    <w:p w14:paraId="400CD92A">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十六</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省级以上财政部门规定的其他事项。</w:t>
      </w:r>
    </w:p>
    <w:p w14:paraId="40F8A3A5">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对于不允许偏离的实质性要求和条件</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采购人或者采购代理机构应当在招标文件中规定</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并以醒目的方式标明。</w:t>
      </w:r>
    </w:p>
    <w:p w14:paraId="38938A41">
      <w:pPr>
        <w:bidi w:val="0"/>
        <w:rPr>
          <w:rFonts w:hint="eastAsia" w:ascii="Times New Roman" w:hAnsi="Times New Roman" w:eastAsia="方正书宋_GBK" w:cs="Times New Roman"/>
          <w:spacing w:val="0"/>
          <w:position w:val="0"/>
          <w:highlight w:val="none"/>
          <w:lang w:eastAsia="zh-CN"/>
        </w:rPr>
      </w:pPr>
      <w:r>
        <w:rPr>
          <w:rFonts w:hint="eastAsia" w:ascii="Times New Roman" w:hAnsi="Times New Roman" w:cs="Times New Roman"/>
          <w:b/>
          <w:spacing w:val="0"/>
          <w:position w:val="0"/>
          <w:highlight w:val="none"/>
        </w:rPr>
        <w:t>第二十一</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采购人或者采购代理机构应当根据采购项目的特点和采购需求编制资格预审文件。资格预审文件应当包括以下主要内容</w:t>
      </w:r>
      <w:r>
        <w:rPr>
          <w:rFonts w:hint="eastAsia" w:ascii="Times New Roman" w:hAnsi="Times New Roman" w:cs="Times New Roman"/>
          <w:spacing w:val="0"/>
          <w:position w:val="0"/>
          <w:highlight w:val="none"/>
          <w:lang w:eastAsia="zh-CN"/>
        </w:rPr>
        <w:t>：</w:t>
      </w:r>
    </w:p>
    <w:p w14:paraId="11721FD2">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一</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资格预审邀请；</w:t>
      </w:r>
    </w:p>
    <w:p w14:paraId="7C095BA6">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二</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申请人须知；</w:t>
      </w:r>
    </w:p>
    <w:p w14:paraId="199BF262">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三</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申请人的资格要求；</w:t>
      </w:r>
    </w:p>
    <w:p w14:paraId="083ED53F">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四</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资格审核标准和方法；</w:t>
      </w:r>
    </w:p>
    <w:p w14:paraId="742C00BA">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五</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申请人应当提供的资格预审申请文件的内容和格式；</w:t>
      </w:r>
    </w:p>
    <w:p w14:paraId="1D7DBF2D">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六</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提交资格预审申请文件的方式、截止时间、地点及资格审核日期；</w:t>
      </w:r>
    </w:p>
    <w:p w14:paraId="78DB637E">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七</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申请人信用信息查询渠道及截止时点、信用信息查询记录和证据留存的具体方式、信用信息的使用规则等内容；</w:t>
      </w:r>
    </w:p>
    <w:p w14:paraId="0E16E74B">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八</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省级以上财政部门规定的其他事项。</w:t>
      </w:r>
    </w:p>
    <w:p w14:paraId="55115CA7">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资格预审文件应当免费提供。</w:t>
      </w:r>
    </w:p>
    <w:p w14:paraId="2AEE6C26">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第二十二</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采购人、采购代理机构一般不得要求投标人提供样品</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仅凭书面方式不能准确描述采购需求或者需要对样品进行主观判断以确认是否满足采购需求等特殊情况除外。</w:t>
      </w:r>
    </w:p>
    <w:p w14:paraId="34D03481">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要求投标人提供样品的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应当在招标文件中明确规定样品制作的标准和要求、是否需要随样品提交相关检测报告、样品的评审方法以及评审标准。需要随样品提交检测报告的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还应当规定检测机构的要求、检测内容等。</w:t>
      </w:r>
    </w:p>
    <w:p w14:paraId="0F1F6830">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采购活动结束后</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对于未中标人提供的样品</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应当及时退还或者经未中标人同意后自行处理；对于中标人提供的样品</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应当按照招标文件的规定进行保管、封存</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并作为履约验收的参考。</w:t>
      </w:r>
    </w:p>
    <w:p w14:paraId="4E4C8586">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第二十三</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投标有效期从提交投标文件的截止之日起算。投标文件中承诺的投标有效期应当不少于招标文件中载明的投标有效期。投标有效期内投标人撤销投标文件的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采购人或者采购代理机构可以不退还投标保证金。</w:t>
      </w:r>
    </w:p>
    <w:p w14:paraId="3912AFE8">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第二十四</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招标文件售价应当按照弥补制作、邮寄成本的原则确定</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不得以营利为目的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不得以招标采购金额作为确定招标文件售价的依据。</w:t>
      </w:r>
    </w:p>
    <w:p w14:paraId="7C1A4699">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第二十五</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招标文件、资格预审文件的内容不得违反法律、行政法规、强制性标准、政府采购政策</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或者违反公开透明、公平竞争、公正和诚实信用原则。</w:t>
      </w:r>
    </w:p>
    <w:p w14:paraId="59EE00F0">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有前款规定情形</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影响潜在投标人投标或者资格预审结果的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采购人或者采购代理机构应当修改招标文件或者资格预审文件后重新招标。</w:t>
      </w:r>
    </w:p>
    <w:p w14:paraId="439562DE">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第二十六</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采购人或者采购代理机构可以在招标文件提供期限截止后</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组织已获取招标文件的潜在投标人现场考察或者召开开标前答疑会。</w:t>
      </w:r>
    </w:p>
    <w:p w14:paraId="7577203B">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组织现场考察或者召开答疑会的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应当在招标文件中载明</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或者在招标文件提供期限截止后以书面形式通知所有获取招标文件的潜在投标人。</w:t>
      </w:r>
    </w:p>
    <w:p w14:paraId="04822B70">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第二十七</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采购人或者采购代理机构可以对已发出的招标文件、资格预审文件、投标邀请书进行必要的澄清或者修改</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但不得改变采购标的和资格条件。澄清或者修改应当在原公告发布媒体上发布澄清公告。澄清或者修改的内容为招标文件、资格预审文件、投标邀请书的组成部分。</w:t>
      </w:r>
    </w:p>
    <w:p w14:paraId="082C93D4">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澄清或者修改的内容可能影响投标文件编制的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采购人或者采购代理机构应当在投标截止时间至少</w:t>
      </w:r>
      <w:r>
        <w:rPr>
          <w:rFonts w:hint="eastAsia" w:cs="Times New Roman"/>
          <w:spacing w:val="0"/>
          <w:position w:val="0"/>
          <w:highlight w:val="none"/>
          <w:lang w:eastAsia="zh-CN"/>
        </w:rPr>
        <w:t>15</w:t>
      </w:r>
      <w:r>
        <w:rPr>
          <w:rFonts w:hint="eastAsia" w:ascii="Times New Roman" w:hAnsi="Times New Roman" w:cs="Times New Roman"/>
          <w:spacing w:val="0"/>
          <w:position w:val="0"/>
          <w:highlight w:val="none"/>
        </w:rPr>
        <w:t>日前</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以书面形式通知所有获取招标文件的潜在投标人；不足</w:t>
      </w:r>
      <w:r>
        <w:rPr>
          <w:rFonts w:hint="eastAsia" w:cs="Times New Roman"/>
          <w:spacing w:val="0"/>
          <w:position w:val="0"/>
          <w:highlight w:val="none"/>
          <w:lang w:eastAsia="zh-CN"/>
        </w:rPr>
        <w:t>15</w:t>
      </w:r>
      <w:r>
        <w:rPr>
          <w:rFonts w:hint="eastAsia" w:ascii="Times New Roman" w:hAnsi="Times New Roman" w:cs="Times New Roman"/>
          <w:spacing w:val="0"/>
          <w:position w:val="0"/>
          <w:highlight w:val="none"/>
        </w:rPr>
        <w:t>日的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采购人或者采购代理机构应当顺延提交投标文件的截止时间。</w:t>
      </w:r>
    </w:p>
    <w:p w14:paraId="5AE3FAC4">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澄清或者修改的内容可能影响资格预审申请文件编制的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采购人或者采购代理机构应当在提交资格预审申请文件截止时间至少</w:t>
      </w:r>
      <w:r>
        <w:rPr>
          <w:rFonts w:hint="eastAsia" w:cs="Times New Roman"/>
          <w:spacing w:val="0"/>
          <w:position w:val="0"/>
          <w:highlight w:val="none"/>
          <w:lang w:eastAsia="zh-CN"/>
        </w:rPr>
        <w:t>3</w:t>
      </w:r>
      <w:r>
        <w:rPr>
          <w:rFonts w:hint="eastAsia" w:ascii="Times New Roman" w:hAnsi="Times New Roman" w:cs="Times New Roman"/>
          <w:spacing w:val="0"/>
          <w:position w:val="0"/>
          <w:highlight w:val="none"/>
        </w:rPr>
        <w:t>日前</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以书面形式通知所有获取资格预审文件的潜在投标人；不足</w:t>
      </w:r>
      <w:r>
        <w:rPr>
          <w:rFonts w:hint="eastAsia" w:cs="Times New Roman"/>
          <w:spacing w:val="0"/>
          <w:position w:val="0"/>
          <w:highlight w:val="none"/>
          <w:lang w:eastAsia="zh-CN"/>
        </w:rPr>
        <w:t>3</w:t>
      </w:r>
      <w:r>
        <w:rPr>
          <w:rFonts w:hint="eastAsia" w:ascii="Times New Roman" w:hAnsi="Times New Roman" w:cs="Times New Roman"/>
          <w:spacing w:val="0"/>
          <w:position w:val="0"/>
          <w:highlight w:val="none"/>
        </w:rPr>
        <w:t>日的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采购人或者采购代理机构应当顺延提交资格预审申请文件的截止时间。</w:t>
      </w:r>
    </w:p>
    <w:p w14:paraId="061E4207">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第二十八</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投标截止时间前</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采购人、采购代理机构和有关人员不得向他人透露已获取招标文件的潜在投标人的名称、数量以及可能影响公平竞争的有关招标投标的其他情况。</w:t>
      </w:r>
    </w:p>
    <w:p w14:paraId="05A20212">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第二十九</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采购人、采购代理机构在发布招标公告、资格预审公告或者发出投标邀请书后</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除因重大变故采购任务取消情况外</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不得擅自终止招标活动。</w:t>
      </w:r>
    </w:p>
    <w:p w14:paraId="2CC56337">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终止招标的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采购人或者采购代理机构应当及时在原公告发布媒体上发布终止公告</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以书面形式通知已经获取招标文件、资格预审文件或者被邀请的潜在投标人</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并将项目实施情况和采购任务取消原因报告本级财政部门。已经收取招标文件费用或者投标保证金的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采购人或者采购代理机构应当在终止采购活动后</w:t>
      </w:r>
      <w:r>
        <w:rPr>
          <w:rFonts w:hint="eastAsia" w:cs="Times New Roman"/>
          <w:spacing w:val="0"/>
          <w:position w:val="0"/>
          <w:highlight w:val="none"/>
          <w:lang w:eastAsia="zh-CN"/>
        </w:rPr>
        <w:t>5</w:t>
      </w:r>
      <w:r>
        <w:rPr>
          <w:rFonts w:hint="eastAsia" w:ascii="Times New Roman" w:hAnsi="Times New Roman" w:cs="Times New Roman"/>
          <w:spacing w:val="0"/>
          <w:position w:val="0"/>
          <w:highlight w:val="none"/>
        </w:rPr>
        <w:t>个工作日内</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退还所收取的招标文件费用和所收取的投标保证金及其在银行产生的孳息。</w:t>
      </w:r>
    </w:p>
    <w:p w14:paraId="6149D83E">
      <w:pPr>
        <w:pStyle w:val="2"/>
        <w:bidi w:val="0"/>
        <w:rPr>
          <w:rFonts w:hint="eastAsia" w:cs="Times New Roman"/>
          <w:spacing w:val="0"/>
          <w:position w:val="0"/>
          <w:highlight w:val="none"/>
        </w:rPr>
      </w:pPr>
      <w:r>
        <w:rPr>
          <w:rFonts w:hint="eastAsia" w:cs="Times New Roman"/>
          <w:spacing w:val="0"/>
          <w:position w:val="0"/>
          <w:highlight w:val="none"/>
        </w:rPr>
        <w:t>第三</w:t>
      </w:r>
      <w:r>
        <w:rPr>
          <w:rFonts w:hint="eastAsia" w:cs="Times New Roman"/>
          <w:spacing w:val="0"/>
          <w:position w:val="0"/>
          <w:highlight w:val="none"/>
          <w:lang w:eastAsia="zh-CN"/>
        </w:rPr>
        <w:t xml:space="preserve">章  </w:t>
      </w:r>
      <w:r>
        <w:rPr>
          <w:rFonts w:hint="eastAsia" w:cs="Times New Roman"/>
          <w:spacing w:val="0"/>
          <w:position w:val="0"/>
          <w:highlight w:val="none"/>
        </w:rPr>
        <w:t>投</w:t>
      </w:r>
      <w:r>
        <w:rPr>
          <w:rFonts w:hint="eastAsia" w:cs="Times New Roman"/>
          <w:spacing w:val="0"/>
          <w:position w:val="0"/>
          <w:highlight w:val="none"/>
          <w:lang w:val="en-US" w:eastAsia="zh-CN"/>
        </w:rPr>
        <w:t xml:space="preserve"> </w:t>
      </w:r>
      <w:r>
        <w:rPr>
          <w:rFonts w:hint="eastAsia" w:cs="Times New Roman"/>
          <w:spacing w:val="0"/>
          <w:position w:val="0"/>
          <w:highlight w:val="none"/>
        </w:rPr>
        <w:t>标</w:t>
      </w:r>
    </w:p>
    <w:p w14:paraId="113C060F">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第三十</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投标人</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是指响应招标、参加投标竞争的法人、其他组织或者自然人。</w:t>
      </w:r>
    </w:p>
    <w:p w14:paraId="35340D7C">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第三十一</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采用最低评标价法的采购项目</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提供相同品牌产品的不同投标人参加同一合同项下投标的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以其中通过资格审查、符合性审查且报价最低的参加评标；报价相同的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由采购人或者采购人委托评标委员会按照招标文件规定的方式确定一个参加评标的投标人</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招标文件未规定的采取随机抽取方式确定</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其他投标无效。</w:t>
      </w:r>
    </w:p>
    <w:p w14:paraId="2F986174">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使用综合评分法的采购项目</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提供相同品牌产品且通过资格审查、符合性审查的不同投标人参加同一合同项下投标的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按一家投标人计算</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评审后得分最高的同品牌投标人获得中标人推荐资格；评审得分相同的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由采购人或者采购人委托评标委员会按照招标文件规定的方式确定一个投标人获得中标人推荐资格</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招标文件未规定的采取随机抽取方式确定</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其他同品牌投标人不作为中标候选人。</w:t>
      </w:r>
    </w:p>
    <w:p w14:paraId="61F13432">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非单一产品采购项目</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采购人应当根据采购项目技术构成、产品价格比重等合理确定核心产品</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并在招标文件中载明。多家投标人提供的核心产品品牌相同的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按前两款规定处理。</w:t>
      </w:r>
    </w:p>
    <w:p w14:paraId="2F6C754C">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第三十二</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投标人应当按照招标文件的要求编制投标文件。投标文件应当对招标文件提出的要求和条件作出明确响应。</w:t>
      </w:r>
    </w:p>
    <w:p w14:paraId="2B4F9673">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第三十三</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投标人应当在招标文件要求提交投标文件的截止时间前</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将投标文件密封送达投标地点。采购人或者采购代理机构收到投标文件后</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应当如实记载投标文件的送达时间和密封情况</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签收保存</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并向投标人出具签收回执。任何单位和个人不得在开标前开启投标文件。</w:t>
      </w:r>
    </w:p>
    <w:p w14:paraId="53FF4503">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逾期送达或者未按照招标文件要求密封的投标文件</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采购人、采购代理机构应当拒收。</w:t>
      </w:r>
    </w:p>
    <w:p w14:paraId="464603FC">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第三十四</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投标人在投标截止时间前</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可以对所递交的投标文件进行补充、修改或者撤回</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并书面通知采购人或者采购代理机构。补充、修改的内容应当按照招标文件要求签署、盖</w:t>
      </w:r>
      <w:r>
        <w:rPr>
          <w:rFonts w:hint="eastAsia" w:ascii="Times New Roman" w:hAnsi="Times New Roman" w:cs="Times New Roman"/>
          <w:spacing w:val="0"/>
          <w:position w:val="0"/>
          <w:highlight w:val="none"/>
          <w:lang w:eastAsia="zh-CN"/>
        </w:rPr>
        <w:t>章</w:t>
      </w:r>
      <w:r>
        <w:rPr>
          <w:rFonts w:hint="eastAsia" w:ascii="Times New Roman" w:hAnsi="Times New Roman" w:cs="Times New Roman"/>
          <w:spacing w:val="0"/>
          <w:position w:val="0"/>
          <w:highlight w:val="none"/>
        </w:rPr>
        <w:t>、密封后</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作为投标文件的组成部分。</w:t>
      </w:r>
    </w:p>
    <w:p w14:paraId="7CB4AF91">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第三十五</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投标人根据招标文件的规定和采购项目的实际情况</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拟在中标后将中标项目的非主体、非关键性工作分包的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应当在投标文件中载明分包承担主体</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分包承担主体应当具备相应资质条件且不得再次分包。</w:t>
      </w:r>
    </w:p>
    <w:p w14:paraId="62A5718A">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第三十六</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投标人应当遵循公平竞争的原则</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不得恶意串通</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不得妨碍其他投标人的竞争行为</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不得损害采购人或者其他投标人的合法权益。</w:t>
      </w:r>
    </w:p>
    <w:p w14:paraId="73DB97A3">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在评标过程中发现投标人有上述情形的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评标委员会应当认定其投标无效</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并书面报告本级财政部门。</w:t>
      </w:r>
    </w:p>
    <w:p w14:paraId="78BADEF1">
      <w:pPr>
        <w:bidi w:val="0"/>
        <w:rPr>
          <w:rFonts w:hint="eastAsia" w:ascii="Times New Roman" w:hAnsi="Times New Roman" w:eastAsia="方正书宋_GBK" w:cs="Times New Roman"/>
          <w:spacing w:val="0"/>
          <w:position w:val="0"/>
          <w:highlight w:val="none"/>
          <w:lang w:eastAsia="zh-CN"/>
        </w:rPr>
      </w:pPr>
      <w:r>
        <w:rPr>
          <w:rFonts w:hint="eastAsia" w:ascii="Times New Roman" w:hAnsi="Times New Roman" w:cs="Times New Roman"/>
          <w:b/>
          <w:spacing w:val="0"/>
          <w:position w:val="0"/>
          <w:highlight w:val="none"/>
        </w:rPr>
        <w:t>第三十七</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有下列情形之一的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视为投标人串通投标</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其投标无效</w:t>
      </w:r>
      <w:r>
        <w:rPr>
          <w:rFonts w:hint="eastAsia" w:ascii="Times New Roman" w:hAnsi="Times New Roman" w:cs="Times New Roman"/>
          <w:spacing w:val="0"/>
          <w:position w:val="0"/>
          <w:highlight w:val="none"/>
          <w:lang w:eastAsia="zh-CN"/>
        </w:rPr>
        <w:t>：</w:t>
      </w:r>
    </w:p>
    <w:p w14:paraId="7181E881">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一</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不同投标人的投标文件由同一单位或者个人编制；</w:t>
      </w:r>
    </w:p>
    <w:p w14:paraId="03233992">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二</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不同投标人委托同一单位或者个人办理投标事宜；</w:t>
      </w:r>
    </w:p>
    <w:p w14:paraId="4C068CE4">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三</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不同投标人的投标文件载明的项目管理成员或者联系人员为同一人；</w:t>
      </w:r>
    </w:p>
    <w:p w14:paraId="4AA11F5E">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四</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不同投标人的投标文件异常一致或者投标报价呈规律性差异；</w:t>
      </w:r>
    </w:p>
    <w:p w14:paraId="2B9CABE2">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五</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不同投标人的投标文件相互混装；</w:t>
      </w:r>
    </w:p>
    <w:p w14:paraId="4A323F62">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六</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不同投标人的投标保证金从同一单位或者个人的账户转出。</w:t>
      </w:r>
    </w:p>
    <w:p w14:paraId="4CC4AF8B">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第三十八</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投标人在投标截止时间前撤回已提交的投标文件的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采购人或者采购代理机构应当自收到投标人书面撤回通知之日起</w:t>
      </w:r>
      <w:r>
        <w:rPr>
          <w:rFonts w:hint="eastAsia" w:cs="Times New Roman"/>
          <w:spacing w:val="0"/>
          <w:position w:val="0"/>
          <w:highlight w:val="none"/>
          <w:lang w:eastAsia="zh-CN"/>
        </w:rPr>
        <w:t>5</w:t>
      </w:r>
      <w:r>
        <w:rPr>
          <w:rFonts w:hint="eastAsia" w:ascii="Times New Roman" w:hAnsi="Times New Roman" w:cs="Times New Roman"/>
          <w:spacing w:val="0"/>
          <w:position w:val="0"/>
          <w:highlight w:val="none"/>
        </w:rPr>
        <w:t>个工作日内</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退还已收取的投标保证金</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但因投标人自身原因导致无法及时退还的除外。</w:t>
      </w:r>
    </w:p>
    <w:p w14:paraId="0EF15DD8">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采购人或者采购代理机构应当自中标通知书发出之日起</w:t>
      </w:r>
      <w:r>
        <w:rPr>
          <w:rFonts w:hint="eastAsia" w:cs="Times New Roman"/>
          <w:spacing w:val="0"/>
          <w:position w:val="0"/>
          <w:highlight w:val="none"/>
          <w:lang w:eastAsia="zh-CN"/>
        </w:rPr>
        <w:t>5</w:t>
      </w:r>
      <w:r>
        <w:rPr>
          <w:rFonts w:hint="eastAsia" w:ascii="Times New Roman" w:hAnsi="Times New Roman" w:cs="Times New Roman"/>
          <w:spacing w:val="0"/>
          <w:position w:val="0"/>
          <w:highlight w:val="none"/>
        </w:rPr>
        <w:t>个工作日内退还未中标人的投标保证金</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自采购合同签订之日起</w:t>
      </w:r>
      <w:r>
        <w:rPr>
          <w:rFonts w:hint="eastAsia" w:cs="Times New Roman"/>
          <w:spacing w:val="0"/>
          <w:position w:val="0"/>
          <w:highlight w:val="none"/>
          <w:lang w:eastAsia="zh-CN"/>
        </w:rPr>
        <w:t>5</w:t>
      </w:r>
      <w:r>
        <w:rPr>
          <w:rFonts w:hint="eastAsia" w:ascii="Times New Roman" w:hAnsi="Times New Roman" w:cs="Times New Roman"/>
          <w:spacing w:val="0"/>
          <w:position w:val="0"/>
          <w:highlight w:val="none"/>
        </w:rPr>
        <w:t>个工作日内退还中标人的投标保证金或者转为中标人的履约保证金。</w:t>
      </w:r>
    </w:p>
    <w:p w14:paraId="2CD16168">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采购人或者采购代理机构逾期退还投标保证金的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除应当退还投标保证金本金外</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还应当按中国人民银行同期贷款基准利率上浮</w:t>
      </w:r>
      <w:r>
        <w:rPr>
          <w:rFonts w:hint="eastAsia" w:cs="Times New Roman"/>
          <w:spacing w:val="0"/>
          <w:position w:val="0"/>
          <w:highlight w:val="none"/>
          <w:lang w:eastAsia="zh-CN"/>
        </w:rPr>
        <w:t>20</w:t>
      </w:r>
      <w:r>
        <w:rPr>
          <w:rFonts w:hint="eastAsia" w:ascii="Times New Roman" w:hAnsi="Times New Roman" w:cs="Times New Roman"/>
          <w:spacing w:val="0"/>
          <w:position w:val="0"/>
          <w:highlight w:val="none"/>
        </w:rPr>
        <w:t>％后的利率支付超期资金占用费</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但因投标人自身原因导致无法及时退还的除外。</w:t>
      </w:r>
    </w:p>
    <w:p w14:paraId="553F2B11">
      <w:pPr>
        <w:pStyle w:val="2"/>
        <w:bidi w:val="0"/>
        <w:rPr>
          <w:rFonts w:hint="eastAsia" w:cs="Times New Roman"/>
          <w:spacing w:val="0"/>
          <w:position w:val="0"/>
          <w:highlight w:val="none"/>
        </w:rPr>
      </w:pPr>
      <w:r>
        <w:rPr>
          <w:rFonts w:hint="eastAsia" w:cs="Times New Roman"/>
          <w:spacing w:val="0"/>
          <w:position w:val="0"/>
          <w:highlight w:val="none"/>
        </w:rPr>
        <w:t>第四</w:t>
      </w:r>
      <w:r>
        <w:rPr>
          <w:rFonts w:hint="eastAsia" w:cs="Times New Roman"/>
          <w:spacing w:val="0"/>
          <w:position w:val="0"/>
          <w:highlight w:val="none"/>
          <w:lang w:eastAsia="zh-CN"/>
        </w:rPr>
        <w:t xml:space="preserve">章  </w:t>
      </w:r>
      <w:r>
        <w:rPr>
          <w:rFonts w:hint="eastAsia" w:cs="Times New Roman"/>
          <w:spacing w:val="0"/>
          <w:position w:val="0"/>
          <w:highlight w:val="none"/>
        </w:rPr>
        <w:t>开标、评标</w:t>
      </w:r>
    </w:p>
    <w:p w14:paraId="68FC6254">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第三十九</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开标应当在招标文件确定的提交投标文件截止时间的同一时间进行。开标地点应当为招标文件中预先确定的地点。</w:t>
      </w:r>
    </w:p>
    <w:p w14:paraId="0DAA1AD0">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采购人或者采购代理机构应当对开标、评标现场活动进行全程录音录像。录音录像应当清晰可辨</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音像资料作为采购文件一并存档。</w:t>
      </w:r>
    </w:p>
    <w:p w14:paraId="2480C789">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第四十</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开标由采购人或者采购代理机构主持</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邀请投标人参加。评标委员会成员不得参加开标活动。</w:t>
      </w:r>
    </w:p>
    <w:p w14:paraId="54561B95">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第四十一</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开标时</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应当由投标人或者其推选的代表检查投标文件的密封情况；经确认无误后</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由采购人或者采购代理机构工作人员当众拆封</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宣布投标人名称、投标价格和招标文件规定的需要宣布的其他内容。</w:t>
      </w:r>
    </w:p>
    <w:p w14:paraId="14F4012C">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投标人不足</w:t>
      </w:r>
      <w:r>
        <w:rPr>
          <w:rFonts w:hint="eastAsia" w:cs="Times New Roman"/>
          <w:spacing w:val="0"/>
          <w:position w:val="0"/>
          <w:highlight w:val="none"/>
          <w:lang w:eastAsia="zh-CN"/>
        </w:rPr>
        <w:t>3</w:t>
      </w:r>
      <w:r>
        <w:rPr>
          <w:rFonts w:hint="eastAsia" w:ascii="Times New Roman" w:hAnsi="Times New Roman" w:cs="Times New Roman"/>
          <w:spacing w:val="0"/>
          <w:position w:val="0"/>
          <w:highlight w:val="none"/>
        </w:rPr>
        <w:t>家的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不得开标。</w:t>
      </w:r>
    </w:p>
    <w:p w14:paraId="11BEA32B">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第四十二</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开标过程应当由采购人或者采购代理机构负责记录</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由参加开标的各投标人代表和相关工作人员签字确认后随采购文件一并存档。</w:t>
      </w:r>
    </w:p>
    <w:p w14:paraId="56475CE8">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投标人代表对开标过程和开标记录有疑义</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以及认为采购人、采购代理机构相关工作人员有需要回避的情形的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应当场提出询问或者回避申请。采购人、采购代理机构对投标人代表提出的询问或者回避申请应当及时处理。</w:t>
      </w:r>
    </w:p>
    <w:p w14:paraId="6F328EF9">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投标人未参加开标的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视同认可开标结果。</w:t>
      </w:r>
    </w:p>
    <w:p w14:paraId="08072565">
      <w:pPr>
        <w:bidi w:val="0"/>
        <w:rPr>
          <w:rFonts w:hint="eastAsia" w:ascii="Times New Roman" w:hAnsi="Times New Roman" w:eastAsia="方正书宋_GBK" w:cs="Times New Roman"/>
          <w:spacing w:val="0"/>
          <w:position w:val="0"/>
          <w:highlight w:val="none"/>
          <w:lang w:eastAsia="zh-CN"/>
        </w:rPr>
      </w:pPr>
      <w:r>
        <w:rPr>
          <w:rFonts w:hint="eastAsia" w:ascii="Times New Roman" w:hAnsi="Times New Roman" w:cs="Times New Roman"/>
          <w:b/>
          <w:spacing w:val="0"/>
          <w:position w:val="0"/>
          <w:highlight w:val="none"/>
        </w:rPr>
        <w:t>第四十三</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公开招标数额标准以上的采购项目</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投标截止后投标人不足</w:t>
      </w:r>
      <w:r>
        <w:rPr>
          <w:rFonts w:hint="eastAsia" w:cs="Times New Roman"/>
          <w:spacing w:val="0"/>
          <w:position w:val="0"/>
          <w:highlight w:val="none"/>
          <w:lang w:eastAsia="zh-CN"/>
        </w:rPr>
        <w:t>3</w:t>
      </w:r>
      <w:r>
        <w:rPr>
          <w:rFonts w:hint="eastAsia" w:ascii="Times New Roman" w:hAnsi="Times New Roman" w:cs="Times New Roman"/>
          <w:spacing w:val="0"/>
          <w:position w:val="0"/>
          <w:highlight w:val="none"/>
        </w:rPr>
        <w:t>家或者通过资格审查或符合性审查的投标人不足</w:t>
      </w:r>
      <w:r>
        <w:rPr>
          <w:rFonts w:hint="eastAsia" w:cs="Times New Roman"/>
          <w:spacing w:val="0"/>
          <w:position w:val="0"/>
          <w:highlight w:val="none"/>
          <w:lang w:eastAsia="zh-CN"/>
        </w:rPr>
        <w:t>3</w:t>
      </w:r>
      <w:r>
        <w:rPr>
          <w:rFonts w:hint="eastAsia" w:ascii="Times New Roman" w:hAnsi="Times New Roman" w:cs="Times New Roman"/>
          <w:spacing w:val="0"/>
          <w:position w:val="0"/>
          <w:highlight w:val="none"/>
        </w:rPr>
        <w:t>家的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除采购任务取消情形外</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按照以下方式处理</w:t>
      </w:r>
      <w:r>
        <w:rPr>
          <w:rFonts w:hint="eastAsia" w:ascii="Times New Roman" w:hAnsi="Times New Roman" w:cs="Times New Roman"/>
          <w:spacing w:val="0"/>
          <w:position w:val="0"/>
          <w:highlight w:val="none"/>
          <w:lang w:eastAsia="zh-CN"/>
        </w:rPr>
        <w:t>：</w:t>
      </w:r>
    </w:p>
    <w:p w14:paraId="79030BA3">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一</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招标文件存在不合理条款或者招标程序不符合规定的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采购人、采购代理机构改正后依法重新招标；</w:t>
      </w:r>
    </w:p>
    <w:p w14:paraId="143C3F04">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二</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招标文件没有不合理条款、招标程序符合规定</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需要采用其他采购方式采购的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采购人应当依法报财政部门批准。</w:t>
      </w:r>
    </w:p>
    <w:p w14:paraId="0DB14550">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第四十四</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公开招标采购项目开标结束后</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采购人或者采购代理机构应当依法对投标人的资格进行审查。</w:t>
      </w:r>
    </w:p>
    <w:p w14:paraId="5042B913">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合格投标人不足</w:t>
      </w:r>
      <w:r>
        <w:rPr>
          <w:rFonts w:hint="eastAsia" w:cs="Times New Roman"/>
          <w:spacing w:val="0"/>
          <w:position w:val="0"/>
          <w:highlight w:val="none"/>
          <w:lang w:eastAsia="zh-CN"/>
        </w:rPr>
        <w:t>3</w:t>
      </w:r>
      <w:r>
        <w:rPr>
          <w:rFonts w:hint="eastAsia" w:ascii="Times New Roman" w:hAnsi="Times New Roman" w:cs="Times New Roman"/>
          <w:spacing w:val="0"/>
          <w:position w:val="0"/>
          <w:highlight w:val="none"/>
        </w:rPr>
        <w:t>家的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不得评标。</w:t>
      </w:r>
    </w:p>
    <w:p w14:paraId="7402E924">
      <w:pPr>
        <w:bidi w:val="0"/>
        <w:rPr>
          <w:rFonts w:hint="eastAsia" w:ascii="Times New Roman" w:hAnsi="Times New Roman" w:eastAsia="方正书宋_GBK" w:cs="Times New Roman"/>
          <w:spacing w:val="0"/>
          <w:position w:val="0"/>
          <w:highlight w:val="none"/>
          <w:lang w:eastAsia="zh-CN"/>
        </w:rPr>
      </w:pPr>
      <w:r>
        <w:rPr>
          <w:rFonts w:hint="eastAsia" w:ascii="Times New Roman" w:hAnsi="Times New Roman" w:cs="Times New Roman"/>
          <w:b/>
          <w:spacing w:val="0"/>
          <w:position w:val="0"/>
          <w:highlight w:val="none"/>
        </w:rPr>
        <w:t>第四十五</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采购人或者采购代理机构负责组织评标工作</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并履行下列职责</w:t>
      </w:r>
      <w:r>
        <w:rPr>
          <w:rFonts w:hint="eastAsia" w:ascii="Times New Roman" w:hAnsi="Times New Roman" w:cs="Times New Roman"/>
          <w:spacing w:val="0"/>
          <w:position w:val="0"/>
          <w:highlight w:val="none"/>
          <w:lang w:eastAsia="zh-CN"/>
        </w:rPr>
        <w:t>：</w:t>
      </w:r>
    </w:p>
    <w:p w14:paraId="6C0FF410">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一</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核对评审专家身份和采购人代表授权函</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对评审专家在政府采购活动中的职责履行情况予以记录</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并及时将有关违法违规行为向财政部门报告；</w:t>
      </w:r>
    </w:p>
    <w:p w14:paraId="48026D54">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二</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宣布评标纪律；</w:t>
      </w:r>
    </w:p>
    <w:p w14:paraId="33A8E82C">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三</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公布投标人名单</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告知评审专家应当回避的情形；</w:t>
      </w:r>
    </w:p>
    <w:p w14:paraId="6B8EDD5E">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四</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组织评标委员会推选评标组长</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采购人代表不得担任组长；</w:t>
      </w:r>
    </w:p>
    <w:p w14:paraId="27631181">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五</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在评标期间采取必要的通讯管理措施</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保证评标活动不受外界干扰；</w:t>
      </w:r>
    </w:p>
    <w:p w14:paraId="1D2D918A">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六</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根据评标委员会的要求介绍政府采购相关政策法规、招标文件；</w:t>
      </w:r>
    </w:p>
    <w:p w14:paraId="6AC2D675">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七</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维护评标秩序</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监督评标委员会依照招标文件规定的评标程序、方法和标准进行独立评审</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及时制止和纠正采购人代表、评审专家的倾向性言论或者违法违规行为；</w:t>
      </w:r>
    </w:p>
    <w:p w14:paraId="36E107CE">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八</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核对评标结果</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有本办法第六十四条规定情形的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要求评标委员会复核或者书面说明理由</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评标委员会拒绝的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应予记录并向本级财政部门报告；</w:t>
      </w:r>
    </w:p>
    <w:p w14:paraId="5C84C938">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九</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评审工作完成后</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按照规定向评审专家支付劳务报酬和异地评审差旅费</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不得向评审专家以外的其他人员支付评审劳务报酬；</w:t>
      </w:r>
    </w:p>
    <w:p w14:paraId="74161529">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十</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处理与评标有关的其他事项。</w:t>
      </w:r>
    </w:p>
    <w:p w14:paraId="4BA257BC">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采购人可以在评标前说明项目背景和采购需求</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说明内容不得含有歧视性、倾向性意见</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不得超出招标文件所述范围。说明应当提交书面材料</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并随采购文件一并存档。</w:t>
      </w:r>
    </w:p>
    <w:p w14:paraId="53419F5C">
      <w:pPr>
        <w:bidi w:val="0"/>
        <w:rPr>
          <w:rFonts w:hint="eastAsia" w:ascii="Times New Roman" w:hAnsi="Times New Roman" w:eastAsia="方正书宋_GBK" w:cs="Times New Roman"/>
          <w:spacing w:val="0"/>
          <w:position w:val="0"/>
          <w:highlight w:val="none"/>
          <w:lang w:eastAsia="zh-CN"/>
        </w:rPr>
      </w:pPr>
      <w:r>
        <w:rPr>
          <w:rFonts w:hint="eastAsia" w:ascii="Times New Roman" w:hAnsi="Times New Roman" w:cs="Times New Roman"/>
          <w:b/>
          <w:spacing w:val="0"/>
          <w:position w:val="0"/>
          <w:highlight w:val="none"/>
        </w:rPr>
        <w:t>第四十六</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评标委员会负责具体评标事务</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并独立履行下列职责</w:t>
      </w:r>
      <w:r>
        <w:rPr>
          <w:rFonts w:hint="eastAsia" w:ascii="Times New Roman" w:hAnsi="Times New Roman" w:cs="Times New Roman"/>
          <w:spacing w:val="0"/>
          <w:position w:val="0"/>
          <w:highlight w:val="none"/>
          <w:lang w:eastAsia="zh-CN"/>
        </w:rPr>
        <w:t>：</w:t>
      </w:r>
    </w:p>
    <w:p w14:paraId="4717CD9A">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一</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审查、评价投标文件是否符合招标文件的商务、技术等实质性要求；</w:t>
      </w:r>
    </w:p>
    <w:p w14:paraId="0587A652">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二</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要求投标人对投标文件有关事项作出澄清或者说明；</w:t>
      </w:r>
    </w:p>
    <w:p w14:paraId="4062D3D4">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三</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对投标文件进行比较和评价；</w:t>
      </w:r>
    </w:p>
    <w:p w14:paraId="1F3D3890">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四</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确定中标候选人名单</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以及根据采购人委托直接确定中标人；</w:t>
      </w:r>
    </w:p>
    <w:p w14:paraId="7D556AE4">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五</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向采购人、采购代理机构或者有关部门报告评标中发现的违法行为。</w:t>
      </w:r>
    </w:p>
    <w:p w14:paraId="0988A22C">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第四十七</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评标委员会由采购人代表和评审专家组成</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成员人数应当为</w:t>
      </w:r>
      <w:r>
        <w:rPr>
          <w:rFonts w:hint="eastAsia" w:cs="Times New Roman"/>
          <w:spacing w:val="0"/>
          <w:position w:val="0"/>
          <w:highlight w:val="none"/>
          <w:lang w:eastAsia="zh-CN"/>
        </w:rPr>
        <w:t>5</w:t>
      </w:r>
      <w:r>
        <w:rPr>
          <w:rFonts w:hint="eastAsia" w:ascii="Times New Roman" w:hAnsi="Times New Roman" w:cs="Times New Roman"/>
          <w:spacing w:val="0"/>
          <w:position w:val="0"/>
          <w:highlight w:val="none"/>
        </w:rPr>
        <w:t>人以上单数</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其中评审专家不得少于成员总数的三分之二。</w:t>
      </w:r>
    </w:p>
    <w:p w14:paraId="196BBF4E">
      <w:pPr>
        <w:bidi w:val="0"/>
        <w:rPr>
          <w:rFonts w:hint="eastAsia" w:ascii="Times New Roman" w:hAnsi="Times New Roman" w:eastAsia="方正书宋_GBK" w:cs="Times New Roman"/>
          <w:spacing w:val="0"/>
          <w:position w:val="0"/>
          <w:highlight w:val="none"/>
          <w:lang w:eastAsia="zh-CN"/>
        </w:rPr>
      </w:pPr>
      <w:r>
        <w:rPr>
          <w:rFonts w:hint="eastAsia" w:ascii="Times New Roman" w:hAnsi="Times New Roman" w:cs="Times New Roman"/>
          <w:spacing w:val="0"/>
          <w:position w:val="0"/>
          <w:highlight w:val="none"/>
        </w:rPr>
        <w:t>采购项目符合下列情形之一的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评标委员会成员人数应当为</w:t>
      </w:r>
      <w:r>
        <w:rPr>
          <w:rFonts w:hint="eastAsia" w:cs="Times New Roman"/>
          <w:spacing w:val="0"/>
          <w:position w:val="0"/>
          <w:highlight w:val="none"/>
          <w:lang w:eastAsia="zh-CN"/>
        </w:rPr>
        <w:t>7</w:t>
      </w:r>
      <w:r>
        <w:rPr>
          <w:rFonts w:hint="eastAsia" w:ascii="Times New Roman" w:hAnsi="Times New Roman" w:cs="Times New Roman"/>
          <w:spacing w:val="0"/>
          <w:position w:val="0"/>
          <w:highlight w:val="none"/>
        </w:rPr>
        <w:t>人以上单数</w:t>
      </w:r>
      <w:r>
        <w:rPr>
          <w:rFonts w:hint="eastAsia" w:ascii="Times New Roman" w:hAnsi="Times New Roman" w:cs="Times New Roman"/>
          <w:spacing w:val="0"/>
          <w:position w:val="0"/>
          <w:highlight w:val="none"/>
          <w:lang w:eastAsia="zh-CN"/>
        </w:rPr>
        <w:t>：</w:t>
      </w:r>
    </w:p>
    <w:p w14:paraId="020D6CEF">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一</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采购预算金额在</w:t>
      </w:r>
      <w:r>
        <w:rPr>
          <w:rFonts w:hint="eastAsia" w:cs="Times New Roman"/>
          <w:spacing w:val="0"/>
          <w:position w:val="0"/>
          <w:highlight w:val="none"/>
          <w:lang w:eastAsia="zh-CN"/>
        </w:rPr>
        <w:t>1000</w:t>
      </w:r>
      <w:r>
        <w:rPr>
          <w:rFonts w:hint="eastAsia" w:ascii="Times New Roman" w:hAnsi="Times New Roman" w:cs="Times New Roman"/>
          <w:spacing w:val="0"/>
          <w:position w:val="0"/>
          <w:highlight w:val="none"/>
        </w:rPr>
        <w:t>万元以上；</w:t>
      </w:r>
    </w:p>
    <w:p w14:paraId="05A2BEA6">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二</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技术复杂；</w:t>
      </w:r>
    </w:p>
    <w:p w14:paraId="126FA9A3">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三</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社会影响较大。</w:t>
      </w:r>
    </w:p>
    <w:p w14:paraId="7026E35F">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评审专家对本单位的采购项目只能作为采购人代表参与评标</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本办法第四十八条第二款规定情形除外。</w:t>
      </w:r>
    </w:p>
    <w:p w14:paraId="2D556022">
      <w:pPr>
        <w:bidi w:val="0"/>
        <w:ind w:firstLine="0" w:firstLineChars="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采购代理机构工作人员不得参加由本机构代理的政府采购项目的评标。</w:t>
      </w:r>
    </w:p>
    <w:p w14:paraId="44A5DCEF">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评标委员会成员名单在评标结果公告前应当保密。</w:t>
      </w:r>
    </w:p>
    <w:p w14:paraId="61B5A45F">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第四十八</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采购人或者采购代理机构应当从省级以上财政部门设立的政府采购评审专家库中</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通过随机方式抽取评审专家。</w:t>
      </w:r>
    </w:p>
    <w:p w14:paraId="6826F02F">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对技术复杂、专业性强的采购项目</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通过随机方式难以确定合适评审专家的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经主管预算单位同意</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采购人可以自行选定相应专业领域的评审专家。</w:t>
      </w:r>
    </w:p>
    <w:p w14:paraId="528EA5AB">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第四十九</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评标中因评标委员会成员缺席、回避或者健康等特殊原因导致评标委员会组成不符合本办法规定的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采购人或者采购代理机构应当依法补足后继续评标。被更换的评标委员会成员所作出的评标意见无效。</w:t>
      </w:r>
    </w:p>
    <w:p w14:paraId="1258B791">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无法及时补足评标委员会成员的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采购人或者采购代理机构应当停止评标活动</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封存所有投标文件和开标、评标资料</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依法重新组建评标委员会进行评标。原评标委员会所作出的评标意见无效。</w:t>
      </w:r>
    </w:p>
    <w:p w14:paraId="35BE169A">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采购人或者采购代理机构应当将变更、重新组建评标委员会的情况予以记录</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并随采购文件一并存档。</w:t>
      </w:r>
    </w:p>
    <w:p w14:paraId="279FAF4C">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第五十</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评标委员会应当对符合资格的投标人的投标文件进行符合性审查</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以确定其是否满足招标文件的实质性要求。</w:t>
      </w:r>
    </w:p>
    <w:p w14:paraId="07232B8C">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第五十一</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对于投标文件中含义不明确、同类问题表述不一致或者有明显文字和计算错误的内容</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评标委员会应当以书面形式要求投标人作出必要的澄清、说明或者补正。</w:t>
      </w:r>
    </w:p>
    <w:p w14:paraId="5ABEADF4">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投标人的澄清、说明或者补正应当采用书面形式</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并加盖公</w:t>
      </w:r>
      <w:r>
        <w:rPr>
          <w:rFonts w:hint="eastAsia" w:ascii="Times New Roman" w:hAnsi="Times New Roman" w:cs="Times New Roman"/>
          <w:spacing w:val="0"/>
          <w:position w:val="0"/>
          <w:highlight w:val="none"/>
          <w:lang w:eastAsia="zh-CN"/>
        </w:rPr>
        <w:t>章，</w:t>
      </w:r>
      <w:r>
        <w:rPr>
          <w:rFonts w:hint="eastAsia" w:ascii="Times New Roman" w:hAnsi="Times New Roman" w:cs="Times New Roman"/>
          <w:spacing w:val="0"/>
          <w:position w:val="0"/>
          <w:highlight w:val="none"/>
        </w:rPr>
        <w:t>或者由法定代表人或其授权的代表签字。投标人的澄清、说明或者补正不得超出投标文件的范围或者改变投标文件的实质性内容。</w:t>
      </w:r>
    </w:p>
    <w:p w14:paraId="0386320E">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第五十二</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评标委员会应当按照招标文件中规定的评标方法和标准</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对符合性审查合格的投标文件进行商务和技术评估</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综合比较与评价。</w:t>
      </w:r>
    </w:p>
    <w:p w14:paraId="10960203">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第五十三</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评标方法分为最低评标价法和综合评分法。</w:t>
      </w:r>
    </w:p>
    <w:p w14:paraId="3CE7BF63">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第五十四</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最低评标价法</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是指投标文件满足招标文件全部实质性要求</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且投标报价最低的投标人为中标候选人的评标方法。</w:t>
      </w:r>
    </w:p>
    <w:p w14:paraId="06562655">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技术、服务等标准统一的货物服务项目</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应当采用最低评标价法。</w:t>
      </w:r>
    </w:p>
    <w:p w14:paraId="0E97C404">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采用最低评标价法评标时</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除了算术修正和落实政府采购政策需进行的价格扣除外</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不能对投标人的投标价格进行任何调整。</w:t>
      </w:r>
    </w:p>
    <w:p w14:paraId="54777606">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第五十五</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综合评分法</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是指投标文件满足招标文件全部实质性要求</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且按照评审因素的量化指标评审得分最高的投标人为中标候选人的评标方法。</w:t>
      </w:r>
    </w:p>
    <w:p w14:paraId="07F97C98">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评审因素的设定应当与投标人所提供货物服务的质量相关</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包括投标报价、技术或者服务水平、履约能力、售后服务等。资格条件不得作为评审因素。评审因素应当在招标文件中规定。</w:t>
      </w:r>
    </w:p>
    <w:p w14:paraId="7A5BA3BC">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评审因素应当细化和量化</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且与相应的商务条件和采购需求对应。商务条件和采购需求指标有区间规定的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评审因素应当量化到相应区间</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并设置各区间对应的不同分值。</w:t>
      </w:r>
    </w:p>
    <w:p w14:paraId="1132714A">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评标时</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评标委员会各成员应当独立对每个投标人的投标文件进行评价</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并汇总每个投标人的得分。</w:t>
      </w:r>
    </w:p>
    <w:p w14:paraId="15EEAE19">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货物项目的价格分值占总分值的比重不得低于</w:t>
      </w:r>
      <w:r>
        <w:rPr>
          <w:rFonts w:hint="eastAsia" w:cs="Times New Roman"/>
          <w:spacing w:val="0"/>
          <w:position w:val="0"/>
          <w:highlight w:val="none"/>
          <w:lang w:eastAsia="zh-CN"/>
        </w:rPr>
        <w:t>30</w:t>
      </w:r>
      <w:r>
        <w:rPr>
          <w:rFonts w:hint="eastAsia" w:ascii="Times New Roman" w:hAnsi="Times New Roman" w:cs="Times New Roman"/>
          <w:spacing w:val="0"/>
          <w:position w:val="0"/>
          <w:highlight w:val="none"/>
        </w:rPr>
        <w:t>%；服务项目的价格分值占总分值的比重不得低于</w:t>
      </w:r>
      <w:r>
        <w:rPr>
          <w:rFonts w:hint="eastAsia" w:cs="Times New Roman"/>
          <w:spacing w:val="0"/>
          <w:position w:val="0"/>
          <w:highlight w:val="none"/>
          <w:lang w:eastAsia="zh-CN"/>
        </w:rPr>
        <w:t>10</w:t>
      </w:r>
      <w:r>
        <w:rPr>
          <w:rFonts w:hint="eastAsia" w:ascii="Times New Roman" w:hAnsi="Times New Roman" w:cs="Times New Roman"/>
          <w:spacing w:val="0"/>
          <w:position w:val="0"/>
          <w:highlight w:val="none"/>
        </w:rPr>
        <w:t>%。</w:t>
      </w:r>
    </w:p>
    <w:p w14:paraId="334F07E6">
      <w:pPr>
        <w:bidi w:val="0"/>
        <w:ind w:firstLine="0" w:firstLineChars="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执行国家统一定价标准和采用固定价格采购的项目</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其价格不列为评审因素。</w:t>
      </w:r>
    </w:p>
    <w:p w14:paraId="258F6759">
      <w:pPr>
        <w:bidi w:val="0"/>
        <w:rPr>
          <w:rFonts w:hint="eastAsia" w:ascii="Times New Roman" w:hAnsi="Times New Roman" w:eastAsia="方正书宋_GBK" w:cs="Times New Roman"/>
          <w:spacing w:val="0"/>
          <w:position w:val="0"/>
          <w:highlight w:val="none"/>
          <w:lang w:eastAsia="zh-CN"/>
        </w:rPr>
      </w:pPr>
      <w:r>
        <w:rPr>
          <w:rFonts w:hint="eastAsia" w:ascii="Times New Roman" w:hAnsi="Times New Roman" w:cs="Times New Roman"/>
          <w:spacing w:val="0"/>
          <w:position w:val="0"/>
          <w:highlight w:val="none"/>
        </w:rPr>
        <w:t>价格分应当采用低价优先法计算</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即满足招标文件要求且投标价格最低的投标报价为评标基准价</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其价格分为满分。其他投标人的价格分统一按照下列公式计算</w:t>
      </w:r>
      <w:r>
        <w:rPr>
          <w:rFonts w:hint="eastAsia" w:ascii="Times New Roman" w:hAnsi="Times New Roman" w:cs="Times New Roman"/>
          <w:spacing w:val="0"/>
          <w:position w:val="0"/>
          <w:highlight w:val="none"/>
          <w:lang w:eastAsia="zh-CN"/>
        </w:rPr>
        <w:t>：</w:t>
      </w:r>
    </w:p>
    <w:p w14:paraId="7728107A">
      <w:pPr>
        <w:bidi w:val="0"/>
        <w:rPr>
          <w:rFonts w:hint="eastAsia" w:ascii="Times New Roman" w:hAnsi="Times New Roman" w:eastAsia="方正书宋_GBK" w:cs="Times New Roman"/>
          <w:spacing w:val="0"/>
          <w:position w:val="0"/>
          <w:highlight w:val="none"/>
          <w:lang w:eastAsia="zh-CN"/>
        </w:rPr>
      </w:pPr>
      <w:r>
        <w:rPr>
          <w:rFonts w:hint="eastAsia" w:ascii="Times New Roman" w:hAnsi="Times New Roman" w:cs="Times New Roman"/>
          <w:spacing w:val="0"/>
          <w:position w:val="0"/>
          <w:highlight w:val="none"/>
        </w:rPr>
        <w:t>投标报价得分=</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评标基准价／投标报价</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w:t>
      </w:r>
      <w:r>
        <w:rPr>
          <w:rFonts w:hint="eastAsia" w:cs="Times New Roman"/>
          <w:spacing w:val="0"/>
          <w:position w:val="0"/>
          <w:highlight w:val="none"/>
          <w:lang w:eastAsia="zh-CN"/>
        </w:rPr>
        <w:t>100</w:t>
      </w:r>
    </w:p>
    <w:p w14:paraId="7E13EFE3">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评标总得分＝F</w:t>
      </w:r>
      <w:r>
        <w:rPr>
          <w:rFonts w:hint="eastAsia" w:cs="Times New Roman"/>
          <w:spacing w:val="0"/>
          <w:position w:val="0"/>
          <w:highlight w:val="none"/>
          <w:lang w:eastAsia="zh-CN"/>
        </w:rPr>
        <w:t>1</w:t>
      </w:r>
      <w:r>
        <w:rPr>
          <w:rFonts w:hint="eastAsia" w:ascii="Times New Roman" w:hAnsi="Times New Roman" w:cs="Times New Roman"/>
          <w:spacing w:val="0"/>
          <w:position w:val="0"/>
          <w:highlight w:val="none"/>
        </w:rPr>
        <w:t>×A</w:t>
      </w:r>
      <w:r>
        <w:rPr>
          <w:rFonts w:hint="eastAsia" w:cs="Times New Roman"/>
          <w:spacing w:val="0"/>
          <w:position w:val="0"/>
          <w:highlight w:val="none"/>
          <w:lang w:eastAsia="zh-CN"/>
        </w:rPr>
        <w:t>1</w:t>
      </w:r>
      <w:r>
        <w:rPr>
          <w:rFonts w:hint="eastAsia" w:ascii="Times New Roman" w:hAnsi="Times New Roman" w:cs="Times New Roman"/>
          <w:spacing w:val="0"/>
          <w:position w:val="0"/>
          <w:highlight w:val="none"/>
        </w:rPr>
        <w:t>＋F</w:t>
      </w:r>
      <w:r>
        <w:rPr>
          <w:rFonts w:hint="eastAsia" w:cs="Times New Roman"/>
          <w:spacing w:val="0"/>
          <w:position w:val="0"/>
          <w:highlight w:val="none"/>
          <w:lang w:eastAsia="zh-CN"/>
        </w:rPr>
        <w:t>2</w:t>
      </w:r>
      <w:r>
        <w:rPr>
          <w:rFonts w:hint="eastAsia" w:ascii="Times New Roman" w:hAnsi="Times New Roman" w:cs="Times New Roman"/>
          <w:spacing w:val="0"/>
          <w:position w:val="0"/>
          <w:highlight w:val="none"/>
        </w:rPr>
        <w:t>×A</w:t>
      </w:r>
      <w:r>
        <w:rPr>
          <w:rFonts w:hint="eastAsia" w:cs="Times New Roman"/>
          <w:spacing w:val="0"/>
          <w:position w:val="0"/>
          <w:highlight w:val="none"/>
          <w:lang w:eastAsia="zh-CN"/>
        </w:rPr>
        <w:t>2</w:t>
      </w:r>
      <w:r>
        <w:rPr>
          <w:rFonts w:hint="eastAsia" w:ascii="Times New Roman" w:hAnsi="Times New Roman" w:cs="Times New Roman"/>
          <w:spacing w:val="0"/>
          <w:position w:val="0"/>
          <w:highlight w:val="none"/>
        </w:rPr>
        <w:t>＋……＋Fn×An</w:t>
      </w:r>
    </w:p>
    <w:p w14:paraId="53D90773">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F</w:t>
      </w:r>
      <w:r>
        <w:rPr>
          <w:rFonts w:hint="eastAsia" w:cs="Times New Roman"/>
          <w:spacing w:val="0"/>
          <w:position w:val="0"/>
          <w:highlight w:val="none"/>
          <w:lang w:eastAsia="zh-CN"/>
        </w:rPr>
        <w:t>1</w:t>
      </w:r>
      <w:r>
        <w:rPr>
          <w:rFonts w:hint="eastAsia" w:ascii="Times New Roman" w:hAnsi="Times New Roman" w:cs="Times New Roman"/>
          <w:spacing w:val="0"/>
          <w:position w:val="0"/>
          <w:highlight w:val="none"/>
        </w:rPr>
        <w:t>、F</w:t>
      </w:r>
      <w:r>
        <w:rPr>
          <w:rFonts w:hint="eastAsia" w:cs="Times New Roman"/>
          <w:spacing w:val="0"/>
          <w:position w:val="0"/>
          <w:highlight w:val="none"/>
          <w:lang w:eastAsia="zh-CN"/>
        </w:rPr>
        <w:t>2</w:t>
      </w:r>
      <w:r>
        <w:rPr>
          <w:rFonts w:hint="eastAsia" w:ascii="Times New Roman" w:hAnsi="Times New Roman" w:cs="Times New Roman"/>
          <w:spacing w:val="0"/>
          <w:position w:val="0"/>
          <w:highlight w:val="none"/>
        </w:rPr>
        <w:t>……Fn分别为各项评审因素的得分；</w:t>
      </w:r>
    </w:p>
    <w:p w14:paraId="2AEB4C9C">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A</w:t>
      </w:r>
      <w:r>
        <w:rPr>
          <w:rFonts w:hint="eastAsia" w:cs="Times New Roman"/>
          <w:spacing w:val="0"/>
          <w:position w:val="0"/>
          <w:highlight w:val="none"/>
          <w:lang w:eastAsia="zh-CN"/>
        </w:rPr>
        <w:t>1</w:t>
      </w:r>
      <w:r>
        <w:rPr>
          <w:rFonts w:hint="eastAsia" w:ascii="Times New Roman" w:hAnsi="Times New Roman" w:cs="Times New Roman"/>
          <w:spacing w:val="0"/>
          <w:position w:val="0"/>
          <w:highlight w:val="none"/>
        </w:rPr>
        <w:t>、A</w:t>
      </w:r>
      <w:r>
        <w:rPr>
          <w:rFonts w:hint="eastAsia" w:cs="Times New Roman"/>
          <w:spacing w:val="0"/>
          <w:position w:val="0"/>
          <w:highlight w:val="none"/>
          <w:lang w:eastAsia="zh-CN"/>
        </w:rPr>
        <w:t>2</w:t>
      </w:r>
      <w:r>
        <w:rPr>
          <w:rFonts w:hint="eastAsia" w:ascii="Times New Roman" w:hAnsi="Times New Roman" w:cs="Times New Roman"/>
          <w:spacing w:val="0"/>
          <w:position w:val="0"/>
          <w:highlight w:val="none"/>
        </w:rPr>
        <w:t>、……An分别为各项评审因素所占的权重</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A</w:t>
      </w:r>
      <w:r>
        <w:rPr>
          <w:rFonts w:hint="eastAsia" w:cs="Times New Roman"/>
          <w:spacing w:val="0"/>
          <w:position w:val="0"/>
          <w:highlight w:val="none"/>
          <w:lang w:eastAsia="zh-CN"/>
        </w:rPr>
        <w:t>1</w:t>
      </w:r>
      <w:r>
        <w:rPr>
          <w:rFonts w:hint="eastAsia" w:ascii="Times New Roman" w:hAnsi="Times New Roman" w:cs="Times New Roman"/>
          <w:spacing w:val="0"/>
          <w:position w:val="0"/>
          <w:highlight w:val="none"/>
        </w:rPr>
        <w:t>＋A</w:t>
      </w:r>
      <w:r>
        <w:rPr>
          <w:rFonts w:hint="eastAsia" w:cs="Times New Roman"/>
          <w:spacing w:val="0"/>
          <w:position w:val="0"/>
          <w:highlight w:val="none"/>
          <w:lang w:eastAsia="zh-CN"/>
        </w:rPr>
        <w:t>2</w:t>
      </w:r>
      <w:r>
        <w:rPr>
          <w:rFonts w:hint="eastAsia" w:ascii="Times New Roman" w:hAnsi="Times New Roman" w:cs="Times New Roman"/>
          <w:spacing w:val="0"/>
          <w:position w:val="0"/>
          <w:highlight w:val="none"/>
        </w:rPr>
        <w:t>＋……＋An＝</w:t>
      </w:r>
      <w:r>
        <w:rPr>
          <w:rFonts w:hint="eastAsia" w:cs="Times New Roman"/>
          <w:spacing w:val="0"/>
          <w:position w:val="0"/>
          <w:highlight w:val="none"/>
          <w:lang w:eastAsia="zh-CN"/>
        </w:rPr>
        <w:t>1）</w:t>
      </w:r>
      <w:r>
        <w:rPr>
          <w:rFonts w:hint="eastAsia" w:ascii="Times New Roman" w:hAnsi="Times New Roman" w:cs="Times New Roman"/>
          <w:spacing w:val="0"/>
          <w:position w:val="0"/>
          <w:highlight w:val="none"/>
        </w:rPr>
        <w:t>。</w:t>
      </w:r>
    </w:p>
    <w:p w14:paraId="520D81D6">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评标过程中</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不得去掉报价中的最高报价和最低报价。</w:t>
      </w:r>
    </w:p>
    <w:p w14:paraId="207FFB8E">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因落实政府采购政策进行价格调整的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以调整后的价格计算评标基准价和投标报价。</w:t>
      </w:r>
    </w:p>
    <w:p w14:paraId="7214AD19">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第五十六</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采用最低评标价法的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评标结果按投标报价由低到高顺序排列。投标报价相同的并列。投标文件满足招标文件全部实质性要求且投标报价最低的投标人为排名第一的中标候选人。</w:t>
      </w:r>
    </w:p>
    <w:p w14:paraId="3A7AB5C5">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第五十七</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采用综合评分法的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评标结果按评审后得分由高到低顺序排列。得分相同的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按投标报价由低到高顺序排列。得分且投标报价相同的并列。投标文件满足招标文件全部实质性要求</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且按照评审因素的量化指标评审得分最高的投标人为排名第一的中标候选人。</w:t>
      </w:r>
    </w:p>
    <w:p w14:paraId="1250E168">
      <w:pPr>
        <w:bidi w:val="0"/>
        <w:rPr>
          <w:rFonts w:hint="eastAsia" w:ascii="Times New Roman" w:hAnsi="Times New Roman" w:eastAsia="方正书宋_GBK" w:cs="Times New Roman"/>
          <w:spacing w:val="0"/>
          <w:position w:val="0"/>
          <w:highlight w:val="none"/>
          <w:lang w:eastAsia="zh-CN"/>
        </w:rPr>
      </w:pPr>
      <w:r>
        <w:rPr>
          <w:rFonts w:hint="eastAsia" w:ascii="Times New Roman" w:hAnsi="Times New Roman" w:cs="Times New Roman"/>
          <w:b/>
          <w:spacing w:val="0"/>
          <w:position w:val="0"/>
          <w:highlight w:val="none"/>
        </w:rPr>
        <w:t>第五十八</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评标委员会根据全体评标成员签字的原始评标记录和评标结果编写评标报告。评标报告应当包括以下内容</w:t>
      </w:r>
      <w:r>
        <w:rPr>
          <w:rFonts w:hint="eastAsia" w:ascii="Times New Roman" w:hAnsi="Times New Roman" w:cs="Times New Roman"/>
          <w:spacing w:val="0"/>
          <w:position w:val="0"/>
          <w:highlight w:val="none"/>
          <w:lang w:eastAsia="zh-CN"/>
        </w:rPr>
        <w:t>：</w:t>
      </w:r>
    </w:p>
    <w:p w14:paraId="24044EED">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一</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招标公告刊登的媒体名称、开标日期和地点；</w:t>
      </w:r>
    </w:p>
    <w:p w14:paraId="765FB5CD">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二</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投标人名单和评标委员会成员名单；</w:t>
      </w:r>
    </w:p>
    <w:p w14:paraId="2D09141C">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三</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评标方法和标准；</w:t>
      </w:r>
    </w:p>
    <w:p w14:paraId="634AE93F">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四</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开标记录和评标情况及说明</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包括无效投标人名单及原因；</w:t>
      </w:r>
    </w:p>
    <w:p w14:paraId="2F905DE6">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五</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评标结果</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确定的中标候选人名单或者经采购人委托直接确定的中标人；</w:t>
      </w:r>
    </w:p>
    <w:p w14:paraId="040E4B5D">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六</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其他需要说明的情况</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包括评标过程中投标人根据评标委员会要求进行的澄清、说明或者补正</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评标委员会成员的更换等。</w:t>
      </w:r>
    </w:p>
    <w:p w14:paraId="0B63F3AE">
      <w:pPr>
        <w:bidi w:val="0"/>
        <w:rPr>
          <w:rFonts w:hint="eastAsia" w:ascii="Times New Roman" w:hAnsi="Times New Roman" w:eastAsia="方正书宋_GBK" w:cs="Times New Roman"/>
          <w:spacing w:val="0"/>
          <w:position w:val="0"/>
          <w:highlight w:val="none"/>
          <w:lang w:eastAsia="zh-CN"/>
        </w:rPr>
      </w:pPr>
      <w:r>
        <w:rPr>
          <w:rFonts w:hint="eastAsia" w:ascii="Times New Roman" w:hAnsi="Times New Roman" w:cs="Times New Roman"/>
          <w:b/>
          <w:spacing w:val="0"/>
          <w:position w:val="0"/>
          <w:highlight w:val="none"/>
        </w:rPr>
        <w:t>第五十九</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投标文件报价出现前后不一致的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除招标文件另有规定外</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按照下列规定修正</w:t>
      </w:r>
      <w:r>
        <w:rPr>
          <w:rFonts w:hint="eastAsia" w:ascii="Times New Roman" w:hAnsi="Times New Roman" w:cs="Times New Roman"/>
          <w:spacing w:val="0"/>
          <w:position w:val="0"/>
          <w:highlight w:val="none"/>
          <w:lang w:eastAsia="zh-CN"/>
        </w:rPr>
        <w:t>：</w:t>
      </w:r>
    </w:p>
    <w:p w14:paraId="7883DDF8">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一</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投标文件中开标一览表</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报价表</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内容与投标文件中相应内容不一致的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以开标一览表</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报价表</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为准；</w:t>
      </w:r>
    </w:p>
    <w:p w14:paraId="034684EB">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二</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大写金额和小写金额不一致的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以大写金额为准；</w:t>
      </w:r>
    </w:p>
    <w:p w14:paraId="02A5661C">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三</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单价金额小数点或者百分比有明显错位的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以开标一览表的总价为准</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并修改单价；</w:t>
      </w:r>
    </w:p>
    <w:p w14:paraId="3B603EF7">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四</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总价金额与按单价汇总金额不一致的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以单价金额计算结果为准。</w:t>
      </w:r>
    </w:p>
    <w:p w14:paraId="2E260B2B">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同时出现两种以上不一致的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按照前款规定的顺序修正。修正后的报价按照本办法第五十一条第二款的规定经投标人确认后产生约束力</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投标人不确认的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其投标无效。</w:t>
      </w:r>
    </w:p>
    <w:p w14:paraId="274CF2B6">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第六十</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评标委员会认为投标人的报价明显低于其他通过符合性审查投标人的报价</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有可能影响产品质量或者不能诚信履约的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应当要求其在评标现场合理的时间内提供书面说明</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必要时提交相关证明材料；</w:t>
      </w:r>
    </w:p>
    <w:p w14:paraId="7A5F7266">
      <w:pPr>
        <w:bidi w:val="0"/>
        <w:ind w:firstLine="0" w:firstLineChars="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投标人不能证明其报价合理性的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评标委员会应当将其作为无效投标处理。</w:t>
      </w:r>
    </w:p>
    <w:p w14:paraId="24B21782">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第六十一</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评标委员会成员对需要共同认定的事项存在争议的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应当按照少数服从多数的原则作出结论。持不同意见的评标委员会成员应当在评标报告上签署不同意见及理由</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否则视为同意评标报告。</w:t>
      </w:r>
    </w:p>
    <w:p w14:paraId="329DE6AC">
      <w:pPr>
        <w:bidi w:val="0"/>
        <w:rPr>
          <w:rFonts w:hint="eastAsia" w:ascii="Times New Roman" w:hAnsi="Times New Roman" w:eastAsia="方正书宋_GBK" w:cs="Times New Roman"/>
          <w:spacing w:val="0"/>
          <w:position w:val="0"/>
          <w:highlight w:val="none"/>
          <w:lang w:eastAsia="zh-CN"/>
        </w:rPr>
      </w:pPr>
      <w:r>
        <w:rPr>
          <w:rFonts w:hint="eastAsia" w:ascii="Times New Roman" w:hAnsi="Times New Roman" w:cs="Times New Roman"/>
          <w:b/>
          <w:spacing w:val="0"/>
          <w:position w:val="0"/>
          <w:highlight w:val="none"/>
        </w:rPr>
        <w:t>第六十二</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评标委员会及其成员不得有下列行为</w:t>
      </w:r>
      <w:r>
        <w:rPr>
          <w:rFonts w:hint="eastAsia" w:ascii="Times New Roman" w:hAnsi="Times New Roman" w:cs="Times New Roman"/>
          <w:spacing w:val="0"/>
          <w:position w:val="0"/>
          <w:highlight w:val="none"/>
          <w:lang w:eastAsia="zh-CN"/>
        </w:rPr>
        <w:t>：</w:t>
      </w:r>
    </w:p>
    <w:p w14:paraId="41846F98">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一</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确定参与评标至评标结束前私自接触投标人；</w:t>
      </w:r>
    </w:p>
    <w:p w14:paraId="0BC90DC3">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二</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接受投标人提出的与投标文件不一致的澄清或者说明</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本办法第五十一条规定的情形除外；</w:t>
      </w:r>
    </w:p>
    <w:p w14:paraId="763B828C">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三</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违反评标纪律发表倾向性意见或者征询采购人的倾向性意见；</w:t>
      </w:r>
    </w:p>
    <w:p w14:paraId="363EE0F5">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四</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对需要专业判断的主观评审因素协商评分；</w:t>
      </w:r>
    </w:p>
    <w:p w14:paraId="04FDFD4D">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五</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在评标过程中擅离职守</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影响评标程序正常进行的；</w:t>
      </w:r>
    </w:p>
    <w:p w14:paraId="479CCEAB">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六</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记录、复制或者带走任何评标资料；</w:t>
      </w:r>
    </w:p>
    <w:p w14:paraId="04D61675">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七</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其他不遵守评标纪律的行为。</w:t>
      </w:r>
    </w:p>
    <w:p w14:paraId="27B6E6B7">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评标委员会成员有前款第一至五项行为之一的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其评审意见无效</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并不得获取评审劳务报酬和报销异地评审差旅费。</w:t>
      </w:r>
    </w:p>
    <w:p w14:paraId="0BEE9D7F">
      <w:pPr>
        <w:bidi w:val="0"/>
        <w:rPr>
          <w:rFonts w:hint="eastAsia" w:ascii="Times New Roman" w:hAnsi="Times New Roman" w:eastAsia="方正书宋_GBK" w:cs="Times New Roman"/>
          <w:spacing w:val="0"/>
          <w:position w:val="0"/>
          <w:highlight w:val="none"/>
          <w:lang w:eastAsia="zh-CN"/>
        </w:rPr>
      </w:pPr>
      <w:r>
        <w:rPr>
          <w:rFonts w:hint="eastAsia" w:ascii="Times New Roman" w:hAnsi="Times New Roman" w:cs="Times New Roman"/>
          <w:b/>
          <w:spacing w:val="0"/>
          <w:position w:val="0"/>
          <w:highlight w:val="none"/>
        </w:rPr>
        <w:t>第六十三</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投标人存在下列情况之一的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投标无效</w:t>
      </w:r>
      <w:r>
        <w:rPr>
          <w:rFonts w:hint="eastAsia" w:ascii="Times New Roman" w:hAnsi="Times New Roman" w:cs="Times New Roman"/>
          <w:spacing w:val="0"/>
          <w:position w:val="0"/>
          <w:highlight w:val="none"/>
          <w:lang w:eastAsia="zh-CN"/>
        </w:rPr>
        <w:t>：</w:t>
      </w:r>
    </w:p>
    <w:p w14:paraId="5ED8B542">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一</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未按照招标文件的规定提交投标保证金的；</w:t>
      </w:r>
    </w:p>
    <w:p w14:paraId="715D4514">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二</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投标文件未按招标文件要求签署、盖</w:t>
      </w:r>
      <w:r>
        <w:rPr>
          <w:rFonts w:hint="eastAsia" w:ascii="Times New Roman" w:hAnsi="Times New Roman" w:cs="Times New Roman"/>
          <w:spacing w:val="0"/>
          <w:position w:val="0"/>
          <w:highlight w:val="none"/>
          <w:lang w:eastAsia="zh-CN"/>
        </w:rPr>
        <w:t>章</w:t>
      </w:r>
      <w:r>
        <w:rPr>
          <w:rFonts w:hint="eastAsia" w:ascii="Times New Roman" w:hAnsi="Times New Roman" w:cs="Times New Roman"/>
          <w:spacing w:val="0"/>
          <w:position w:val="0"/>
          <w:highlight w:val="none"/>
        </w:rPr>
        <w:t>的；</w:t>
      </w:r>
    </w:p>
    <w:p w14:paraId="62BDAEE9">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三</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不具备招标文件中规定的资格要求的；</w:t>
      </w:r>
    </w:p>
    <w:p w14:paraId="052B1967">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四</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报价超过招标文件中规定的预算金额或者最高限价的；</w:t>
      </w:r>
    </w:p>
    <w:p w14:paraId="3DD1FF96">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五</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投标文件含有采购人不能接受的附加条件的；</w:t>
      </w:r>
    </w:p>
    <w:p w14:paraId="2B724E0E">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六</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法律、法规和招标文件规定的其他无效情形。</w:t>
      </w:r>
    </w:p>
    <w:p w14:paraId="1B990383">
      <w:pPr>
        <w:bidi w:val="0"/>
        <w:rPr>
          <w:rFonts w:hint="eastAsia" w:ascii="Times New Roman" w:hAnsi="Times New Roman" w:eastAsia="方正书宋_GBK" w:cs="Times New Roman"/>
          <w:spacing w:val="0"/>
          <w:position w:val="0"/>
          <w:highlight w:val="none"/>
          <w:lang w:eastAsia="zh-CN"/>
        </w:rPr>
      </w:pPr>
      <w:r>
        <w:rPr>
          <w:rFonts w:hint="eastAsia" w:ascii="Times New Roman" w:hAnsi="Times New Roman" w:cs="Times New Roman"/>
          <w:b/>
          <w:spacing w:val="0"/>
          <w:position w:val="0"/>
          <w:highlight w:val="none"/>
        </w:rPr>
        <w:t>第六十四</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评标结果汇总完成后</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除下列情形外</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任何人不得修改评标结果</w:t>
      </w:r>
      <w:r>
        <w:rPr>
          <w:rFonts w:hint="eastAsia" w:ascii="Times New Roman" w:hAnsi="Times New Roman" w:cs="Times New Roman"/>
          <w:spacing w:val="0"/>
          <w:position w:val="0"/>
          <w:highlight w:val="none"/>
          <w:lang w:eastAsia="zh-CN"/>
        </w:rPr>
        <w:t>：</w:t>
      </w:r>
    </w:p>
    <w:p w14:paraId="425E3CC5">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一</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分值汇总计算错误的；</w:t>
      </w:r>
    </w:p>
    <w:p w14:paraId="0857D499">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二</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分项评分超出评分标准范围的；</w:t>
      </w:r>
    </w:p>
    <w:p w14:paraId="6893BFB0">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三</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评标委员会成员对客观评审因素评分不一致的；</w:t>
      </w:r>
    </w:p>
    <w:p w14:paraId="4480D623">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四</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经评标委员会认定评分畸高、畸低的。</w:t>
      </w:r>
    </w:p>
    <w:p w14:paraId="29A8DDE6">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评标报告签署前</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经复核发现存在以上情形之一的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评标委员会应当当场修改评标结果</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并在评标报告中记载；评标报告签署后</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采购人或者采购代理机构发现存在以上情形之一的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应当组织原评标委员会进行重新评审</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重新评审改变评标结果的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书面报告本级财政部门。</w:t>
      </w:r>
    </w:p>
    <w:p w14:paraId="6411C095">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投标人对本条第一款情形提出质疑的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采购人或者采购代理机构可以组织原评标委员会进行重新评审</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重新评审改变评标结果的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应当书面报告本级财政部门。</w:t>
      </w:r>
    </w:p>
    <w:p w14:paraId="2080749E">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第六十五</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评标委员会发现招标文件存在歧义、重大缺陷导致评标工作无法进行</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或者招标文件内容违反国家有关强制性规定的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应当停止评标工作</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与采购人或者采购代理机构沟通并作书面记录。采购人或者采购代理机构确认后</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应当修改招标文件</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重新组织采购活动。</w:t>
      </w:r>
    </w:p>
    <w:p w14:paraId="38B85705">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第六十六</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采购人、采购代理机构应当采取必要措施</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保证评标在严格保密的情况下进行。除采购人代表、评标现场组织人员外</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采购人的其他工作人员以及与评标工作无关的人员不得进入评标现场。</w:t>
      </w:r>
    </w:p>
    <w:p w14:paraId="5A7E4B30">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有关人员对评标情况以及在评标过程中获悉的国家秘密、商业秘密负有保密责任。</w:t>
      </w:r>
    </w:p>
    <w:p w14:paraId="396A44F7">
      <w:pPr>
        <w:bidi w:val="0"/>
        <w:rPr>
          <w:rFonts w:hint="eastAsia" w:ascii="Times New Roman" w:hAnsi="Times New Roman" w:eastAsia="方正书宋_GBK" w:cs="Times New Roman"/>
          <w:spacing w:val="0"/>
          <w:position w:val="0"/>
          <w:highlight w:val="none"/>
          <w:lang w:eastAsia="zh-CN"/>
        </w:rPr>
      </w:pPr>
      <w:r>
        <w:rPr>
          <w:rFonts w:hint="eastAsia" w:ascii="Times New Roman" w:hAnsi="Times New Roman" w:cs="Times New Roman"/>
          <w:b/>
          <w:spacing w:val="0"/>
          <w:position w:val="0"/>
          <w:highlight w:val="none"/>
        </w:rPr>
        <w:t>第六十七</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评标委员会或者其成员存在下列情形导致评标结果无效的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采购人、采购代理机构可以重新组建评标委员会进行评标</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并书面报告本级财政部门</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但采购合同已经履行的除外</w:t>
      </w:r>
      <w:r>
        <w:rPr>
          <w:rFonts w:hint="eastAsia" w:ascii="Times New Roman" w:hAnsi="Times New Roman" w:cs="Times New Roman"/>
          <w:spacing w:val="0"/>
          <w:position w:val="0"/>
          <w:highlight w:val="none"/>
          <w:lang w:eastAsia="zh-CN"/>
        </w:rPr>
        <w:t>：</w:t>
      </w:r>
    </w:p>
    <w:p w14:paraId="7F128905">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一</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评标委员会组成不符合本办法规定的；</w:t>
      </w:r>
    </w:p>
    <w:p w14:paraId="5D2F55D4">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二</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有本办法第六十二条第一至五项情形的；</w:t>
      </w:r>
    </w:p>
    <w:p w14:paraId="753B045C">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三</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评标委员会及其成员独立评标受到非法干预的；</w:t>
      </w:r>
    </w:p>
    <w:p w14:paraId="24F7DC73">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四</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有政府采购法实施条例第七十五条规定的违法行为的。</w:t>
      </w:r>
    </w:p>
    <w:p w14:paraId="57DF3F1B">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有违法违规行为的原评标委员会成员不得参加重新组建的评标委员会。</w:t>
      </w:r>
    </w:p>
    <w:p w14:paraId="158B0024">
      <w:pPr>
        <w:pStyle w:val="2"/>
        <w:bidi w:val="0"/>
        <w:rPr>
          <w:rFonts w:hint="eastAsia" w:cs="Times New Roman"/>
          <w:spacing w:val="0"/>
          <w:position w:val="0"/>
          <w:highlight w:val="none"/>
        </w:rPr>
      </w:pPr>
      <w:r>
        <w:rPr>
          <w:rFonts w:hint="eastAsia" w:cs="Times New Roman"/>
          <w:spacing w:val="0"/>
          <w:position w:val="0"/>
          <w:highlight w:val="none"/>
        </w:rPr>
        <w:t>第五</w:t>
      </w:r>
      <w:r>
        <w:rPr>
          <w:rFonts w:hint="eastAsia" w:cs="Times New Roman"/>
          <w:spacing w:val="0"/>
          <w:position w:val="0"/>
          <w:highlight w:val="none"/>
          <w:lang w:eastAsia="zh-CN"/>
        </w:rPr>
        <w:t xml:space="preserve">章  </w:t>
      </w:r>
      <w:r>
        <w:rPr>
          <w:rFonts w:hint="eastAsia" w:cs="Times New Roman"/>
          <w:spacing w:val="0"/>
          <w:position w:val="0"/>
          <w:highlight w:val="none"/>
        </w:rPr>
        <w:t>中标和合同</w:t>
      </w:r>
    </w:p>
    <w:p w14:paraId="2B2E4C8F">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第六十八</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采购代理机构应当在评标结束后</w:t>
      </w:r>
      <w:r>
        <w:rPr>
          <w:rFonts w:hint="eastAsia" w:cs="Times New Roman"/>
          <w:spacing w:val="0"/>
          <w:position w:val="0"/>
          <w:highlight w:val="none"/>
          <w:lang w:eastAsia="zh-CN"/>
        </w:rPr>
        <w:t>2</w:t>
      </w:r>
      <w:r>
        <w:rPr>
          <w:rFonts w:hint="eastAsia" w:ascii="Times New Roman" w:hAnsi="Times New Roman" w:cs="Times New Roman"/>
          <w:spacing w:val="0"/>
          <w:position w:val="0"/>
          <w:highlight w:val="none"/>
        </w:rPr>
        <w:t>个工作日内将评标报告送采购人。</w:t>
      </w:r>
    </w:p>
    <w:p w14:paraId="3BAD10B2">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采购人应当自收到评标报告之日起</w:t>
      </w:r>
      <w:r>
        <w:rPr>
          <w:rFonts w:hint="eastAsia" w:cs="Times New Roman"/>
          <w:spacing w:val="0"/>
          <w:position w:val="0"/>
          <w:highlight w:val="none"/>
          <w:lang w:eastAsia="zh-CN"/>
        </w:rPr>
        <w:t>5</w:t>
      </w:r>
      <w:r>
        <w:rPr>
          <w:rFonts w:hint="eastAsia" w:ascii="Times New Roman" w:hAnsi="Times New Roman" w:cs="Times New Roman"/>
          <w:spacing w:val="0"/>
          <w:position w:val="0"/>
          <w:highlight w:val="none"/>
        </w:rPr>
        <w:t>个工作日内</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在评标报告确定的中标候选人名单中按顺序确定中标人。中标候选人并列的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由采购人或者采购人委托评标委员会按照招标文件规定的方式确定中标人；招标文件未规定的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采取随机抽取的方式确定。</w:t>
      </w:r>
    </w:p>
    <w:p w14:paraId="52241450">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采购人自行组织招标的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应当在评标结束后</w:t>
      </w:r>
      <w:r>
        <w:rPr>
          <w:rFonts w:hint="eastAsia" w:cs="Times New Roman"/>
          <w:spacing w:val="0"/>
          <w:position w:val="0"/>
          <w:highlight w:val="none"/>
          <w:lang w:eastAsia="zh-CN"/>
        </w:rPr>
        <w:t>5</w:t>
      </w:r>
      <w:r>
        <w:rPr>
          <w:rFonts w:hint="eastAsia" w:ascii="Times New Roman" w:hAnsi="Times New Roman" w:cs="Times New Roman"/>
          <w:spacing w:val="0"/>
          <w:position w:val="0"/>
          <w:highlight w:val="none"/>
        </w:rPr>
        <w:t>个工作日内确定中标人。</w:t>
      </w:r>
    </w:p>
    <w:p w14:paraId="38DDE9B8">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采购人在收到评标报告</w:t>
      </w:r>
      <w:r>
        <w:rPr>
          <w:rFonts w:hint="eastAsia" w:cs="Times New Roman"/>
          <w:spacing w:val="0"/>
          <w:position w:val="0"/>
          <w:highlight w:val="none"/>
          <w:lang w:eastAsia="zh-CN"/>
        </w:rPr>
        <w:t>5</w:t>
      </w:r>
      <w:r>
        <w:rPr>
          <w:rFonts w:hint="eastAsia" w:ascii="Times New Roman" w:hAnsi="Times New Roman" w:cs="Times New Roman"/>
          <w:spacing w:val="0"/>
          <w:position w:val="0"/>
          <w:highlight w:val="none"/>
        </w:rPr>
        <w:t>个工作日内未按评标报告推荐的中标候选人顺序确定中标人</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又不能说明合法理由的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视同按评标报告推荐的顺序确定排名第一的中标候选人为中标人。</w:t>
      </w:r>
    </w:p>
    <w:p w14:paraId="7810B77B">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第六十九</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采购人或者采购代理机构应当自中标人确定之日起</w:t>
      </w:r>
      <w:r>
        <w:rPr>
          <w:rFonts w:hint="eastAsia" w:cs="Times New Roman"/>
          <w:spacing w:val="0"/>
          <w:position w:val="0"/>
          <w:highlight w:val="none"/>
          <w:lang w:eastAsia="zh-CN"/>
        </w:rPr>
        <w:t>2</w:t>
      </w:r>
      <w:r>
        <w:rPr>
          <w:rFonts w:hint="eastAsia" w:ascii="Times New Roman" w:hAnsi="Times New Roman" w:cs="Times New Roman"/>
          <w:spacing w:val="0"/>
          <w:position w:val="0"/>
          <w:highlight w:val="none"/>
        </w:rPr>
        <w:t>个工作日内</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在省级以上财政部门指定的媒体上公告中标结果</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招标文件应当随中标结果同时公告。</w:t>
      </w:r>
    </w:p>
    <w:p w14:paraId="62149FF3">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中标结果公告内容应当包括采购人及其委托的采购代理机构的名称、地址、联系方式</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项目名称和项目编号</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中标人名称、地址和中标金额</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主要中标标的的名称、规格型号、数量、单价、服务要求</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中标公告期限以及评审专家名单。</w:t>
      </w:r>
    </w:p>
    <w:p w14:paraId="3D68226C">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中标公告期限为</w:t>
      </w:r>
      <w:r>
        <w:rPr>
          <w:rFonts w:hint="eastAsia" w:cs="Times New Roman"/>
          <w:spacing w:val="0"/>
          <w:position w:val="0"/>
          <w:highlight w:val="none"/>
          <w:lang w:eastAsia="zh-CN"/>
        </w:rPr>
        <w:t>1</w:t>
      </w:r>
      <w:r>
        <w:rPr>
          <w:rFonts w:hint="eastAsia" w:ascii="Times New Roman" w:hAnsi="Times New Roman" w:cs="Times New Roman"/>
          <w:spacing w:val="0"/>
          <w:position w:val="0"/>
          <w:highlight w:val="none"/>
        </w:rPr>
        <w:t>个工作日。</w:t>
      </w:r>
    </w:p>
    <w:p w14:paraId="1A6D6C7B">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邀请招标采购人采用书面推荐方式产生符合资格条件的潜在投标人的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还应当将所有被推荐供应商名单和推荐理由随中标结果同时公告。</w:t>
      </w:r>
    </w:p>
    <w:p w14:paraId="1EB5E933">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在公告中标结果的同时</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采购人或者采购代理机构应当向中标人发出中标通知书；对未通过资格审查的投标人</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应当告知其未通过的原因；采用综合评分法评审的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还应当告知未中标人本人的评审得分与排序。</w:t>
      </w:r>
    </w:p>
    <w:p w14:paraId="120BCBBB">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第七十</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中标通知书发出后</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采购人不得违法改变中标结果</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中标人无正当理由不得放弃中标。</w:t>
      </w:r>
    </w:p>
    <w:p w14:paraId="5336B505">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第七十一</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采购人应当自中标通知书发出之日起</w:t>
      </w:r>
      <w:r>
        <w:rPr>
          <w:rFonts w:hint="eastAsia" w:cs="Times New Roman"/>
          <w:spacing w:val="0"/>
          <w:position w:val="0"/>
          <w:highlight w:val="none"/>
          <w:lang w:eastAsia="zh-CN"/>
        </w:rPr>
        <w:t>30</w:t>
      </w:r>
      <w:r>
        <w:rPr>
          <w:rFonts w:hint="eastAsia" w:ascii="Times New Roman" w:hAnsi="Times New Roman" w:cs="Times New Roman"/>
          <w:spacing w:val="0"/>
          <w:position w:val="0"/>
          <w:highlight w:val="none"/>
        </w:rPr>
        <w:t>日内</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按照招标文件和中标人投标文件的规定</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与中标人签订书面合同。所签订的合同不得对招标文件确定的事项和中标人投标文件作实质性修改。</w:t>
      </w:r>
    </w:p>
    <w:p w14:paraId="41095FF5">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采购人不得向中标人提出任何不合理的要求作为签订合同的条件。</w:t>
      </w:r>
    </w:p>
    <w:p w14:paraId="727D691D">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第七十二</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政府采购合同应当包括采购人与中标人的名称和住所、标的、数量、质量、价款或者报酬、履行期限及地点和方式、验收要求、违约责任、解决争议的方法等内容。</w:t>
      </w:r>
    </w:p>
    <w:p w14:paraId="238F9A51">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第七十三</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采购人与中标人应当根据合同的约定依法履行合同义务。</w:t>
      </w:r>
    </w:p>
    <w:p w14:paraId="45FE15F7">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政府采购合同的履行、违约责任和解决争议的方法等适用《中华人民共和国合同法》。</w:t>
      </w:r>
    </w:p>
    <w:p w14:paraId="08A876BC">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第七十四</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采购人应当及时对采购项目进行验收。采购人可以邀请参加本项目的其他投标人或者第三方机构参与验收。参与验收的投标人或者第三方机构的意见作为验收书的参考资料一并存档。</w:t>
      </w:r>
    </w:p>
    <w:p w14:paraId="680CA756">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第七十五</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采购人应当加强对中标人的履约管理</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并按照采购合同约定</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及时向中标人支付采购资金。对于中标人违反采购合同约定的行为</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采购人应当及时处理</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依法追究其违约责任。</w:t>
      </w:r>
    </w:p>
    <w:p w14:paraId="3CD14C9D">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第七十六</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采购人、采购代理机构应当建立真实完整的招标采购档案</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妥善保存每项采购活动的采购文件。</w:t>
      </w:r>
    </w:p>
    <w:p w14:paraId="5F49D8F0">
      <w:pPr>
        <w:pStyle w:val="2"/>
        <w:bidi w:val="0"/>
        <w:rPr>
          <w:rFonts w:hint="eastAsia" w:cs="Times New Roman"/>
          <w:spacing w:val="0"/>
          <w:position w:val="0"/>
          <w:highlight w:val="none"/>
        </w:rPr>
      </w:pPr>
      <w:r>
        <w:rPr>
          <w:rFonts w:hint="eastAsia" w:cs="Times New Roman"/>
          <w:spacing w:val="0"/>
          <w:position w:val="0"/>
          <w:highlight w:val="none"/>
        </w:rPr>
        <w:t>第六</w:t>
      </w:r>
      <w:r>
        <w:rPr>
          <w:rFonts w:hint="eastAsia" w:cs="Times New Roman"/>
          <w:spacing w:val="0"/>
          <w:position w:val="0"/>
          <w:highlight w:val="none"/>
          <w:lang w:eastAsia="zh-CN"/>
        </w:rPr>
        <w:t xml:space="preserve">章  </w:t>
      </w:r>
      <w:r>
        <w:rPr>
          <w:rFonts w:hint="eastAsia" w:cs="Times New Roman"/>
          <w:spacing w:val="0"/>
          <w:position w:val="0"/>
          <w:highlight w:val="none"/>
        </w:rPr>
        <w:t>法律责任</w:t>
      </w:r>
    </w:p>
    <w:p w14:paraId="2424FBAA">
      <w:pPr>
        <w:bidi w:val="0"/>
        <w:rPr>
          <w:rFonts w:hint="eastAsia" w:ascii="Times New Roman" w:hAnsi="Times New Roman" w:eastAsia="方正书宋_GBK" w:cs="Times New Roman"/>
          <w:spacing w:val="0"/>
          <w:position w:val="0"/>
          <w:highlight w:val="none"/>
          <w:lang w:eastAsia="zh-CN"/>
        </w:rPr>
      </w:pPr>
      <w:r>
        <w:rPr>
          <w:rFonts w:hint="eastAsia" w:ascii="Times New Roman" w:hAnsi="Times New Roman" w:cs="Times New Roman"/>
          <w:b/>
          <w:spacing w:val="0"/>
          <w:position w:val="0"/>
          <w:highlight w:val="none"/>
        </w:rPr>
        <w:t>第七十七</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采购人有下列情形之一的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由财政部门责令限期改正；情节严重的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给予警告</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对直接负责的主管人员和其他直接责任人员由其行政主管部门或者有关机关依法给予处分</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并予以通报；涉嫌犯罪的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移送司法机关处理</w:t>
      </w:r>
      <w:r>
        <w:rPr>
          <w:rFonts w:hint="eastAsia" w:ascii="Times New Roman" w:hAnsi="Times New Roman" w:cs="Times New Roman"/>
          <w:spacing w:val="0"/>
          <w:position w:val="0"/>
          <w:highlight w:val="none"/>
          <w:lang w:eastAsia="zh-CN"/>
        </w:rPr>
        <w:t>：</w:t>
      </w:r>
    </w:p>
    <w:p w14:paraId="1B5DF893">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一</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未按照本办法的规定编制采购需求的；</w:t>
      </w:r>
    </w:p>
    <w:p w14:paraId="30889C16">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二</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违反本办法第六条第二款规定的；</w:t>
      </w:r>
    </w:p>
    <w:p w14:paraId="05F11FD6">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三</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未在规定时间内确定中标人的；</w:t>
      </w:r>
    </w:p>
    <w:p w14:paraId="051EB10E">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四</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向中标人提出不合理要求作为签订合同条件的。</w:t>
      </w:r>
    </w:p>
    <w:p w14:paraId="2A40A1B9">
      <w:pPr>
        <w:bidi w:val="0"/>
        <w:rPr>
          <w:rFonts w:hint="eastAsia" w:ascii="Times New Roman" w:hAnsi="Times New Roman" w:eastAsia="方正书宋_GBK" w:cs="Times New Roman"/>
          <w:spacing w:val="0"/>
          <w:position w:val="0"/>
          <w:highlight w:val="none"/>
          <w:lang w:eastAsia="zh-CN"/>
        </w:rPr>
      </w:pPr>
      <w:r>
        <w:rPr>
          <w:rFonts w:hint="eastAsia" w:ascii="Times New Roman" w:hAnsi="Times New Roman" w:cs="Times New Roman"/>
          <w:b/>
          <w:spacing w:val="0"/>
          <w:position w:val="0"/>
          <w:highlight w:val="none"/>
        </w:rPr>
        <w:t>第七十八</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采购人、采购代理机构有下列情形之一的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由财政部门责令限期改正</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情节严重的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给予警告</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对直接负责的主管人员和其他直接责任人员</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由其行政主管部门或者有关机关给予处分</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并予通报；采购代理机构有违法所得的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没收违法所得</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并可以处以不超过违法所得</w:t>
      </w:r>
      <w:r>
        <w:rPr>
          <w:rFonts w:hint="eastAsia" w:cs="Times New Roman"/>
          <w:spacing w:val="0"/>
          <w:position w:val="0"/>
          <w:highlight w:val="none"/>
          <w:lang w:eastAsia="zh-CN"/>
        </w:rPr>
        <w:t>3</w:t>
      </w:r>
      <w:r>
        <w:rPr>
          <w:rFonts w:hint="eastAsia" w:ascii="Times New Roman" w:hAnsi="Times New Roman" w:cs="Times New Roman"/>
          <w:spacing w:val="0"/>
          <w:position w:val="0"/>
          <w:highlight w:val="none"/>
        </w:rPr>
        <w:t>倍、最高不超过</w:t>
      </w:r>
      <w:r>
        <w:rPr>
          <w:rFonts w:hint="eastAsia" w:cs="Times New Roman"/>
          <w:spacing w:val="0"/>
          <w:position w:val="0"/>
          <w:highlight w:val="none"/>
          <w:lang w:eastAsia="zh-CN"/>
        </w:rPr>
        <w:t>3</w:t>
      </w:r>
      <w:r>
        <w:rPr>
          <w:rFonts w:hint="eastAsia" w:ascii="Times New Roman" w:hAnsi="Times New Roman" w:cs="Times New Roman"/>
          <w:spacing w:val="0"/>
          <w:position w:val="0"/>
          <w:highlight w:val="none"/>
        </w:rPr>
        <w:t>万元的罚款</w:t>
      </w:r>
      <w:r>
        <w:rPr>
          <w:rFonts w:hint="eastAsia" w:ascii="Times New Roman" w:hAnsi="Times New Roman" w:cs="Times New Roman"/>
          <w:spacing w:val="0"/>
          <w:position w:val="0"/>
          <w:highlight w:val="none"/>
          <w:lang w:eastAsia="zh-CN"/>
        </w:rPr>
        <w:t>，</w:t>
      </w:r>
    </w:p>
    <w:p w14:paraId="3B156339">
      <w:pPr>
        <w:bidi w:val="0"/>
        <w:rPr>
          <w:rFonts w:hint="eastAsia" w:ascii="Times New Roman" w:hAnsi="Times New Roman" w:eastAsia="方正书宋_GBK" w:cs="Times New Roman"/>
          <w:spacing w:val="0"/>
          <w:position w:val="0"/>
          <w:highlight w:val="none"/>
          <w:lang w:eastAsia="zh-CN"/>
        </w:rPr>
      </w:pPr>
      <w:r>
        <w:rPr>
          <w:rFonts w:hint="eastAsia" w:ascii="Times New Roman" w:hAnsi="Times New Roman" w:cs="Times New Roman"/>
          <w:spacing w:val="0"/>
          <w:position w:val="0"/>
          <w:highlight w:val="none"/>
        </w:rPr>
        <w:t>没有违法所得的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可以处以</w:t>
      </w:r>
      <w:r>
        <w:rPr>
          <w:rFonts w:hint="eastAsia" w:cs="Times New Roman"/>
          <w:spacing w:val="0"/>
          <w:position w:val="0"/>
          <w:highlight w:val="none"/>
          <w:lang w:eastAsia="zh-CN"/>
        </w:rPr>
        <w:t>1</w:t>
      </w:r>
      <w:r>
        <w:rPr>
          <w:rFonts w:hint="eastAsia" w:ascii="Times New Roman" w:hAnsi="Times New Roman" w:cs="Times New Roman"/>
          <w:spacing w:val="0"/>
          <w:position w:val="0"/>
          <w:highlight w:val="none"/>
        </w:rPr>
        <w:t>万元以下的罚款</w:t>
      </w:r>
      <w:r>
        <w:rPr>
          <w:rFonts w:hint="eastAsia" w:ascii="Times New Roman" w:hAnsi="Times New Roman" w:cs="Times New Roman"/>
          <w:spacing w:val="0"/>
          <w:position w:val="0"/>
          <w:highlight w:val="none"/>
          <w:lang w:eastAsia="zh-CN"/>
        </w:rPr>
        <w:t>：</w:t>
      </w:r>
    </w:p>
    <w:p w14:paraId="698421AD">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一</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违反本办法第八条第二款规定的；</w:t>
      </w:r>
    </w:p>
    <w:p w14:paraId="410DE26B">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二</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设定最低限价的；</w:t>
      </w:r>
    </w:p>
    <w:p w14:paraId="6439E02B">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三</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未按照规定进行资格预审或者资格审查的；</w:t>
      </w:r>
    </w:p>
    <w:p w14:paraId="4C670954">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四</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违反本办法规定确定招标文件售价的；</w:t>
      </w:r>
    </w:p>
    <w:p w14:paraId="1D94AF23">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五</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未按规定对开标、评标活动进行全程录音录像的；</w:t>
      </w:r>
    </w:p>
    <w:p w14:paraId="1FA32996">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六</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擅自终止招标活动的；</w:t>
      </w:r>
    </w:p>
    <w:p w14:paraId="1FB626EA">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七</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未按照规定进行开标和组织评标的；</w:t>
      </w:r>
    </w:p>
    <w:p w14:paraId="6916042B">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八</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未按照规定退还投标保证金的；</w:t>
      </w:r>
    </w:p>
    <w:p w14:paraId="493B6519">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九</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违反本办法规定进行重新评审或者重新组建评标委员会进行评标的；</w:t>
      </w:r>
    </w:p>
    <w:p w14:paraId="3A4114F5">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十</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开标前泄露已获取招标文件的潜在投标人的名称、数量或者其他可能影响公平竞争的有关招标投标情况的；</w:t>
      </w:r>
    </w:p>
    <w:p w14:paraId="7D2890EF">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十一</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未妥善保存采购文件的；</w:t>
      </w:r>
    </w:p>
    <w:p w14:paraId="57B2E3A2">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十二</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其他违反本办法规定的情形。</w:t>
      </w:r>
    </w:p>
    <w:p w14:paraId="28C7B662">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第七十九</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有本办法第七十七条、第七十八条规定的违法行为之一</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经改正后仍然影响或者可能影响中标结果的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依照政府采购法实施条例第七十一条规定处理。</w:t>
      </w:r>
    </w:p>
    <w:p w14:paraId="6E481C16">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第八十</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政府采购当事人违反本办法规定</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给他人造成损失的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依法承担民事责任。</w:t>
      </w:r>
    </w:p>
    <w:p w14:paraId="557BB3CF">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第八十一</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评标委员会成员有本办法第六十二条所列行为之一的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由财政部门责令限期改正；情节严重的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给予警告</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并对其不良行为予以记录。</w:t>
      </w:r>
    </w:p>
    <w:p w14:paraId="3CE50614">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第八十二</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财政部门应当依法履行政府采购监督管理职责。财政部门及其工作人员在履行监督管理职责中存在懒政怠政、滥用职权、玩忽职守、徇私舞弊等违法违纪行为的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依照政府采购法、《中华人民共和国公务员法》、《中华人民共和国行政监察法》、政府采购法实施条例等国家有关规定追究相应责任；涉嫌犯罪的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移送司法机关处理。</w:t>
      </w:r>
    </w:p>
    <w:p w14:paraId="616B53B7">
      <w:pPr>
        <w:pStyle w:val="2"/>
        <w:bidi w:val="0"/>
        <w:rPr>
          <w:spacing w:val="0"/>
          <w:position w:val="0"/>
          <w:highlight w:val="none"/>
        </w:rPr>
      </w:pPr>
      <w:r>
        <w:rPr>
          <w:rFonts w:hint="eastAsia"/>
          <w:spacing w:val="0"/>
          <w:position w:val="0"/>
          <w:highlight w:val="none"/>
        </w:rPr>
        <w:t>第七</w:t>
      </w:r>
      <w:r>
        <w:rPr>
          <w:rFonts w:hint="eastAsia"/>
          <w:spacing w:val="0"/>
          <w:position w:val="0"/>
          <w:highlight w:val="none"/>
          <w:lang w:eastAsia="zh-CN"/>
        </w:rPr>
        <w:t xml:space="preserve">章  </w:t>
      </w:r>
      <w:r>
        <w:rPr>
          <w:rFonts w:hint="eastAsia"/>
          <w:spacing w:val="0"/>
          <w:position w:val="0"/>
          <w:highlight w:val="none"/>
        </w:rPr>
        <w:t>附</w:t>
      </w:r>
      <w:r>
        <w:rPr>
          <w:rFonts w:hint="eastAsia"/>
          <w:spacing w:val="0"/>
          <w:position w:val="0"/>
          <w:highlight w:val="none"/>
          <w:lang w:val="en-US" w:eastAsia="zh-CN"/>
        </w:rPr>
        <w:t xml:space="preserve"> </w:t>
      </w:r>
      <w:r>
        <w:rPr>
          <w:rFonts w:hint="eastAsia"/>
          <w:spacing w:val="0"/>
          <w:position w:val="0"/>
          <w:highlight w:val="none"/>
        </w:rPr>
        <w:t>则</w:t>
      </w:r>
    </w:p>
    <w:p w14:paraId="2D1C4F9A">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第八十三</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政府采购货物服务电子招标投标、政府采购货物中的进口机电产品招标投标有关特殊事宜</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由财政部另行规定。</w:t>
      </w:r>
    </w:p>
    <w:p w14:paraId="09DF7340">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第八十四</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本办法所称主管预算单位是指负有编制部门预算职责</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向本级财政部门申报预算的国家机关、事业单位和团体组织。</w:t>
      </w:r>
    </w:p>
    <w:p w14:paraId="43BF4535">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第八十五</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本办法规定按日计算期间的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开始当天不计入</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从次日开始计算。期限的最后一日是国家法定节假日的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顺延到节假日后的次日为期限的最后一日。</w:t>
      </w:r>
    </w:p>
    <w:p w14:paraId="1F42ADB8">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第八十六</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本办法所称的</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lang w:eastAsia="zh-CN"/>
        </w:rPr>
        <w:t>以上</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lang w:eastAsia="zh-CN"/>
        </w:rPr>
        <w:t>以下</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lang w:eastAsia="zh-CN"/>
        </w:rPr>
        <w:t>内</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lang w:eastAsia="zh-CN"/>
        </w:rPr>
        <w:t>以内</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包括本数；所称的</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lang w:eastAsia="zh-CN"/>
        </w:rPr>
        <w:t>不足</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不包括本数。</w:t>
      </w:r>
    </w:p>
    <w:p w14:paraId="411A1E81">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第八十七</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各省、自治区、直辖市财政部门可以根据本办法制定具体实施办法。</w:t>
      </w:r>
    </w:p>
    <w:p w14:paraId="74FDEF57">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第八十八</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本办法自</w:t>
      </w:r>
      <w:r>
        <w:rPr>
          <w:rFonts w:hint="eastAsia" w:cs="Times New Roman"/>
          <w:spacing w:val="0"/>
          <w:position w:val="0"/>
          <w:highlight w:val="none"/>
          <w:lang w:eastAsia="zh-CN"/>
        </w:rPr>
        <w:t>2017</w:t>
      </w:r>
      <w:r>
        <w:rPr>
          <w:rFonts w:hint="eastAsia" w:ascii="Times New Roman" w:hAnsi="Times New Roman" w:cs="Times New Roman"/>
          <w:spacing w:val="0"/>
          <w:position w:val="0"/>
          <w:highlight w:val="none"/>
        </w:rPr>
        <w:t>年</w:t>
      </w:r>
      <w:r>
        <w:rPr>
          <w:rFonts w:hint="eastAsia" w:cs="Times New Roman"/>
          <w:spacing w:val="0"/>
          <w:position w:val="0"/>
          <w:highlight w:val="none"/>
          <w:lang w:eastAsia="zh-CN"/>
        </w:rPr>
        <w:t>10</w:t>
      </w:r>
      <w:r>
        <w:rPr>
          <w:rFonts w:hint="eastAsia" w:ascii="Times New Roman" w:hAnsi="Times New Roman" w:cs="Times New Roman"/>
          <w:spacing w:val="0"/>
          <w:position w:val="0"/>
          <w:highlight w:val="none"/>
        </w:rPr>
        <w:t>月</w:t>
      </w:r>
      <w:r>
        <w:rPr>
          <w:rFonts w:hint="eastAsia" w:cs="Times New Roman"/>
          <w:spacing w:val="0"/>
          <w:position w:val="0"/>
          <w:highlight w:val="none"/>
          <w:lang w:eastAsia="zh-CN"/>
        </w:rPr>
        <w:t>1</w:t>
      </w:r>
      <w:r>
        <w:rPr>
          <w:rFonts w:hint="eastAsia" w:ascii="Times New Roman" w:hAnsi="Times New Roman" w:cs="Times New Roman"/>
          <w:spacing w:val="0"/>
          <w:position w:val="0"/>
          <w:highlight w:val="none"/>
        </w:rPr>
        <w:t>日起施行。财政部</w:t>
      </w:r>
      <w:r>
        <w:rPr>
          <w:rFonts w:hint="eastAsia" w:cs="Times New Roman"/>
          <w:spacing w:val="0"/>
          <w:position w:val="0"/>
          <w:highlight w:val="none"/>
          <w:lang w:eastAsia="zh-CN"/>
        </w:rPr>
        <w:t>2004</w:t>
      </w:r>
      <w:r>
        <w:rPr>
          <w:rFonts w:hint="eastAsia" w:ascii="Times New Roman" w:hAnsi="Times New Roman" w:cs="Times New Roman"/>
          <w:spacing w:val="0"/>
          <w:position w:val="0"/>
          <w:highlight w:val="none"/>
        </w:rPr>
        <w:t>年</w:t>
      </w:r>
      <w:r>
        <w:rPr>
          <w:rFonts w:hint="eastAsia" w:cs="Times New Roman"/>
          <w:spacing w:val="0"/>
          <w:position w:val="0"/>
          <w:highlight w:val="none"/>
          <w:lang w:eastAsia="zh-CN"/>
        </w:rPr>
        <w:t>8</w:t>
      </w:r>
      <w:r>
        <w:rPr>
          <w:rFonts w:hint="eastAsia" w:ascii="Times New Roman" w:hAnsi="Times New Roman" w:cs="Times New Roman"/>
          <w:spacing w:val="0"/>
          <w:position w:val="0"/>
          <w:highlight w:val="none"/>
        </w:rPr>
        <w:t>月</w:t>
      </w:r>
      <w:r>
        <w:rPr>
          <w:rFonts w:hint="eastAsia" w:cs="Times New Roman"/>
          <w:spacing w:val="0"/>
          <w:position w:val="0"/>
          <w:highlight w:val="none"/>
          <w:lang w:eastAsia="zh-CN"/>
        </w:rPr>
        <w:t>11</w:t>
      </w:r>
      <w:r>
        <w:rPr>
          <w:rFonts w:hint="eastAsia" w:ascii="Times New Roman" w:hAnsi="Times New Roman" w:cs="Times New Roman"/>
          <w:spacing w:val="0"/>
          <w:position w:val="0"/>
          <w:highlight w:val="none"/>
        </w:rPr>
        <w:t>日发布的《政府采购货物和服务招标投标管理办法》</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财政部令第</w:t>
      </w:r>
      <w:r>
        <w:rPr>
          <w:rFonts w:hint="eastAsia" w:cs="Times New Roman"/>
          <w:spacing w:val="0"/>
          <w:position w:val="0"/>
          <w:highlight w:val="none"/>
          <w:lang w:eastAsia="zh-CN"/>
        </w:rPr>
        <w:t>18</w:t>
      </w:r>
      <w:r>
        <w:rPr>
          <w:rFonts w:hint="eastAsia" w:ascii="Times New Roman" w:hAnsi="Times New Roman" w:cs="Times New Roman"/>
          <w:spacing w:val="0"/>
          <w:position w:val="0"/>
          <w:highlight w:val="none"/>
        </w:rPr>
        <w:t>号</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同时废止。</w:t>
      </w:r>
    </w:p>
    <w:p w14:paraId="13173331"/>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360"/>
      </w:pPr>
      <w:r>
        <w:separator/>
      </w:r>
    </w:p>
  </w:endnote>
  <w:endnote w:type="continuationSeparator" w:id="1">
    <w:p>
      <w:pPr>
        <w:spacing w:line="240" w:lineRule="auto"/>
        <w:ind w:firstLine="3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书宋_GBK">
    <w:altName w:val="微软雅黑"/>
    <w:panose1 w:val="03000509000000000000"/>
    <w:charset w:val="86"/>
    <w:family w:val="auto"/>
    <w:pitch w:val="default"/>
    <w:sig w:usb0="00000000" w:usb1="0000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方正小标宋_GBK">
    <w:altName w:val="微软雅黑"/>
    <w:panose1 w:val="03000509000000000000"/>
    <w:charset w:val="86"/>
    <w:family w:val="auto"/>
    <w:pitch w:val="default"/>
    <w:sig w:usb0="00000000" w:usb1="00000000" w:usb2="00000000" w:usb3="00000000" w:csb0="00040000" w:csb1="00000000"/>
  </w:font>
  <w:font w:name="方正黑体_GBK">
    <w:altName w:val="微软雅黑"/>
    <w:panose1 w:val="03000509000000000000"/>
    <w:charset w:val="86"/>
    <w:family w:val="auto"/>
    <w:pitch w:val="default"/>
    <w:sig w:usb0="00000000" w:usb1="00000000" w:usb2="00000000" w:usb3="00000000" w:csb0="00040000" w:csb1="00000000"/>
  </w:font>
  <w:font w:name="方正楷体_GBK">
    <w:panose1 w:val="02000000000000000000"/>
    <w:charset w:val="86"/>
    <w:family w:val="auto"/>
    <w:pitch w:val="default"/>
    <w:sig w:usb0="800002BF" w:usb1="38C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360"/>
      </w:pPr>
      <w:r>
        <w:separator/>
      </w:r>
    </w:p>
  </w:footnote>
  <w:footnote w:type="continuationSeparator" w:id="1">
    <w:p>
      <w:pPr>
        <w:spacing w:line="240" w:lineRule="auto"/>
        <w:ind w:firstLine="36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243F20"/>
    <w:rsid w:val="7D686A0A"/>
    <w:rsid w:val="7F243F2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260" w:lineRule="exact"/>
      <w:ind w:firstLine="840" w:firstLineChars="200"/>
      <w:jc w:val="both"/>
    </w:pPr>
    <w:rPr>
      <w:rFonts w:ascii="Times New Roman" w:hAnsi="Times New Roman" w:eastAsia="方正书宋_GBK" w:cs="Times New Roman"/>
      <w:snapToGrid w:val="0"/>
      <w:kern w:val="0"/>
      <w:sz w:val="18"/>
      <w:szCs w:val="18"/>
      <w:lang w:val="en-US" w:eastAsia="zh-CN" w:bidi="ar-SA"/>
    </w:rPr>
  </w:style>
  <w:style w:type="paragraph" w:styleId="3">
    <w:name w:val="heading 1"/>
    <w:basedOn w:val="1"/>
    <w:next w:val="1"/>
    <w:qFormat/>
    <w:uiPriority w:val="0"/>
    <w:pPr>
      <w:keepNext/>
      <w:keepLines/>
      <w:pageBreakBefore/>
      <w:spacing w:before="200" w:beforeLines="200" w:after="300" w:afterLines="0" w:line="560" w:lineRule="exact"/>
      <w:ind w:firstLine="0" w:firstLineChars="0"/>
      <w:jc w:val="center"/>
      <w:outlineLvl w:val="0"/>
    </w:pPr>
    <w:rPr>
      <w:rFonts w:ascii="Times New Roman" w:hAnsi="Times New Roman" w:eastAsia="方正小标宋_GBK" w:cs="方正小标宋_GBK"/>
      <w:kern w:val="44"/>
      <w:sz w:val="40"/>
      <w:szCs w:val="42"/>
    </w:rPr>
  </w:style>
  <w:style w:type="paragraph" w:styleId="2">
    <w:name w:val="heading 3"/>
    <w:basedOn w:val="1"/>
    <w:next w:val="1"/>
    <w:unhideWhenUsed/>
    <w:qFormat/>
    <w:uiPriority w:val="0"/>
    <w:pPr>
      <w:keepNext w:val="0"/>
      <w:keepLines/>
      <w:widowControl/>
      <w:spacing w:before="200" w:beforeAutospacing="0" w:after="160" w:afterAutospacing="0" w:line="260" w:lineRule="exact"/>
      <w:ind w:firstLine="0" w:firstLineChars="0"/>
      <w:jc w:val="center"/>
      <w:outlineLvl w:val="2"/>
    </w:pPr>
    <w:rPr>
      <w:rFonts w:ascii="方正黑体_GBK" w:hAnsi="方正黑体_GBK" w:eastAsia="方正黑体_GBK"/>
      <w:sz w:val="20"/>
      <w:szCs w:val="24"/>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customStyle="1" w:styleId="6">
    <w:name w:val="发文字号"/>
    <w:basedOn w:val="1"/>
    <w:qFormat/>
    <w:uiPriority w:val="0"/>
    <w:pPr>
      <w:spacing w:before="160" w:after="160"/>
      <w:ind w:firstLine="0" w:firstLineChars="0"/>
      <w:jc w:val="center"/>
    </w:pPr>
    <w:rPr>
      <w:rFonts w:eastAsia="方正楷体_GBK"/>
      <w:sz w:val="20"/>
    </w:rPr>
  </w:style>
  <w:style w:type="paragraph" w:customStyle="1" w:styleId="7">
    <w:name w:val="落款单位"/>
    <w:basedOn w:val="1"/>
    <w:qFormat/>
    <w:uiPriority w:val="0"/>
    <w:pPr>
      <w:bidi/>
      <w:ind w:left="360" w:leftChars="200" w:right="360" w:rightChars="200" w:firstLine="0" w:firstLineChars="0"/>
      <w:jc w:val="left"/>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13366</Words>
  <Characters>13413</Characters>
  <Lines>0</Lines>
  <Paragraphs>0</Paragraphs>
  <TotalTime>0</TotalTime>
  <ScaleCrop>false</ScaleCrop>
  <LinksUpToDate>false</LinksUpToDate>
  <CharactersWithSpaces>13612</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2021-12-28T08:10:00Z</dcterms:created>
  <dc:creator>Administrator</dc:creator>
  <cp:lastModifiedBy>文刀</cp:lastModifiedBy>
  <dcterms:modified xsi:type="dcterms:W3CDTF">2025-06-12T07:14:32Z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eyJoZGlkIjoiNmM0M2U5M2E2NmQyMWFjZDk1Y2E5ZmZmMmQ1MTMxMzkiLCJ1c2VySWQiOiIxMTM0OTcxNTMzIn0=</vt:lpwstr>
  </property>
  <property fmtid="{D5CDD505-2E9C-101B-9397-08002B2CF9AE}" pid="4" name="ICV">
    <vt:lpwstr>7B1ECEC33C524D43A996D0E197A5EE3B_12</vt:lpwstr>
  </property>
</Properties>
</file>