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黑体" w:hAnsi="黑体" w:eastAsia="黑体"/>
          <w:sz w:val="32"/>
          <w:szCs w:val="32"/>
        </w:rPr>
      </w:pPr>
    </w:p>
    <w:p>
      <w:pPr>
        <w:spacing w:line="600" w:lineRule="exact"/>
        <w:jc w:val="center"/>
        <w:rPr>
          <w:rFonts w:ascii="楷体_GB2312" w:eastAsia="楷体_GB2312"/>
          <w:sz w:val="32"/>
          <w:szCs w:val="32"/>
        </w:rPr>
      </w:pPr>
      <w:r>
        <w:rPr>
          <w:rFonts w:hint="eastAsia" w:ascii="方正小标宋简体" w:eastAsia="方正小标宋简体"/>
          <w:sz w:val="40"/>
          <w:szCs w:val="40"/>
        </w:rPr>
        <w:t>浙江省公安厅机关采购合同管理办法</w:t>
      </w:r>
    </w:p>
    <w:p>
      <w:pPr>
        <w:spacing w:line="600" w:lineRule="exact"/>
        <w:jc w:val="center"/>
        <w:rPr>
          <w:rFonts w:ascii="方正小标宋简体" w:eastAsia="方正小标宋简体"/>
          <w:sz w:val="32"/>
          <w:szCs w:val="32"/>
        </w:rPr>
      </w:pPr>
    </w:p>
    <w:p>
      <w:pPr>
        <w:spacing w:before="318" w:beforeLines="100" w:after="318" w:afterLines="100" w:line="600" w:lineRule="exact"/>
        <w:jc w:val="center"/>
        <w:rPr>
          <w:rFonts w:ascii="黑体" w:hAnsi="Times New Roman" w:eastAsia="黑体"/>
          <w:sz w:val="32"/>
          <w:szCs w:val="32"/>
        </w:rPr>
      </w:pPr>
      <w:r>
        <w:rPr>
          <w:rFonts w:hint="eastAsia" w:ascii="黑体" w:hAnsi="Times New Roman" w:eastAsia="黑体"/>
          <w:sz w:val="32"/>
          <w:szCs w:val="32"/>
        </w:rPr>
        <w:t>第一章  总    则</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第一条</w:t>
      </w:r>
      <w:r>
        <w:rPr>
          <w:rFonts w:ascii="Times New Roman" w:hAnsi="Times New Roman" w:eastAsia="仿宋_GB2312"/>
          <w:sz w:val="32"/>
          <w:szCs w:val="32"/>
        </w:rPr>
        <w:t xml:space="preserve">  为加强与规范厅机关采购合同管理，防范各类采购合同法律风险，有效维护厅机关和当事人的合法权益，根据《中华人民共和国民法典》《浙江省政府采购合同暂行办法》等有关规定，结合工作实际，制定本办法。</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第二条</w:t>
      </w:r>
      <w:r>
        <w:rPr>
          <w:rFonts w:ascii="Times New Roman" w:hAnsi="Times New Roman" w:eastAsia="仿宋_GB2312"/>
          <w:sz w:val="32"/>
          <w:szCs w:val="32"/>
        </w:rPr>
        <w:t xml:space="preserve">  本办法所称的采购合同是指厅机关与中标、成交供应商之间设立、变更、终止权利义务关系的协议。</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第三条</w:t>
      </w:r>
      <w:r>
        <w:rPr>
          <w:rFonts w:ascii="Times New Roman" w:hAnsi="Times New Roman" w:eastAsia="仿宋_GB2312"/>
          <w:sz w:val="32"/>
          <w:szCs w:val="32"/>
        </w:rPr>
        <w:t xml:space="preserve">  厅机关采购合同分为货物、工程、服务及其他四大类合同。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（一）货物类合同包括警用装备、信息化设备、通用办公设备、专业技术设备、办公家具、被装等货物合同。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（二）服务类合同包括信息系统建设合同，维保、租赁、会议（培训）、印刷、宣传、设备维修等服务类合同。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（三）工程类合同包括建筑物新建、维修、改造等合同。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（四）其他类合同指除上述合同以外的合同。</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第四条</w:t>
      </w:r>
      <w:r>
        <w:rPr>
          <w:rFonts w:ascii="Times New Roman" w:hAnsi="Times New Roman" w:eastAsia="仿宋_GB2312"/>
          <w:sz w:val="32"/>
          <w:szCs w:val="32"/>
        </w:rPr>
        <w:t xml:space="preserve">  采购合同管理遵循“权责明确、程序规范、内容合法、严格履行、跟踪监督、处理及时”的原则。</w:t>
      </w:r>
    </w:p>
    <w:p>
      <w:pPr>
        <w:spacing w:before="318" w:beforeLines="100" w:after="318" w:afterLines="100" w:line="600" w:lineRule="exact"/>
        <w:jc w:val="center"/>
        <w:rPr>
          <w:rFonts w:ascii="黑体" w:hAnsi="Times New Roman" w:eastAsia="黑体"/>
          <w:sz w:val="32"/>
          <w:szCs w:val="32"/>
        </w:rPr>
      </w:pPr>
      <w:r>
        <w:rPr>
          <w:rFonts w:ascii="黑体" w:hAnsi="Times New Roman" w:eastAsia="黑体"/>
          <w:sz w:val="32"/>
          <w:szCs w:val="32"/>
        </w:rPr>
        <w:t>第二章  管理职责</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 xml:space="preserve">第五条 </w:t>
      </w:r>
      <w:r>
        <w:rPr>
          <w:rFonts w:ascii="Times New Roman" w:hAnsi="Times New Roman" w:eastAsia="仿宋_GB2312"/>
          <w:sz w:val="32"/>
          <w:szCs w:val="32"/>
        </w:rPr>
        <w:t xml:space="preserve"> 警务保障部是采购合同管理部门，主要职责是：</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（一）建立健全采购合同管理规章制度；</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（二）牵头编制厅机关采购合同的格式文本；</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（三）审核厅机关采购限额标准以上的采购合同，审核采购合同金额以及</w:t>
      </w:r>
      <w:r>
        <w:rPr>
          <w:rFonts w:hint="eastAsia" w:ascii="Times New Roman" w:hAnsi="Times New Roman" w:eastAsia="仿宋_GB2312"/>
          <w:sz w:val="32"/>
          <w:szCs w:val="32"/>
        </w:rPr>
        <w:t>拟签订会同</w:t>
      </w:r>
      <w:r>
        <w:rPr>
          <w:rFonts w:ascii="Times New Roman" w:hAnsi="Times New Roman" w:eastAsia="仿宋_GB2312"/>
          <w:sz w:val="32"/>
          <w:szCs w:val="32"/>
        </w:rPr>
        <w:t xml:space="preserve">供应商是否与中标（成交）通知书或采购结果一致，审核时间一般不超过3个工作日； </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（四）按照合同约定受理结算申请并办理款项支付； </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（五）管理厅机关合同专用章；</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（六）履行与其业务相关的其他管理职责。</w:t>
      </w:r>
    </w:p>
    <w:p>
      <w:pPr>
        <w:spacing w:line="600" w:lineRule="exact"/>
        <w:ind w:firstLine="640" w:firstLineChars="200"/>
        <w:rPr>
          <w:rFonts w:ascii="Times New Roman" w:hAnsi="Times New Roman" w:eastAsia="仿宋_GB2312"/>
          <w:spacing w:val="-8"/>
          <w:sz w:val="32"/>
          <w:szCs w:val="32"/>
        </w:rPr>
      </w:pPr>
      <w:r>
        <w:rPr>
          <w:rFonts w:ascii="黑体" w:hAnsi="Times New Roman" w:eastAsia="黑体"/>
          <w:sz w:val="32"/>
          <w:szCs w:val="32"/>
        </w:rPr>
        <w:t>第六条</w:t>
      </w:r>
      <w:r>
        <w:rPr>
          <w:rFonts w:ascii="Times New Roman" w:hAnsi="Times New Roman" w:eastAsia="仿宋_GB2312"/>
          <w:sz w:val="32"/>
          <w:szCs w:val="32"/>
        </w:rPr>
        <w:t xml:space="preserve">  </w:t>
      </w:r>
      <w:r>
        <w:rPr>
          <w:rFonts w:ascii="Times New Roman" w:hAnsi="Times New Roman" w:eastAsia="仿宋_GB2312"/>
          <w:spacing w:val="-8"/>
          <w:sz w:val="32"/>
          <w:szCs w:val="32"/>
        </w:rPr>
        <w:t>项目建设部门是采购合同主办责任部门，主要职责是：</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（一）采购合同磋商、起草、签订、履行、变更、解除、纠纷处理、提交归档等环节的执行；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（二）对签署的采购合同进行定期监督和评估，促进采购合同的有效履行；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（三）指定项目经办人跟踪自采购合同磋商起至采购合同履行完毕的全过程； </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（四）建立和管理本部门的采购合同台账、采购合同档案；</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（五）负责采购合同纠纷的协商、调解，做好仲裁或诉讼的准备及善后工作；</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（六）采购合同管理中的其他事项。</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第七条</w:t>
      </w:r>
      <w:r>
        <w:rPr>
          <w:rFonts w:ascii="Times New Roman" w:hAnsi="Times New Roman" w:eastAsia="仿宋_GB2312"/>
          <w:sz w:val="32"/>
          <w:szCs w:val="32"/>
        </w:rPr>
        <w:t xml:space="preserve">  法制总队是采购合同合法性审核部门，主要职责是涉及国有资产、财政资金使用和自然资源、公共资源利用的采购合同合法性审核（10万元以下采购合同、框架协议及“政采云”电子卖场采购的格式合同除外），审核时间一般不超过5个工作日。</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第八条</w:t>
      </w:r>
      <w:r>
        <w:rPr>
          <w:rFonts w:ascii="Times New Roman" w:hAnsi="Times New Roman" w:eastAsia="仿宋_GB2312"/>
          <w:sz w:val="32"/>
          <w:szCs w:val="32"/>
        </w:rPr>
        <w:t xml:space="preserve">  </w:t>
      </w:r>
      <w:r>
        <w:rPr>
          <w:rFonts w:ascii="Times New Roman" w:hAnsi="Times New Roman" w:eastAsia="仿宋_GB2312"/>
          <w:spacing w:val="-4"/>
          <w:sz w:val="32"/>
          <w:szCs w:val="32"/>
        </w:rPr>
        <w:t>科技信息化局是科技建设项目采购合同审核部门，主要职责是审核采购合同中的清单配置、验收、维保期限等内容是否符合科技建设项目管理要求，审核时间一般不超过3个工作日。</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第九条</w:t>
      </w:r>
      <w:r>
        <w:rPr>
          <w:rFonts w:ascii="Times New Roman" w:hAnsi="Times New Roman" w:eastAsia="仿宋_GB2312"/>
          <w:sz w:val="32"/>
          <w:szCs w:val="32"/>
        </w:rPr>
        <w:t xml:space="preserve">  </w:t>
      </w:r>
      <w:r>
        <w:rPr>
          <w:rFonts w:ascii="Times New Roman" w:hAnsi="Times New Roman" w:eastAsia="仿宋_GB2312"/>
          <w:spacing w:val="-2"/>
          <w:sz w:val="32"/>
          <w:szCs w:val="32"/>
        </w:rPr>
        <w:t>审计处是采购合同审计部门，主要职责是预算10万元以上项目或标项的采购合同签订前审计和决算前审计，审核是否落实采购审计意见，监督采购合同履约情况，审核时间一般不超过5个工作日。</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第十条</w:t>
      </w:r>
      <w:r>
        <w:rPr>
          <w:rFonts w:ascii="Times New Roman" w:hAnsi="Times New Roman" w:eastAsia="仿宋_GB2312"/>
          <w:sz w:val="32"/>
          <w:szCs w:val="32"/>
        </w:rPr>
        <w:t xml:space="preserve">  采购合同的拟定与审核、采购合同的审核与签订、采购合同的执行与监督等不相容岗位应根据内控管理要求，实施相互分离。</w:t>
      </w:r>
    </w:p>
    <w:p>
      <w:pPr>
        <w:spacing w:before="318" w:beforeLines="100" w:after="318" w:afterLines="100" w:line="600" w:lineRule="exact"/>
        <w:jc w:val="center"/>
        <w:rPr>
          <w:rFonts w:ascii="黑体" w:hAnsi="Times New Roman" w:eastAsia="黑体"/>
          <w:sz w:val="32"/>
          <w:szCs w:val="32"/>
        </w:rPr>
      </w:pPr>
      <w:r>
        <w:rPr>
          <w:rFonts w:ascii="黑体" w:hAnsi="Times New Roman" w:eastAsia="黑体"/>
          <w:sz w:val="32"/>
          <w:szCs w:val="32"/>
        </w:rPr>
        <w:t>第三章  采购合同磋商及起草</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第十一条</w:t>
      </w:r>
      <w:r>
        <w:rPr>
          <w:rFonts w:ascii="Times New Roman" w:hAnsi="Times New Roman" w:eastAsia="仿宋_GB2312"/>
          <w:sz w:val="32"/>
          <w:szCs w:val="32"/>
        </w:rPr>
        <w:t xml:space="preserve">  项目</w:t>
      </w:r>
      <w:r>
        <w:rPr>
          <w:rFonts w:ascii="Times New Roman" w:hAnsi="Times New Roman" w:eastAsia="仿宋_GB2312"/>
          <w:spacing w:val="4"/>
          <w:sz w:val="32"/>
          <w:szCs w:val="32"/>
        </w:rPr>
        <w:t>建设部门应当按照采购规定确定项目中标、成交供应商，对中标、成交供应商的商务代表、法定代表人、项目联系人、项目负责人及项目组成员是否参与其他未中标、成交供应商的投标情况进行复核。在采购合同磋商前，核实采购合同中标、成交供应商当事人的身份、行业资质、信用及履约能力等情况。</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第十二条</w:t>
      </w:r>
      <w:r>
        <w:rPr>
          <w:rFonts w:ascii="Times New Roman" w:hAnsi="Times New Roman" w:eastAsia="仿宋_GB2312"/>
          <w:sz w:val="32"/>
          <w:szCs w:val="32"/>
        </w:rPr>
        <w:t xml:space="preserve">  采购合同实质性条款应与采购文件、投标响应文件相一致。起草采购合同应按照有关法律法规做到条款齐全，措词严谨；原则上使用国家或行业格式采购合同，也可根据业务性质和实际，拟定非格式采购合同，不得设立任何与法律法规强制性规定相违背的采购合同条款。</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第十三条</w:t>
      </w:r>
      <w:r>
        <w:rPr>
          <w:rFonts w:ascii="Times New Roman" w:hAnsi="Times New Roman" w:eastAsia="仿宋_GB2312"/>
          <w:sz w:val="32"/>
          <w:szCs w:val="32"/>
        </w:rPr>
        <w:t xml:space="preserve">  采购合同应当采用纸质采购合同或者数据电文形式。采用数据电文形式的，应当按照《中华人民共和国电子签名法》和政府采购文件的要求进行电子签名并进行电子存档。采购合同双方当事人的电子签名需经过电子认证。</w:t>
      </w:r>
    </w:p>
    <w:p>
      <w:pPr>
        <w:spacing w:line="600" w:lineRule="exact"/>
        <w:ind w:firstLine="640" w:firstLineChars="200"/>
        <w:rPr>
          <w:rFonts w:ascii="Times New Roman" w:hAnsi="Times New Roman" w:eastAsia="仿宋_GB2312"/>
          <w:spacing w:val="-10"/>
          <w:sz w:val="32"/>
          <w:szCs w:val="32"/>
        </w:rPr>
      </w:pPr>
      <w:r>
        <w:rPr>
          <w:rFonts w:ascii="黑体" w:hAnsi="Times New Roman" w:eastAsia="黑体"/>
          <w:sz w:val="32"/>
          <w:szCs w:val="32"/>
        </w:rPr>
        <w:t>第十四条</w:t>
      </w:r>
      <w:r>
        <w:rPr>
          <w:rFonts w:ascii="Times New Roman" w:hAnsi="Times New Roman" w:eastAsia="仿宋_GB2312"/>
          <w:sz w:val="32"/>
          <w:szCs w:val="32"/>
        </w:rPr>
        <w:t xml:space="preserve">  </w:t>
      </w:r>
      <w:r>
        <w:rPr>
          <w:rFonts w:ascii="Times New Roman" w:hAnsi="Times New Roman" w:eastAsia="仿宋_GB2312"/>
          <w:spacing w:val="-10"/>
          <w:sz w:val="32"/>
          <w:szCs w:val="32"/>
        </w:rPr>
        <w:t>采购合同根据文本特点分为格式合同和非格式合同。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格式合同是指采购合同文本中包含为了重复使用而预先拟定，并在订立采购合同时未与对方协商条款的采购合同，主要包括框架协议及“政采云”电子卖场采购的格式合同、厅机关自行编制的格式合同等。</w:t>
      </w:r>
    </w:p>
    <w:p>
      <w:pPr>
        <w:spacing w:line="600" w:lineRule="exact"/>
        <w:ind w:firstLine="600" w:firstLineChars="200"/>
        <w:rPr>
          <w:rFonts w:ascii="Times New Roman" w:hAnsi="Times New Roman" w:eastAsia="仿宋_GB2312"/>
          <w:spacing w:val="-10"/>
          <w:sz w:val="32"/>
          <w:szCs w:val="32"/>
        </w:rPr>
      </w:pPr>
      <w:r>
        <w:rPr>
          <w:rFonts w:ascii="Times New Roman" w:hAnsi="Times New Roman" w:eastAsia="仿宋_GB2312"/>
          <w:spacing w:val="-10"/>
          <w:sz w:val="32"/>
          <w:szCs w:val="32"/>
        </w:rPr>
        <w:t>非格式合同是指仅针对当次业务拟定的采购合同，不具备通用性。</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第十五条</w:t>
      </w:r>
      <w:r>
        <w:rPr>
          <w:rFonts w:ascii="Times New Roman" w:hAnsi="Times New Roman" w:eastAsia="仿宋_GB2312"/>
          <w:sz w:val="32"/>
          <w:szCs w:val="32"/>
        </w:rPr>
        <w:t xml:space="preserve">  采购合同内容应当规范、准确、详实，具备的条款及要求：</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（一）采购合同当事人权利、义务；</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（二）采购合同当事人的单位名称、详细地址、联系方式、银行开户账号，合同签署人、签署日期；</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（三）采购合同的种类、编号；</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（四）采购合同所要求的工作内容及技术条件（采购合同标的，包括数量、规格、质量要求及其他为确定采购合同标的所应予明确的内容，采购合同的验收及具体要求等）；</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（五）采购合同履行的期限、地点和方式；</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（六）采购合同价格条款、采购合同金额和付款方式；</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（七）采购合同违约的赔偿和其他责任；</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（八）涉密项目应当设置保密条款或签署保密协议；</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（九）不可抗力因素及免责条款；</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（十）采购合同生效与终止；</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（十一）争议解决方式；</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（十二）其他必要条款。</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第十六条</w:t>
      </w:r>
      <w:r>
        <w:rPr>
          <w:rFonts w:ascii="Times New Roman" w:hAnsi="Times New Roman" w:eastAsia="仿宋_GB2312"/>
          <w:sz w:val="32"/>
          <w:szCs w:val="32"/>
        </w:rPr>
        <w:t xml:space="preserve">  采购合同订立的禁止行为。采购合同订立过程中禁止下列行为：</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（一）违反采购程序订立采购合同；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（二）违反采购合同签订程序订立采购合同；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w:t>
      </w:r>
      <w:r>
        <w:rPr>
          <w:rFonts w:ascii="Times New Roman" w:hAnsi="Times New Roman" w:eastAsia="仿宋_GB2312"/>
          <w:spacing w:val="-10"/>
          <w:sz w:val="32"/>
          <w:szCs w:val="32"/>
        </w:rPr>
        <w:t>承诺采购合同履约方当事人或第三人提出的不合法要求；</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（四）在采购合同中约定其他违反法律、法规、规章或者损害国家、集体及第三人利益的内容。</w:t>
      </w:r>
    </w:p>
    <w:p>
      <w:pPr>
        <w:spacing w:before="318" w:beforeLines="100" w:after="318" w:afterLines="100" w:line="600" w:lineRule="exact"/>
        <w:jc w:val="center"/>
        <w:rPr>
          <w:rFonts w:ascii="黑体" w:hAnsi="Times New Roman" w:eastAsia="黑体"/>
          <w:sz w:val="32"/>
          <w:szCs w:val="32"/>
        </w:rPr>
      </w:pPr>
      <w:r>
        <w:rPr>
          <w:rFonts w:ascii="黑体" w:hAnsi="Times New Roman" w:eastAsia="黑体"/>
          <w:sz w:val="32"/>
          <w:szCs w:val="32"/>
        </w:rPr>
        <w:t>第四章  采购合同签订及备案</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第十七条</w:t>
      </w:r>
      <w:r>
        <w:rPr>
          <w:rFonts w:ascii="Times New Roman" w:hAnsi="Times New Roman" w:eastAsia="仿宋_GB2312"/>
          <w:sz w:val="32"/>
          <w:szCs w:val="32"/>
        </w:rPr>
        <w:t xml:space="preserve">  采购合同签订应当遵守国家法律、法规和政策的规定，不得损害国家利益或社会公共利益，坚持平等、自愿、公平、诚实信用的原则。</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第十八条</w:t>
      </w:r>
      <w:r>
        <w:rPr>
          <w:rFonts w:ascii="Times New Roman" w:hAnsi="Times New Roman" w:eastAsia="仿宋_GB2312"/>
          <w:sz w:val="32"/>
          <w:szCs w:val="32"/>
        </w:rPr>
        <w:t xml:space="preserve">  以下情况可不签订书面采购合同：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通过网上超市采购两万元以下的货物、一万元以下的服务；其他法律、法规规定或特殊的情形。</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第十九条</w:t>
      </w:r>
      <w:r>
        <w:rPr>
          <w:rFonts w:ascii="Times New Roman" w:hAnsi="Times New Roman" w:eastAsia="仿宋_GB2312"/>
          <w:sz w:val="32"/>
          <w:szCs w:val="32"/>
        </w:rPr>
        <w:t xml:space="preserve">  项目建设部门应当在中标、成交通知书发出之日起10日内发起采购合同申报，并在30日内完成采购合同签订。 </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第二十条</w:t>
      </w:r>
      <w:r>
        <w:rPr>
          <w:rFonts w:ascii="Times New Roman" w:hAnsi="Times New Roman" w:eastAsia="仿宋_GB2312"/>
          <w:sz w:val="32"/>
          <w:szCs w:val="32"/>
        </w:rPr>
        <w:t xml:space="preserve">  项目建设部门发起采购合同申报，应填制《厅机关合同审批表》（附件1）。警务保障部、审计处、科技信息化局、法制总队等部门根据职能对采购合同内容及签订流程进行审核，并签署意见，按规定权限报领导审批。</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第二十一条</w:t>
      </w:r>
      <w:r>
        <w:rPr>
          <w:rFonts w:ascii="Times New Roman" w:hAnsi="Times New Roman" w:eastAsia="仿宋_GB2312"/>
          <w:sz w:val="32"/>
          <w:szCs w:val="32"/>
        </w:rPr>
        <w:t xml:space="preserve">  采购合同金额10万元以下的，由警务保障部主任审批；10万元以上的，由分管警务保障工作厅领导审批。</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第二十二条</w:t>
      </w:r>
      <w:r>
        <w:rPr>
          <w:rFonts w:ascii="Times New Roman" w:hAnsi="Times New Roman" w:eastAsia="仿宋_GB2312"/>
          <w:sz w:val="32"/>
          <w:szCs w:val="32"/>
        </w:rPr>
        <w:t xml:space="preserve">  项目建设部门持采购合同正式文本签署采购合同并确保签订文本和审核文本一致。采购合同正式文本应当由浙江省公安厅法定代表人或者被授权人签字，并加盖“浙江省公安厅合同专用章”，采购合同双方还应加盖骑缝章；采用数据电文形式签订采购合同的，自双方当事人完成电子签名或者电子认证时采购合同成立。</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项目建设部门项目负责人为厅机关采购合同签字被授权人。被授权人在授权范围内行使对外签约权。被授权人无权、越权或者代理权终止后所订立的采购合同，未经授权人追认，由该订立人自行承担责任。</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第二十三条</w:t>
      </w:r>
      <w:r>
        <w:rPr>
          <w:rFonts w:ascii="Times New Roman" w:hAnsi="Times New Roman" w:eastAsia="仿宋_GB2312"/>
          <w:sz w:val="32"/>
          <w:szCs w:val="32"/>
        </w:rPr>
        <w:t xml:space="preserve">  项目建设部门申请加盖“浙江省公安厅合同专用章”时应当提交以下资料：</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（一）《厅机关合同审批表》；</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项目审计意见（预算10万元以上项目或标项的采购合同，但已集中采购确定价格或依法引用同类项目采购结果的项目、框架协议、“政采云”平台电子卖场方式采购的项目、国家统一定价的货物或服务项目除外）；</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（三）预算执行确认书；</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（四）会议和培训需提供《会议审批单》和《省厅专业训练班办班审批表》；</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（五）采购合同正式文本（已签字）；</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（六）相关的资料及附件。</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第二十四条</w:t>
      </w:r>
      <w:r>
        <w:rPr>
          <w:rFonts w:ascii="Times New Roman" w:hAnsi="Times New Roman" w:eastAsia="仿宋_GB2312"/>
          <w:sz w:val="32"/>
          <w:szCs w:val="32"/>
        </w:rPr>
        <w:t xml:space="preserve">  采购合同文本留存应当不少于一式6份，1份连同《厅机关合同审批表》送警务保障部（财务）存档、1份办理报销、1份采购代理机构留存、1份采购组织部门备案、1份项目建设部门留存、1份中标（成交）供应商留存。</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采购合同签订后1个工作日内，项目建设部门应送警务保障部及采购代理机构公告、备案。</w:t>
      </w:r>
    </w:p>
    <w:p>
      <w:pPr>
        <w:spacing w:before="318" w:beforeLines="100" w:after="318" w:afterLines="100" w:line="600" w:lineRule="exact"/>
        <w:jc w:val="center"/>
        <w:rPr>
          <w:rFonts w:ascii="黑体" w:hAnsi="Times New Roman" w:eastAsia="黑体"/>
          <w:sz w:val="32"/>
          <w:szCs w:val="32"/>
        </w:rPr>
      </w:pPr>
      <w:r>
        <w:rPr>
          <w:rFonts w:ascii="黑体" w:hAnsi="Times New Roman" w:eastAsia="黑体"/>
          <w:sz w:val="32"/>
          <w:szCs w:val="32"/>
        </w:rPr>
        <w:t>第五章  采购合同的履行、变更、解除</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第二十五条</w:t>
      </w:r>
      <w:r>
        <w:rPr>
          <w:rFonts w:ascii="Times New Roman" w:hAnsi="Times New Roman" w:eastAsia="仿宋_GB2312"/>
          <w:sz w:val="32"/>
          <w:szCs w:val="32"/>
        </w:rPr>
        <w:t xml:space="preserve">  各部门应强化对采购合同履行进度及效果的跟踪检查，指定专人跟进采购合同执行情况。</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第二十六条</w:t>
      </w:r>
      <w:r>
        <w:rPr>
          <w:rFonts w:ascii="Times New Roman" w:hAnsi="Times New Roman" w:eastAsia="仿宋_GB2312"/>
          <w:sz w:val="32"/>
          <w:szCs w:val="32"/>
        </w:rPr>
        <w:t xml:space="preserve">  中标、成交供应商不得将采购合同转包其他供应商履行。厅机关不得同意中标、成交供应商将采购合同转包其他供应商履行。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经厅机关同意，中标、成交供应商可以依法采取分包方式履行合同，但项目的主体、关键性工作不得分包。接受分包的供应商应当具备相应的资格条件，并不得再次分包。   </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采购合同分包履行的，中标、成交供应商应当就采购项目和分包项目向厅机关负责，分包供应商就分包项目承担连带责任。</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第二十七条</w:t>
      </w:r>
      <w:r>
        <w:rPr>
          <w:rFonts w:ascii="Times New Roman" w:hAnsi="Times New Roman" w:eastAsia="仿宋_GB2312"/>
          <w:sz w:val="32"/>
          <w:szCs w:val="32"/>
        </w:rPr>
        <w:t xml:space="preserve">  采购合同按照采购项目类别分别组织验收，并出具验收报告。涉密项目合同结合保密要求组织验收。</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（一）科技建设项目由科技信息化局按照厅科技建设项目验收管理有关规定组织验收；</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（二）采购限额标准以上非科技立项的装备类项目（除网上超市等有固定验收表格外），由项目建设部门填报浙江省公安厅政府采购货物验收单（附件2），警务保障部按照采购合同组织验收；</w:t>
      </w:r>
    </w:p>
    <w:p>
      <w:pPr>
        <w:spacing w:line="600" w:lineRule="exact"/>
        <w:ind w:firstLine="640" w:firstLineChars="200"/>
        <w:rPr>
          <w:rFonts w:ascii="Times New Roman" w:hAnsi="Times New Roman" w:eastAsia="仿宋_GB2312"/>
          <w:spacing w:val="-8"/>
          <w:sz w:val="32"/>
          <w:szCs w:val="32"/>
        </w:rPr>
      </w:pPr>
      <w:r>
        <w:rPr>
          <w:rFonts w:ascii="Times New Roman" w:hAnsi="Times New Roman" w:eastAsia="仿宋_GB2312"/>
          <w:sz w:val="32"/>
          <w:szCs w:val="32"/>
        </w:rPr>
        <w:t>（三）</w:t>
      </w:r>
      <w:r>
        <w:rPr>
          <w:rFonts w:ascii="Times New Roman" w:hAnsi="Times New Roman" w:eastAsia="仿宋_GB2312"/>
          <w:spacing w:val="-8"/>
          <w:sz w:val="32"/>
          <w:szCs w:val="32"/>
        </w:rPr>
        <w:t>基本建设项目按照国家相关规定组织验收；</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（四）其他项目由项目建设部门组织有关人员或专家（3人以上单数）按照采购合同组织验收。</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第二十八条</w:t>
      </w:r>
      <w:r>
        <w:rPr>
          <w:rFonts w:ascii="Times New Roman" w:hAnsi="Times New Roman" w:eastAsia="仿宋_GB2312"/>
          <w:sz w:val="32"/>
          <w:szCs w:val="32"/>
        </w:rPr>
        <w:t xml:space="preserve">  项目建设部门应当根据采购合同约定和采购合同履行情况，发起采购合同支付申请，按财务管理规定经相关人员审核审批后支付。</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第二十九条</w:t>
      </w:r>
      <w:r>
        <w:rPr>
          <w:rFonts w:ascii="Times New Roman" w:hAnsi="Times New Roman" w:eastAsia="仿宋_GB2312"/>
          <w:sz w:val="32"/>
          <w:szCs w:val="32"/>
        </w:rPr>
        <w:t xml:space="preserve">  采购合同一经订立，双方当事人不得擅自变更、中止或者终止采购合同。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有下列情形之一的，当事人协商一致可以变更采购合同：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（一）采购合同继续履行将损害国家利益和社会公共利益的</w:t>
      </w:r>
      <w:r>
        <w:rPr>
          <w:rFonts w:hint="eastAsia" w:ascii="Times New Roman" w:hAnsi="Times New Roman" w:eastAsia="仿宋_GB2312"/>
          <w:sz w:val="32"/>
          <w:szCs w:val="32"/>
        </w:rPr>
        <w:t>；</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（二）发生不可预见的紧急情况，继续按照原采购合同履行不能实现采购目的，又不能从其他中标、成交供应商处采购；</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（三）因厅机关原因导致不能实现采购目的，重新采购费用和违约金、违约损失赔偿金额占采购合同金额比例过大，但违背社会公共利益的除外；</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（四）属于采购合同主要条款确定的事项，但变更不改变采购合同实质性内容；</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（五）采购合同主要条款以外的内容； </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（六）法律、法规规定或采购合同约定可以变更采购合同的其他情形。</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第三十条</w:t>
      </w:r>
      <w:r>
        <w:rPr>
          <w:rFonts w:ascii="Times New Roman" w:hAnsi="Times New Roman" w:eastAsia="仿宋_GB2312"/>
          <w:sz w:val="32"/>
          <w:szCs w:val="32"/>
        </w:rPr>
        <w:t xml:space="preserve">  采购合同履行过程中如发生采购合同内容变更，项目建设部门需严格履行采购合同变更审批程序后执行。厅科技建设项目合同变更按照厅科技建设项目合同变更有关规定执行。其他采购合同变更提供印证变更必要性的材料（附件3）后，按采购合同审批流程签订补充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采购合同决算前审计如发生核减，项目建设部门与中标、成交供应商不再另行签订补充合同，由中标、成交供应商出具承诺函（附件4）。</w:t>
      </w:r>
    </w:p>
    <w:p>
      <w:pPr>
        <w:spacing w:line="600" w:lineRule="exact"/>
        <w:ind w:firstLine="640" w:firstLineChars="200"/>
        <w:rPr>
          <w:rFonts w:ascii="Times New Roman" w:hAnsi="Times New Roman" w:eastAsia="仿宋_GB2312"/>
          <w:spacing w:val="-4"/>
          <w:sz w:val="32"/>
          <w:szCs w:val="32"/>
        </w:rPr>
      </w:pPr>
      <w:r>
        <w:rPr>
          <w:rFonts w:ascii="黑体" w:hAnsi="Times New Roman" w:eastAsia="黑体"/>
          <w:sz w:val="32"/>
          <w:szCs w:val="32"/>
        </w:rPr>
        <w:t>第三十一条</w:t>
      </w:r>
      <w:r>
        <w:rPr>
          <w:rFonts w:ascii="Times New Roman" w:hAnsi="Times New Roman" w:eastAsia="仿宋_GB2312"/>
          <w:sz w:val="32"/>
          <w:szCs w:val="32"/>
        </w:rPr>
        <w:t xml:space="preserve">  采购合同履行中，厅机关需追加与采购合同标的相同的货物</w:t>
      </w:r>
      <w:r>
        <w:rPr>
          <w:rFonts w:ascii="Times New Roman" w:hAnsi="Times New Roman" w:eastAsia="仿宋_GB2312"/>
          <w:spacing w:val="-4"/>
          <w:sz w:val="32"/>
          <w:szCs w:val="32"/>
        </w:rPr>
        <w:t>、工程或者服务的，需重新发起采购，在不改变采购合同其他条款的前提下，可以与中标、成交供应商协商签订补充合同，但所有补充合同的采购金额不得超过原合同采购金额的10%，并且保证原合同采购金额与补充合同的采购金额在预算范围内。</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第三十二条</w:t>
      </w:r>
      <w:r>
        <w:rPr>
          <w:rFonts w:ascii="Times New Roman" w:hAnsi="Times New Roman" w:eastAsia="仿宋_GB2312"/>
          <w:sz w:val="32"/>
          <w:szCs w:val="32"/>
        </w:rPr>
        <w:t xml:space="preserve">  有下列情形之一的，采购合同双方当事人可以解除采购合同：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（一）因不可抗力致使不能实现采购合同目的；</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（二）在履行期限届满之前，中标、成交供应商明确表示或者以自己的行为表示不履行主要义务；</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（三）中标、成交供应商迟延履行主要义务，经催告后在合理期限内仍未履行；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（四）中标、成交供应商迟延履行义务或者有其他违约行为致使不能实现采购合同目的；</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（五）中标、成交供应商转包，或者未经厅机关同意采取分包方式履行采购合同；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（六）法律、法规规定的其他情形。</w:t>
      </w:r>
    </w:p>
    <w:p>
      <w:pPr>
        <w:spacing w:before="318" w:beforeLines="100" w:after="318" w:afterLines="100" w:line="600" w:lineRule="exact"/>
        <w:jc w:val="center"/>
        <w:rPr>
          <w:rFonts w:ascii="Times New Roman" w:hAnsi="Times New Roman" w:eastAsia="仿宋_GB2312"/>
          <w:sz w:val="32"/>
          <w:szCs w:val="32"/>
        </w:rPr>
      </w:pPr>
      <w:r>
        <w:rPr>
          <w:rFonts w:ascii="黑体" w:hAnsi="Times New Roman" w:eastAsia="黑体"/>
          <w:sz w:val="32"/>
          <w:szCs w:val="32"/>
        </w:rPr>
        <w:t>第六章  采购合同纠纷处理</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第三十三条</w:t>
      </w:r>
      <w:r>
        <w:rPr>
          <w:rFonts w:ascii="Times New Roman" w:hAnsi="Times New Roman" w:eastAsia="仿宋_GB2312"/>
          <w:sz w:val="32"/>
          <w:szCs w:val="32"/>
        </w:rPr>
        <w:t xml:space="preserve">  采购合同履行过程中，采购合同双方当事人对采购合同约定和采购合同履行情况无法达成一致且出现纠纷时，及时启动采购合同纠纷处理程序，项目建设部门牵头联系相关合同审核职能部门，研究采取措施预防和应对采购合同风险的发生，以避免重大经济损失及损失的扩大。</w:t>
      </w:r>
    </w:p>
    <w:p>
      <w:pPr>
        <w:spacing w:line="600" w:lineRule="exact"/>
        <w:ind w:firstLine="640" w:firstLineChars="200"/>
        <w:rPr>
          <w:rFonts w:ascii="Times New Roman" w:hAnsi="Times New Roman" w:eastAsia="仿宋_GB2312"/>
          <w:color w:val="0000FF"/>
          <w:sz w:val="32"/>
          <w:szCs w:val="32"/>
        </w:rPr>
      </w:pPr>
      <w:r>
        <w:rPr>
          <w:rFonts w:ascii="黑体" w:hAnsi="Times New Roman" w:eastAsia="黑体"/>
          <w:sz w:val="32"/>
          <w:szCs w:val="32"/>
        </w:rPr>
        <w:t>第三十四条</w:t>
      </w:r>
      <w:r>
        <w:rPr>
          <w:rFonts w:ascii="Times New Roman" w:hAnsi="Times New Roman" w:eastAsia="仿宋_GB2312"/>
          <w:sz w:val="32"/>
          <w:szCs w:val="32"/>
        </w:rPr>
        <w:t xml:space="preserve">  采购合同审核职能部门按照采购合同签订及审核承担的职责参加相应采购合同纠纷处置，法制总队提供法律支撑。</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第三十五条</w:t>
      </w:r>
      <w:r>
        <w:rPr>
          <w:rFonts w:ascii="Times New Roman" w:hAnsi="Times New Roman" w:eastAsia="仿宋_GB2312"/>
          <w:sz w:val="32"/>
          <w:szCs w:val="32"/>
        </w:rPr>
        <w:t xml:space="preserve">  在采购合同纠纷处理过程中，不得随意放弃我方的合法利益。</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（一）项目建设部门应当首先采取协商、调解方式解决，协商一致后可启动采购合同变更程序或重新签订采购合同。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（二）协商无法达成一致意见的，由项目建设部门会同合同审核部门提出解决意见，经合同管理部门审核报厅领导同意后提请仲裁或者诉讼解决。</w:t>
      </w:r>
    </w:p>
    <w:p>
      <w:pPr>
        <w:spacing w:before="318" w:beforeLines="100" w:after="318" w:afterLines="100" w:line="600" w:lineRule="exact"/>
        <w:jc w:val="center"/>
        <w:rPr>
          <w:rFonts w:ascii="黑体" w:hAnsi="Times New Roman" w:eastAsia="黑体"/>
          <w:sz w:val="32"/>
          <w:szCs w:val="32"/>
        </w:rPr>
      </w:pPr>
      <w:r>
        <w:rPr>
          <w:rFonts w:ascii="黑体" w:hAnsi="Times New Roman" w:eastAsia="黑体"/>
          <w:sz w:val="32"/>
          <w:szCs w:val="32"/>
        </w:rPr>
        <w:t>第七章  采购合同档案管理</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第三十六条</w:t>
      </w:r>
      <w:r>
        <w:rPr>
          <w:rFonts w:ascii="Times New Roman" w:hAnsi="Times New Roman" w:eastAsia="仿宋_GB2312"/>
          <w:sz w:val="32"/>
          <w:szCs w:val="32"/>
        </w:rPr>
        <w:t xml:space="preserve">  采购合同台账档案。包括采购合同编号、采购合同名称、履约方名称、采购合同金额、承办人、签约时间、履行收支情况及采购合同变更、解除和是否违约等内容，做到准确、及时、完整。</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第三十七条</w:t>
      </w:r>
      <w:r>
        <w:rPr>
          <w:rFonts w:ascii="Times New Roman" w:hAnsi="Times New Roman" w:eastAsia="仿宋_GB2312"/>
          <w:sz w:val="32"/>
          <w:szCs w:val="32"/>
        </w:rPr>
        <w:t xml:space="preserve">  采购合同相关材料应在合同生效日至次年6月底前进行归档，纳入厅机关文书档案管理。</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项目建设部门负责本部门采购合同及相关资料归档，包括：</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（一）采购合同协商记录，包括地点、时间、目的、双方人员、协商结果，双方签字确认或单方确认的文件等；</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（二）往来函件、传真、电子邮件打印件等；</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（三）采购合同变更和解除的资料；</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（四）采购合同的附件、图纸、技术方案（含各项参数）、培训方案、维保承诺等相关文件资料；</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（五）采购合同涉及软件类产品的，应当保留软件开发技术相关电子档案资料；</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（六）采购合同的履行、违约记录及证据等。</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第三十八条</w:t>
      </w:r>
      <w:r>
        <w:rPr>
          <w:rFonts w:ascii="Times New Roman" w:hAnsi="Times New Roman" w:eastAsia="仿宋_GB2312"/>
          <w:sz w:val="32"/>
          <w:szCs w:val="32"/>
        </w:rPr>
        <w:t xml:space="preserve">  采</w:t>
      </w:r>
      <w:r>
        <w:rPr>
          <w:rFonts w:ascii="Times New Roman" w:hAnsi="Times New Roman" w:eastAsia="仿宋_GB2312"/>
          <w:spacing w:val="-4"/>
          <w:sz w:val="32"/>
          <w:szCs w:val="32"/>
        </w:rPr>
        <w:t>购合同档案的保管期限与其所属项目或档案类别的保管期限一致。采购合同保管期满，可依据档案管理有关规定开展销毁工作，涉及房屋土地的采购合同档案资料</w:t>
      </w:r>
      <w:r>
        <w:rPr>
          <w:rFonts w:ascii="Times New Roman" w:hAnsi="Times New Roman" w:eastAsia="仿宋_GB2312"/>
          <w:sz w:val="32"/>
          <w:szCs w:val="32"/>
        </w:rPr>
        <w:t>应永久保存。</w:t>
      </w:r>
    </w:p>
    <w:p>
      <w:pPr>
        <w:spacing w:before="318" w:beforeLines="100" w:after="318" w:afterLines="100" w:line="600" w:lineRule="exact"/>
        <w:jc w:val="center"/>
        <w:rPr>
          <w:rFonts w:ascii="黑体" w:hAnsi="Times New Roman" w:eastAsia="黑体"/>
          <w:sz w:val="32"/>
          <w:szCs w:val="32"/>
        </w:rPr>
      </w:pPr>
      <w:r>
        <w:rPr>
          <w:rFonts w:ascii="黑体" w:hAnsi="Times New Roman" w:eastAsia="黑体"/>
          <w:sz w:val="32"/>
          <w:szCs w:val="32"/>
        </w:rPr>
        <w:t>第八章  监督检查和责任追究</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第三十九条</w:t>
      </w:r>
      <w:r>
        <w:rPr>
          <w:rFonts w:ascii="Times New Roman" w:hAnsi="Times New Roman" w:eastAsia="仿宋_GB2312"/>
          <w:sz w:val="32"/>
          <w:szCs w:val="32"/>
        </w:rPr>
        <w:t xml:space="preserve">  参与采购合同订立、履行和管理的各部门，应当结合自身职责，综合运用监督、制度、科技等多种手段对采购合同的各种廉政风险进行系统防控。</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第四十条</w:t>
      </w:r>
      <w:r>
        <w:rPr>
          <w:rFonts w:ascii="Times New Roman" w:hAnsi="Times New Roman" w:eastAsia="仿宋_GB2312"/>
          <w:sz w:val="32"/>
          <w:szCs w:val="32"/>
        </w:rPr>
        <w:t xml:space="preserve">  厅机关采购合同的订立、履行、变更、解除应当接受厅直属机关纪委的监督与检查。</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第四十一条</w:t>
      </w:r>
      <w:r>
        <w:rPr>
          <w:rFonts w:ascii="Times New Roman" w:hAnsi="Times New Roman" w:eastAsia="仿宋_GB2312"/>
          <w:sz w:val="32"/>
          <w:szCs w:val="32"/>
        </w:rPr>
        <w:t xml:space="preserve">  违反本办法规定，有下列情形之一的，按情节轻重，依法依规追究相关人员的责任：</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（一）不按照采购文件确定的事项与中标、成交供应商签订采购合同，或者与中标、成交供应商另行订立背离采购合同实质性内容的协议；</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（二）与他人恶意串通，损害我厅利益的；</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（三）擅自变更、中止或者终止采购合同；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（四）有其他违法违规行为的。</w:t>
      </w:r>
    </w:p>
    <w:p>
      <w:pPr>
        <w:spacing w:before="318" w:beforeLines="100" w:after="318" w:afterLines="100" w:line="600" w:lineRule="exact"/>
        <w:jc w:val="center"/>
        <w:rPr>
          <w:rFonts w:ascii="黑体" w:hAnsi="Times New Roman" w:eastAsia="黑体"/>
          <w:sz w:val="32"/>
          <w:szCs w:val="32"/>
        </w:rPr>
      </w:pPr>
      <w:r>
        <w:rPr>
          <w:rFonts w:ascii="黑体" w:hAnsi="Times New Roman" w:eastAsia="黑体"/>
          <w:sz w:val="32"/>
          <w:szCs w:val="32"/>
        </w:rPr>
        <w:t>第九章  附    则</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第四十二条</w:t>
      </w:r>
      <w:r>
        <w:rPr>
          <w:rFonts w:ascii="Times New Roman" w:hAnsi="Times New Roman" w:eastAsia="仿宋_GB2312"/>
          <w:sz w:val="32"/>
          <w:szCs w:val="32"/>
        </w:rPr>
        <w:t xml:space="preserve">  采购合同管理信息化。积极推进采购合同管理的信息化，强化对采购合同履行过程中跟踪监督，促进监管工作向常态化、动态化转变。</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第四十三条</w:t>
      </w:r>
      <w:r>
        <w:rPr>
          <w:rFonts w:ascii="Times New Roman" w:hAnsi="Times New Roman" w:eastAsia="仿宋_GB2312"/>
          <w:sz w:val="32"/>
          <w:szCs w:val="32"/>
        </w:rPr>
        <w:t xml:space="preserve">  采购合同经办人应当加强采购合同信息安全保密工作，未经批准，不得泄露或以履行采购合同之外的目的使用采购合同订立与履行过程中的国家秘密、工作秘密或商业秘密。</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第四十四条</w:t>
      </w:r>
      <w:r>
        <w:rPr>
          <w:rFonts w:ascii="Times New Roman" w:hAnsi="Times New Roman" w:eastAsia="仿宋_GB2312"/>
          <w:sz w:val="32"/>
          <w:szCs w:val="32"/>
        </w:rPr>
        <w:t xml:space="preserve">  本办法所称“以上”均含本数，“以下”均不含本数。</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第四十五条</w:t>
      </w:r>
      <w:r>
        <w:rPr>
          <w:rFonts w:ascii="Times New Roman" w:hAnsi="Times New Roman" w:eastAsia="仿宋_GB2312"/>
          <w:sz w:val="32"/>
          <w:szCs w:val="32"/>
        </w:rPr>
        <w:t xml:space="preserve">  本办法未作规定的，适用有关法律、法规的规定。具体由警务保障部负责解释。</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第四十六条</w:t>
      </w:r>
      <w:r>
        <w:rPr>
          <w:rFonts w:ascii="Times New Roman" w:hAnsi="Times New Roman" w:eastAsia="仿宋_GB2312"/>
          <w:sz w:val="32"/>
          <w:szCs w:val="32"/>
        </w:rPr>
        <w:t xml:space="preserve">  </w:t>
      </w:r>
      <w:r>
        <w:rPr>
          <w:rFonts w:ascii="Times New Roman" w:hAnsi="Times New Roman" w:eastAsia="仿宋_GB2312"/>
          <w:spacing w:val="2"/>
          <w:sz w:val="32"/>
          <w:szCs w:val="32"/>
        </w:rPr>
        <w:t>厅机关采购合同管理依照本办法执行，国家和省另有规定的，从其规定。厅机关采购限额标准以下自行采购项目合同管理可以参照本办法执行；厅直属单位、下属事业单位参照本办法制定本单位采购合同管理制度，规范本单位的采购合</w:t>
      </w:r>
      <w:r>
        <w:rPr>
          <w:rFonts w:ascii="Times New Roman" w:hAnsi="Times New Roman" w:eastAsia="仿宋_GB2312"/>
          <w:sz w:val="32"/>
          <w:szCs w:val="32"/>
        </w:rPr>
        <w:t>同管理。</w:t>
      </w:r>
    </w:p>
    <w:p>
      <w:pPr>
        <w:spacing w:line="600" w:lineRule="exact"/>
        <w:ind w:firstLine="640" w:firstLineChars="200"/>
        <w:rPr>
          <w:rFonts w:ascii="Times New Roman" w:hAnsi="Times New Roman" w:eastAsia="仿宋_GB2312"/>
          <w:sz w:val="32"/>
          <w:szCs w:val="32"/>
        </w:rPr>
      </w:pPr>
      <w:r>
        <w:rPr>
          <w:rFonts w:ascii="黑体" w:hAnsi="Times New Roman" w:eastAsia="黑体"/>
          <w:sz w:val="32"/>
          <w:szCs w:val="32"/>
        </w:rPr>
        <w:t>第四十七条</w:t>
      </w:r>
      <w:r>
        <w:rPr>
          <w:rFonts w:ascii="Times New Roman" w:hAnsi="Times New Roman" w:eastAsia="仿宋_GB2312"/>
          <w:sz w:val="32"/>
          <w:szCs w:val="32"/>
        </w:rPr>
        <w:t xml:space="preserve">  本办法自发文之日起施行。</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附</w:t>
      </w:r>
      <w:r>
        <w:rPr>
          <w:rFonts w:hint="eastAsia" w:ascii="Times New Roman" w:hAnsi="Times New Roman" w:eastAsia="仿宋_GB2312"/>
          <w:sz w:val="32"/>
          <w:szCs w:val="32"/>
        </w:rPr>
        <w:t>件</w:t>
      </w:r>
      <w:r>
        <w:rPr>
          <w:rFonts w:ascii="Times New Roman" w:hAnsi="Times New Roman" w:eastAsia="仿宋_GB2312"/>
          <w:sz w:val="32"/>
          <w:szCs w:val="32"/>
        </w:rPr>
        <w:t>：1</w:t>
      </w:r>
      <w:r>
        <w:rPr>
          <w:rFonts w:hint="eastAsia" w:ascii="Times New Roman" w:hAnsi="Times New Roman" w:eastAsia="仿宋_GB2312"/>
          <w:sz w:val="32"/>
          <w:szCs w:val="32"/>
        </w:rPr>
        <w:t>.</w:t>
      </w:r>
      <w:r>
        <w:rPr>
          <w:rFonts w:ascii="Times New Roman" w:hAnsi="Times New Roman" w:eastAsia="仿宋_GB2312"/>
          <w:sz w:val="32"/>
          <w:szCs w:val="32"/>
        </w:rPr>
        <w:t>厅机关合同审批表</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2</w:t>
      </w:r>
      <w:r>
        <w:rPr>
          <w:rFonts w:hint="eastAsia" w:ascii="Times New Roman" w:hAnsi="Times New Roman" w:eastAsia="仿宋_GB2312"/>
          <w:sz w:val="32"/>
          <w:szCs w:val="32"/>
        </w:rPr>
        <w:t>.</w:t>
      </w:r>
      <w:r>
        <w:rPr>
          <w:rFonts w:ascii="Times New Roman" w:hAnsi="Times New Roman" w:eastAsia="仿宋_GB2312"/>
          <w:sz w:val="32"/>
          <w:szCs w:val="32"/>
        </w:rPr>
        <w:t>浙江省公安厅政府采购货物验收单</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3</w:t>
      </w:r>
      <w:r>
        <w:rPr>
          <w:rFonts w:hint="eastAsia" w:ascii="Times New Roman" w:hAnsi="Times New Roman" w:eastAsia="仿宋_GB2312"/>
          <w:sz w:val="32"/>
          <w:szCs w:val="32"/>
        </w:rPr>
        <w:t>.</w:t>
      </w:r>
      <w:r>
        <w:rPr>
          <w:rFonts w:ascii="Times New Roman" w:hAnsi="Times New Roman" w:eastAsia="仿宋_GB2312"/>
          <w:sz w:val="32"/>
          <w:szCs w:val="32"/>
        </w:rPr>
        <w:t>印证变更必要性的材料</w:t>
      </w:r>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      4</w:t>
      </w:r>
      <w:r>
        <w:rPr>
          <w:rFonts w:hint="eastAsia" w:ascii="Times New Roman" w:hAnsi="Times New Roman" w:eastAsia="仿宋_GB2312"/>
          <w:sz w:val="32"/>
          <w:szCs w:val="32"/>
        </w:rPr>
        <w:t>.</w:t>
      </w:r>
      <w:r>
        <w:rPr>
          <w:rFonts w:ascii="Times New Roman" w:hAnsi="Times New Roman" w:eastAsia="仿宋_GB2312"/>
          <w:sz w:val="32"/>
          <w:szCs w:val="32"/>
        </w:rPr>
        <w:t>承诺函</w:t>
      </w:r>
      <w:bookmarkStart w:id="0" w:name="_GoBack"/>
      <w:bookmarkEnd w:id="0"/>
    </w:p>
    <w:sectPr>
      <w:footerReference r:id="rId3" w:type="default"/>
      <w:pgSz w:w="11906" w:h="16838"/>
      <w:pgMar w:top="2041" w:right="1531" w:bottom="2041"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等线">
    <w:altName w:val="宋体"/>
    <w:panose1 w:val="02010600030101010101"/>
    <w:charset w:val="86"/>
    <w:family w:val="auto"/>
    <w:pitch w:val="default"/>
    <w:sig w:usb0="00000000" w:usb1="00000000" w:usb2="00000016" w:usb3="00000000" w:csb0="0004000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2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A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10" w:usb3="00000000" w:csb0="0004009F" w:csb1="00000000"/>
  </w:font>
  <w:font w:name="方正小标宋_GBK">
    <w:altName w:val="微软雅黑"/>
    <w:panose1 w:val="03000509000000000000"/>
    <w:charset w:val="86"/>
    <w:family w:val="script"/>
    <w:pitch w:val="default"/>
    <w:sig w:usb0="00000000" w:usb1="00000000" w:usb2="00000010" w:usb3="00000000" w:csb0="00040000" w:csb1="00000000"/>
  </w:font>
  <w:font w:name="等线 Light">
    <w:altName w:val="宋体"/>
    <w:panose1 w:val="02010600030101010101"/>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8485" cy="240665"/>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78485" cy="240665"/>
                      </a:xfrm>
                      <a:prstGeom prst="rect">
                        <a:avLst/>
                      </a:prstGeom>
                      <a:noFill/>
                      <a:ln>
                        <a:noFill/>
                      </a:ln>
                    </wps:spPr>
                    <wps:txbx>
                      <w:txbxContent>
                        <w:p>
                          <w:pPr>
                            <w:pStyle w:val="3"/>
                            <w:rPr>
                              <w:sz w:val="28"/>
                              <w:szCs w:val="28"/>
                            </w:rPr>
                          </w:pP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8.95pt;width:45.55pt;mso-position-horizontal:center;mso-position-horizontal-relative:margin;mso-wrap-style:none;z-index:251659264;mso-width-relative:page;mso-height-relative:page;" filled="f" stroked="f" coordsize="21600,21600" o:gfxdata="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8GWwHS&#10;AAAAAwEAAA8AAAAAAAAAAQAgAAAAIgAAAGRycy9kb3ducmV2LnhtbFBLAQIUABQAAAAIAIdO4kBk&#10;yGPo7QEAALQDAAAOAAAAAAAAAAEAIAAAACEBAABkcnMvZTJvRG9jLnhtbFBLBQYAAAAABgAGAFkB&#10;AACABQAAAAA=&#10;">
              <v:fill on="f" focussize="0,0"/>
              <v:stroke on="f"/>
              <v:imagedata o:title=""/>
              <o:lock v:ext="edit" aspectratio="f"/>
              <v:textbox inset="0mm,0mm,0mm,0mm" style="mso-fit-shape-to-text:t;">
                <w:txbxContent>
                  <w:p>
                    <w:pPr>
                      <w:pStyle w:val="3"/>
                      <w:rPr>
                        <w:sz w:val="28"/>
                        <w:szCs w:val="28"/>
                      </w:rPr>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C8E"/>
    <w:rsid w:val="0005540B"/>
    <w:rsid w:val="00060F6F"/>
    <w:rsid w:val="000877C7"/>
    <w:rsid w:val="000D0217"/>
    <w:rsid w:val="000F7A2D"/>
    <w:rsid w:val="00101939"/>
    <w:rsid w:val="001C1DF9"/>
    <w:rsid w:val="001C3EEB"/>
    <w:rsid w:val="00263826"/>
    <w:rsid w:val="002E0CDC"/>
    <w:rsid w:val="00305B5D"/>
    <w:rsid w:val="003901AA"/>
    <w:rsid w:val="003B3FD7"/>
    <w:rsid w:val="003C3074"/>
    <w:rsid w:val="003C4FDC"/>
    <w:rsid w:val="003C50A2"/>
    <w:rsid w:val="00434B7A"/>
    <w:rsid w:val="004C3121"/>
    <w:rsid w:val="004E2C8E"/>
    <w:rsid w:val="004F6EA8"/>
    <w:rsid w:val="00597085"/>
    <w:rsid w:val="005B70B3"/>
    <w:rsid w:val="0060044C"/>
    <w:rsid w:val="0063254E"/>
    <w:rsid w:val="0065678B"/>
    <w:rsid w:val="00671EA8"/>
    <w:rsid w:val="00672A0A"/>
    <w:rsid w:val="006B057A"/>
    <w:rsid w:val="006E23FA"/>
    <w:rsid w:val="007839B6"/>
    <w:rsid w:val="007D5759"/>
    <w:rsid w:val="007E1BAD"/>
    <w:rsid w:val="008025E7"/>
    <w:rsid w:val="008065C2"/>
    <w:rsid w:val="008153AC"/>
    <w:rsid w:val="00827778"/>
    <w:rsid w:val="00843D01"/>
    <w:rsid w:val="008A00A8"/>
    <w:rsid w:val="008A7434"/>
    <w:rsid w:val="009031B5"/>
    <w:rsid w:val="00992F16"/>
    <w:rsid w:val="009E0397"/>
    <w:rsid w:val="00A2492D"/>
    <w:rsid w:val="00A527AF"/>
    <w:rsid w:val="00A54E32"/>
    <w:rsid w:val="00AB6455"/>
    <w:rsid w:val="00AF2023"/>
    <w:rsid w:val="00B378A4"/>
    <w:rsid w:val="00B67366"/>
    <w:rsid w:val="00BB46A6"/>
    <w:rsid w:val="00BC7C9B"/>
    <w:rsid w:val="00C161F5"/>
    <w:rsid w:val="00C7728B"/>
    <w:rsid w:val="00CD459D"/>
    <w:rsid w:val="00D15599"/>
    <w:rsid w:val="00D605EC"/>
    <w:rsid w:val="00D64C20"/>
    <w:rsid w:val="00DA0F19"/>
    <w:rsid w:val="00DE51BB"/>
    <w:rsid w:val="00E25702"/>
    <w:rsid w:val="00E87E6C"/>
    <w:rsid w:val="00EF74DF"/>
    <w:rsid w:val="00F87C45"/>
    <w:rsid w:val="00F94CA8"/>
    <w:rsid w:val="00FD0E4F"/>
    <w:rsid w:val="00FF6635"/>
    <w:rsid w:val="2F1F6E31"/>
    <w:rsid w:val="5569552C"/>
    <w:rsid w:val="65C57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10"/>
    <w:qFormat/>
    <w:uiPriority w:val="99"/>
    <w:pPr>
      <w:tabs>
        <w:tab w:val="center" w:pos="4153"/>
        <w:tab w:val="right" w:pos="8306"/>
      </w:tabs>
      <w:snapToGrid w:val="0"/>
      <w:jc w:val="left"/>
    </w:pPr>
    <w:rPr>
      <w:rFonts w:asciiTheme="minorHAnsi" w:hAnsiTheme="minorHAnsi" w:eastAsiaTheme="minorEastAsia"/>
      <w:sz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7">
    <w:name w:val="msolistparagraph"/>
    <w:basedOn w:val="1"/>
    <w:uiPriority w:val="0"/>
    <w:pPr>
      <w:ind w:firstLine="420" w:firstLineChars="200"/>
    </w:pPr>
    <w:rPr>
      <w:szCs w:val="22"/>
    </w:rPr>
  </w:style>
  <w:style w:type="paragraph" w:customStyle="1" w:styleId="8">
    <w:name w:val="列出段落1"/>
    <w:basedOn w:val="1"/>
    <w:qFormat/>
    <w:uiPriority w:val="34"/>
    <w:pPr>
      <w:ind w:firstLine="420" w:firstLineChars="200"/>
    </w:pPr>
  </w:style>
  <w:style w:type="character" w:customStyle="1" w:styleId="9">
    <w:name w:val="批注框文本 字符"/>
    <w:basedOn w:val="5"/>
    <w:link w:val="2"/>
    <w:semiHidden/>
    <w:qFormat/>
    <w:uiPriority w:val="99"/>
    <w:rPr>
      <w:rFonts w:ascii="Calibri" w:hAnsi="Calibri" w:eastAsia="宋体" w:cs="Times New Roman"/>
      <w:sz w:val="18"/>
      <w:szCs w:val="18"/>
    </w:rPr>
  </w:style>
  <w:style w:type="character" w:customStyle="1" w:styleId="10">
    <w:name w:val="页脚 字符"/>
    <w:link w:val="3"/>
    <w:qFormat/>
    <w:uiPriority w:val="99"/>
    <w:rPr>
      <w:rFonts w:cs="Times New Roman"/>
      <w:sz w:val="18"/>
      <w:szCs w:val="24"/>
    </w:rPr>
  </w:style>
  <w:style w:type="character" w:customStyle="1" w:styleId="11">
    <w:name w:val="页脚 字符1"/>
    <w:basedOn w:val="5"/>
    <w:semiHidden/>
    <w:qFormat/>
    <w:uiPriority w:val="99"/>
    <w:rPr>
      <w:rFonts w:ascii="Calibri" w:hAnsi="Calibri" w:eastAsia="宋体" w:cs="Times New Roman"/>
      <w:sz w:val="18"/>
      <w:szCs w:val="18"/>
    </w:rPr>
  </w:style>
  <w:style w:type="character" w:customStyle="1" w:styleId="12">
    <w:name w:val="页眉 字符"/>
    <w:basedOn w:val="5"/>
    <w:link w:val="4"/>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1333</Words>
  <Characters>7604</Characters>
  <Lines>63</Lines>
  <Paragraphs>17</Paragraphs>
  <TotalTime>0</TotalTime>
  <ScaleCrop>false</ScaleCrop>
  <LinksUpToDate>false</LinksUpToDate>
  <CharactersWithSpaces>8920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2023-12-05T02:29:00Z</dcterms:created>
  <dc:creator>AutoBVT</dc:creator>
  <cp:lastModifiedBy>T460</cp:lastModifiedBy>
  <cp:lastPrinted>2023-12-29T07:56:00Z</cp:lastPrinted>
  <dcterms:modified xsi:type="dcterms:W3CDTF">2024-01-17T00:50:26Z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