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rPr>
          <w:rFonts w:ascii="黑体" w:hAnsi="黑体" w:eastAsia="黑体"/>
          <w:sz w:val="32"/>
          <w:szCs w:val="32"/>
        </w:rPr>
      </w:pPr>
    </w:p>
    <w:p>
      <w:pPr>
        <w:spacing w:line="600" w:lineRule="exact"/>
        <w:jc w:val="center"/>
        <w:rPr>
          <w:rFonts w:ascii="方正小标宋简体" w:eastAsia="方正小标宋简体"/>
          <w:sz w:val="40"/>
          <w:szCs w:val="40"/>
        </w:rPr>
      </w:pPr>
      <w:r>
        <w:rPr>
          <w:rFonts w:hint="eastAsia" w:ascii="方正小标宋简体" w:eastAsia="方正小标宋简体"/>
          <w:sz w:val="40"/>
          <w:szCs w:val="40"/>
        </w:rPr>
        <w:t>浙江省公安厅机关采购管理办法</w:t>
      </w:r>
    </w:p>
    <w:p>
      <w:pPr>
        <w:spacing w:line="600" w:lineRule="exact"/>
        <w:jc w:val="center"/>
        <w:rPr>
          <w:rFonts w:ascii="方正小标宋简体" w:eastAsia="方正小标宋简体"/>
          <w:sz w:val="32"/>
          <w:szCs w:val="32"/>
        </w:rPr>
      </w:pPr>
    </w:p>
    <w:p>
      <w:pPr>
        <w:spacing w:before="318" w:beforeLines="100" w:after="318" w:afterLines="100" w:line="600" w:lineRule="exact"/>
        <w:jc w:val="center"/>
        <w:outlineLvl w:val="0"/>
        <w:rPr>
          <w:rFonts w:ascii="Times New Roman" w:hAnsi="Times New Roman" w:eastAsia="仿宋_GB2312"/>
          <w:color w:val="000000"/>
          <w:sz w:val="32"/>
          <w:szCs w:val="32"/>
        </w:rPr>
      </w:pPr>
      <w:r>
        <w:rPr>
          <w:rFonts w:ascii="黑体" w:hAnsi="Times New Roman" w:eastAsia="黑体"/>
          <w:color w:val="000000"/>
          <w:kern w:val="0"/>
          <w:sz w:val="32"/>
          <w:szCs w:val="32"/>
        </w:rPr>
        <w:t>第一章  总    则</w:t>
      </w:r>
    </w:p>
    <w:p>
      <w:pPr>
        <w:spacing w:line="600" w:lineRule="exact"/>
        <w:ind w:firstLine="640" w:firstLineChars="200"/>
        <w:rPr>
          <w:rFonts w:ascii="Times New Roman" w:hAnsi="Times New Roman" w:eastAsia="仿宋_GB2312"/>
          <w:color w:val="000000"/>
          <w:sz w:val="32"/>
          <w:szCs w:val="32"/>
        </w:rPr>
      </w:pPr>
      <w:r>
        <w:rPr>
          <w:rFonts w:hint="eastAsia" w:ascii="黑体" w:hAnsi="Times New Roman" w:eastAsia="黑体"/>
          <w:color w:val="000000"/>
          <w:kern w:val="0"/>
          <w:sz w:val="32"/>
          <w:szCs w:val="32"/>
        </w:rPr>
        <w:t>第一条</w:t>
      </w:r>
      <w:r>
        <w:rPr>
          <w:rFonts w:ascii="Times New Roman" w:hAnsi="Times New Roman" w:eastAsia="仿宋_GB2312"/>
          <w:color w:val="000000"/>
          <w:kern w:val="0"/>
          <w:sz w:val="32"/>
          <w:szCs w:val="32"/>
        </w:rPr>
        <w:t xml:space="preserve">  为规范厅机关采购行为，提高资金使用效益，加强内控管理，防范廉政风险，根据《中华人民共和国政府采购法》《中华人民共和国招标投标法》</w:t>
      </w:r>
      <w:r>
        <w:rPr>
          <w:rFonts w:ascii="Times New Roman" w:hAnsi="Times New Roman" w:eastAsia="仿宋_GB2312"/>
          <w:color w:val="000000"/>
          <w:sz w:val="32"/>
          <w:szCs w:val="32"/>
        </w:rPr>
        <w:t>等法律、法规，以及其他行政规范性文件的规定</w:t>
      </w:r>
      <w:r>
        <w:rPr>
          <w:rFonts w:ascii="Times New Roman" w:hAnsi="Times New Roman" w:eastAsia="仿宋_GB2312"/>
          <w:color w:val="000000"/>
          <w:kern w:val="0"/>
          <w:sz w:val="32"/>
          <w:szCs w:val="32"/>
        </w:rPr>
        <w:t>，结合厅机关实际，制定本办法</w:t>
      </w:r>
      <w:r>
        <w:rPr>
          <w:rFonts w:ascii="Times New Roman" w:hAnsi="Times New Roman" w:eastAsia="仿宋_GB2312"/>
          <w:color w:val="000000"/>
          <w:sz w:val="32"/>
          <w:szCs w:val="32"/>
        </w:rPr>
        <w:t>。</w:t>
      </w:r>
    </w:p>
    <w:p>
      <w:pPr>
        <w:spacing w:line="600" w:lineRule="exact"/>
        <w:ind w:firstLine="640" w:firstLineChars="200"/>
        <w:rPr>
          <w:rFonts w:ascii="Times New Roman" w:hAnsi="Times New Roman" w:eastAsia="仿宋_GB2312"/>
          <w:b/>
          <w:bCs/>
          <w:color w:val="000000"/>
          <w:sz w:val="32"/>
          <w:szCs w:val="32"/>
        </w:rPr>
      </w:pPr>
      <w:r>
        <w:rPr>
          <w:rFonts w:ascii="黑体" w:hAnsi="Times New Roman" w:eastAsia="黑体"/>
          <w:color w:val="000000"/>
          <w:kern w:val="0"/>
          <w:sz w:val="32"/>
          <w:szCs w:val="32"/>
        </w:rPr>
        <w:t>第二条</w:t>
      </w:r>
      <w:r>
        <w:rPr>
          <w:rFonts w:ascii="Times New Roman" w:hAnsi="Times New Roman" w:eastAsia="仿宋_GB2312"/>
          <w:color w:val="000000"/>
          <w:sz w:val="32"/>
          <w:szCs w:val="32"/>
        </w:rPr>
        <w:t xml:space="preserve">  </w:t>
      </w:r>
      <w:r>
        <w:rPr>
          <w:rFonts w:ascii="Times New Roman" w:hAnsi="Times New Roman" w:eastAsia="仿宋_GB2312"/>
          <w:color w:val="000000"/>
          <w:kern w:val="0"/>
          <w:sz w:val="32"/>
          <w:szCs w:val="32"/>
        </w:rPr>
        <w:t>厅机关设立厅采购工作领导小组，在厅党委的领导下负责厅机关采购工作，厅采购工作领导小组下设办公室（以下简称“厅采购办”）。厅采购办设在警务保障部，负责处理日常事务性工作。</w:t>
      </w:r>
    </w:p>
    <w:p>
      <w:pPr>
        <w:spacing w:line="600" w:lineRule="exact"/>
        <w:ind w:firstLine="640" w:firstLineChars="200"/>
        <w:rPr>
          <w:rFonts w:ascii="Times New Roman" w:hAnsi="Times New Roman" w:eastAsia="仿宋_GB2312"/>
          <w:color w:val="000000"/>
          <w:spacing w:val="4"/>
          <w:sz w:val="32"/>
          <w:szCs w:val="32"/>
        </w:rPr>
      </w:pPr>
      <w:r>
        <w:rPr>
          <w:rFonts w:ascii="黑体" w:hAnsi="Times New Roman" w:eastAsia="黑体"/>
          <w:color w:val="000000"/>
          <w:kern w:val="0"/>
          <w:sz w:val="32"/>
          <w:szCs w:val="32"/>
        </w:rPr>
        <w:t>第三条</w:t>
      </w:r>
      <w:r>
        <w:rPr>
          <w:rFonts w:ascii="Times New Roman" w:hAnsi="Times New Roman" w:eastAsia="仿宋_GB2312"/>
          <w:color w:val="000000"/>
          <w:sz w:val="32"/>
          <w:szCs w:val="32"/>
        </w:rPr>
        <w:t xml:space="preserve">  </w:t>
      </w:r>
      <w:r>
        <w:rPr>
          <w:rFonts w:ascii="Times New Roman" w:hAnsi="Times New Roman" w:eastAsia="仿宋_GB2312"/>
          <w:color w:val="000000"/>
          <w:kern w:val="0"/>
          <w:sz w:val="32"/>
          <w:szCs w:val="32"/>
        </w:rPr>
        <w:t>厅机关采购工作应当</w:t>
      </w:r>
      <w:r>
        <w:rPr>
          <w:rFonts w:ascii="Times New Roman" w:hAnsi="Times New Roman" w:eastAsia="仿宋_GB2312"/>
          <w:color w:val="000000"/>
          <w:spacing w:val="4"/>
          <w:sz w:val="32"/>
          <w:szCs w:val="32"/>
        </w:rPr>
        <w:t>遵循公开、公平、公正、诚实信用和厉行节约、讲求绩效、应采尽采的原则，按照依法、有序、廉洁、高效的要求，实行规范管理。</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第四条</w:t>
      </w:r>
      <w:r>
        <w:rPr>
          <w:rFonts w:ascii="Times New Roman" w:hAnsi="Times New Roman" w:eastAsia="仿宋_GB2312"/>
          <w:color w:val="000000"/>
          <w:sz w:val="32"/>
          <w:szCs w:val="32"/>
        </w:rPr>
        <w:t xml:space="preserve">  本办法所称采购，是指厅机关各部门以财政性资金有偿取得货物、工程和服务的行为，包括购买、租赁、委托、雇用等。</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w:t>
      </w:r>
      <w:r>
        <w:rPr>
          <w:rFonts w:hint="eastAsia" w:ascii="黑体" w:hAnsi="Times New Roman" w:eastAsia="黑体"/>
          <w:color w:val="000000"/>
          <w:kern w:val="0"/>
          <w:sz w:val="32"/>
          <w:szCs w:val="32"/>
        </w:rPr>
        <w:t>五</w:t>
      </w:r>
      <w:r>
        <w:rPr>
          <w:rFonts w:ascii="黑体" w:hAnsi="Times New Roman" w:eastAsia="黑体"/>
          <w:color w:val="000000"/>
          <w:kern w:val="0"/>
          <w:sz w:val="32"/>
          <w:szCs w:val="32"/>
        </w:rPr>
        <w:t>条</w:t>
      </w:r>
      <w:r>
        <w:rPr>
          <w:rFonts w:ascii="Times New Roman" w:hAnsi="Times New Roman" w:eastAsia="仿宋_GB2312"/>
          <w:color w:val="000000"/>
          <w:sz w:val="32"/>
          <w:szCs w:val="32"/>
        </w:rPr>
        <w:t xml:space="preserve">  </w:t>
      </w:r>
      <w:r>
        <w:rPr>
          <w:rFonts w:hint="eastAsia" w:ascii="仿宋_GB2312" w:hAnsi="仿宋_GB2312" w:eastAsia="仿宋_GB2312" w:cs="仿宋_GB2312"/>
          <w:color w:val="000000"/>
          <w:spacing w:val="-4"/>
          <w:kern w:val="0"/>
          <w:sz w:val="32"/>
          <w:szCs w:val="32"/>
        </w:rPr>
        <w:t>厅机关采购</w:t>
      </w:r>
      <w:r>
        <w:rPr>
          <w:rFonts w:hint="eastAsia" w:ascii="Times New Roman" w:hAnsi="Times New Roman" w:eastAsia="仿宋_GB2312"/>
          <w:color w:val="000000"/>
          <w:spacing w:val="-4"/>
          <w:sz w:val="32"/>
          <w:szCs w:val="32"/>
        </w:rPr>
        <w:t>组</w:t>
      </w:r>
      <w:r>
        <w:rPr>
          <w:rFonts w:ascii="Times New Roman" w:hAnsi="Times New Roman" w:eastAsia="仿宋_GB2312"/>
          <w:color w:val="000000"/>
          <w:spacing w:val="-4"/>
          <w:sz w:val="32"/>
          <w:szCs w:val="32"/>
        </w:rPr>
        <w:t>织形式，主要包括委托省政府采购中心采购（以下简称“省采中心”）、委托社会代理机构采购、厅采购办采购和部门自行采购等。</w:t>
      </w:r>
    </w:p>
    <w:p>
      <w:pPr>
        <w:spacing w:before="318" w:beforeLines="100" w:after="318" w:afterLines="100" w:line="600" w:lineRule="exact"/>
        <w:jc w:val="center"/>
        <w:outlineLvl w:val="0"/>
        <w:rPr>
          <w:rFonts w:ascii="Times New Roman" w:hAnsi="Times New Roman" w:eastAsia="仿宋_GB2312"/>
          <w:color w:val="000000"/>
          <w:sz w:val="32"/>
          <w:szCs w:val="32"/>
        </w:rPr>
      </w:pPr>
      <w:r>
        <w:rPr>
          <w:rFonts w:ascii="黑体" w:hAnsi="Times New Roman" w:eastAsia="黑体"/>
          <w:color w:val="000000"/>
          <w:kern w:val="0"/>
          <w:sz w:val="32"/>
          <w:szCs w:val="32"/>
        </w:rPr>
        <w:t>第二章  工作职责</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第六条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按照“谁建设，谁负责”的原则，项目建设部门对采购项目的采购需求、采购信息公开、采购文件、推荐供应商、供应商资格审查、采购结果确认、合同签订及履行、质疑投诉等采购工作负主体责任。</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第七条</w:t>
      </w:r>
      <w:r>
        <w:rPr>
          <w:rFonts w:ascii="Times New Roman" w:hAnsi="Times New Roman" w:eastAsia="仿宋_GB2312"/>
          <w:b/>
          <w:bCs/>
          <w:color w:val="000000"/>
          <w:kern w:val="0"/>
          <w:sz w:val="32"/>
          <w:szCs w:val="32"/>
        </w:rPr>
        <w:t xml:space="preserve">  </w:t>
      </w:r>
      <w:r>
        <w:rPr>
          <w:rFonts w:ascii="Times New Roman" w:hAnsi="Times New Roman" w:eastAsia="仿宋_GB2312"/>
          <w:color w:val="000000"/>
          <w:sz w:val="32"/>
          <w:szCs w:val="32"/>
        </w:rPr>
        <w:t>厅采购办主要职责：</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（一）贯彻落实厅采购工作领导小组的工作部署和决定</w:t>
      </w:r>
      <w:r>
        <w:rPr>
          <w:rFonts w:hint="eastAsia" w:ascii="Times New Roman" w:hAnsi="Times New Roman" w:eastAsia="仿宋_GB2312"/>
          <w:color w:val="000000"/>
          <w:sz w:val="32"/>
          <w:szCs w:val="32"/>
        </w:rPr>
        <w:t>；</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（二）负责指导、督促厅机关日常采购工作正常开展</w:t>
      </w:r>
      <w:r>
        <w:rPr>
          <w:rFonts w:hint="eastAsia" w:ascii="Times New Roman" w:hAnsi="Times New Roman" w:eastAsia="仿宋_GB2312"/>
          <w:color w:val="000000"/>
          <w:sz w:val="32"/>
          <w:szCs w:val="32"/>
        </w:rPr>
        <w:t>；</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（三）定期或不定期召开厅采购办会议，审议厅机关项目采购相关事项</w:t>
      </w:r>
      <w:r>
        <w:rPr>
          <w:rFonts w:hint="eastAsia" w:ascii="Times New Roman" w:hAnsi="Times New Roman" w:eastAsia="仿宋_GB2312"/>
          <w:color w:val="000000"/>
          <w:sz w:val="32"/>
          <w:szCs w:val="32"/>
        </w:rPr>
        <w:t>；</w:t>
      </w:r>
    </w:p>
    <w:p>
      <w:pPr>
        <w:spacing w:line="600" w:lineRule="exact"/>
        <w:ind w:firstLine="640" w:firstLineChars="200"/>
        <w:rPr>
          <w:rFonts w:ascii="Times New Roman" w:hAnsi="Times New Roman" w:eastAsia="仿宋_GB2312"/>
          <w:color w:val="000000"/>
          <w:spacing w:val="-6"/>
          <w:sz w:val="32"/>
          <w:szCs w:val="32"/>
        </w:rPr>
      </w:pPr>
      <w:r>
        <w:rPr>
          <w:rFonts w:ascii="Times New Roman" w:hAnsi="Times New Roman" w:eastAsia="仿宋_GB2312"/>
          <w:color w:val="000000"/>
          <w:sz w:val="32"/>
          <w:szCs w:val="32"/>
        </w:rPr>
        <w:t>（四）</w:t>
      </w:r>
      <w:r>
        <w:rPr>
          <w:rFonts w:ascii="Times New Roman" w:hAnsi="Times New Roman" w:eastAsia="仿宋_GB2312"/>
          <w:color w:val="000000"/>
          <w:spacing w:val="-6"/>
          <w:sz w:val="32"/>
          <w:szCs w:val="32"/>
        </w:rPr>
        <w:t>负责完成厅采购领导小组交办的其他事项。</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第八条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 xml:space="preserve">项目建设部门职责： </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（一）组建部门采购小组，设置部门采购专管员；确定部门领导为具体项目负责人，落实项目经办人，委派采购人代表参加项目评审；</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（二）建立本部门采购内控管理制度</w:t>
      </w:r>
      <w:r>
        <w:rPr>
          <w:rFonts w:hint="eastAsia" w:ascii="Times New Roman" w:hAnsi="Times New Roman" w:eastAsia="仿宋_GB2312"/>
          <w:color w:val="000000"/>
          <w:sz w:val="32"/>
          <w:szCs w:val="32"/>
        </w:rPr>
        <w:t>；</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（三）编制年度采购计划，负责采购需求调查、编制采购需求及申报采购；参加采购会议，审核并确认采购文件和采购结果；起草、签订合同并送备案；</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（四）负责采购信息公开的脱密脱敏；负责相关供应商背景调查、保密资质审查，加强串通投标等情形的审核；</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（五）负责500万以上项目或标项的上厅党委会报批；</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（六）组织或参与采购项目验收；</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（七）组织本部门自行采购；</w:t>
      </w:r>
    </w:p>
    <w:p>
      <w:pPr>
        <w:spacing w:line="600" w:lineRule="exact"/>
        <w:ind w:firstLine="640" w:firstLineChars="200"/>
        <w:rPr>
          <w:rFonts w:ascii="Times New Roman" w:hAnsi="Times New Roman" w:eastAsia="仿宋_GB2312"/>
          <w:color w:val="000000"/>
          <w:spacing w:val="-6"/>
          <w:sz w:val="32"/>
          <w:szCs w:val="32"/>
        </w:rPr>
      </w:pPr>
      <w:r>
        <w:rPr>
          <w:rFonts w:ascii="Times New Roman" w:hAnsi="Times New Roman" w:eastAsia="仿宋_GB2312"/>
          <w:color w:val="000000"/>
          <w:sz w:val="32"/>
          <w:szCs w:val="32"/>
        </w:rPr>
        <w:t>（八）</w:t>
      </w:r>
      <w:r>
        <w:rPr>
          <w:rFonts w:ascii="Times New Roman" w:hAnsi="Times New Roman" w:eastAsia="仿宋_GB2312"/>
          <w:color w:val="000000"/>
          <w:spacing w:val="-10"/>
          <w:sz w:val="32"/>
          <w:szCs w:val="32"/>
        </w:rPr>
        <w:t>做好询问、质疑和投诉的回复工作，提供相关书面材料；</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（九）做好采购档案的整理归档工作；</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（十）其他采购相关工作。</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第九条</w:t>
      </w:r>
      <w:r>
        <w:rPr>
          <w:rFonts w:ascii="Times New Roman" w:hAnsi="Times New Roman" w:eastAsia="仿宋_GB2312"/>
          <w:color w:val="000000"/>
          <w:sz w:val="32"/>
          <w:szCs w:val="32"/>
        </w:rPr>
        <w:t xml:space="preserve">  办公室负责涉密项目密级的审核、供应商保密资质的复核，厅保密委对涉密项目密级做出认定；办公室负责推进信创项目建设。</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第十条</w:t>
      </w:r>
      <w:r>
        <w:rPr>
          <w:rFonts w:ascii="Times New Roman" w:hAnsi="Times New Roman" w:eastAsia="仿宋_GB2312"/>
          <w:color w:val="000000"/>
          <w:sz w:val="32"/>
          <w:szCs w:val="32"/>
        </w:rPr>
        <w:t xml:space="preserve">  科技信息化局负责科技建设项目的采购需求、采购文件、采购结果、采购合同等与立项申请书内容技术一致性的审核，组织科技建设项目验收，参与科技建设项目全程采购活动。</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第十一条</w:t>
      </w:r>
      <w:r>
        <w:rPr>
          <w:rFonts w:ascii="Times New Roman" w:hAnsi="Times New Roman" w:eastAsia="仿宋_GB2312"/>
          <w:color w:val="000000"/>
          <w:sz w:val="32"/>
          <w:szCs w:val="32"/>
        </w:rPr>
        <w:t xml:space="preserve">  法制总队负责厅机关采购限额标准以上项目的单一来源采购方式与合同（“政采云”电子卖场采购中采用的格式合同除外）合法性的审核，提供采购相关法律支撑。</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第十二条</w:t>
      </w:r>
      <w:r>
        <w:rPr>
          <w:rFonts w:ascii="Times New Roman" w:hAnsi="Times New Roman" w:eastAsia="仿宋_GB2312"/>
          <w:color w:val="000000"/>
          <w:sz w:val="32"/>
          <w:szCs w:val="32"/>
        </w:rPr>
        <w:t xml:space="preserve">  警务保障部是厅机关采购归口管理部门，其职责：</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（一）牵头制定厅机关采购相关制度和流程规范，组织开展采购业务培训，指导项目建设部门开展采购工作；</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（二）汇总厅机关年度采购计划，组织年度项目采购意向公开；</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（三）负责采购流程合规性审核，审核采购方式，编报、审核采购预算执行建议书；</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（四）组织厅采购办采购、委托省采中心或社会代理机构采购，办理“政采云”电子卖场采购；</w:t>
      </w:r>
    </w:p>
    <w:p>
      <w:pPr>
        <w:spacing w:line="600" w:lineRule="exact"/>
        <w:ind w:firstLine="640" w:firstLineChars="200"/>
        <w:rPr>
          <w:rFonts w:ascii="Times New Roman" w:hAnsi="Times New Roman" w:eastAsia="仿宋_GB2312"/>
          <w:color w:val="000000"/>
          <w:spacing w:val="-8"/>
          <w:sz w:val="32"/>
          <w:szCs w:val="32"/>
        </w:rPr>
      </w:pPr>
      <w:r>
        <w:rPr>
          <w:rFonts w:ascii="Times New Roman" w:hAnsi="Times New Roman" w:eastAsia="仿宋_GB2312"/>
          <w:color w:val="000000"/>
          <w:sz w:val="32"/>
          <w:szCs w:val="32"/>
        </w:rPr>
        <w:t>（五）</w:t>
      </w:r>
      <w:r>
        <w:rPr>
          <w:rFonts w:ascii="Times New Roman" w:hAnsi="Times New Roman" w:eastAsia="仿宋_GB2312"/>
          <w:color w:val="000000"/>
          <w:spacing w:val="-8"/>
          <w:sz w:val="32"/>
          <w:szCs w:val="32"/>
        </w:rPr>
        <w:t>项目合同备案和采购信息公开，督促采购项目执行进度；</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（六）遴选采购代理机构，组织年度评价等；</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（七）指导、督促、检查采购档案的归档工作；</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（八）负责采购政策的咨询答疑，做好与省财政等部门的协调；</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（九）组织询问、质疑和投诉的答复工作；</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（十）其他采购管理工作。</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第十三条</w:t>
      </w:r>
      <w:r>
        <w:rPr>
          <w:rFonts w:ascii="Times New Roman" w:hAnsi="Times New Roman" w:eastAsia="仿宋_GB2312"/>
          <w:color w:val="000000"/>
          <w:sz w:val="32"/>
          <w:szCs w:val="32"/>
        </w:rPr>
        <w:t xml:space="preserve">  审计处负责对预算10万元以上项目（或标项）组织日常性审计，对审计意见整改结果进行确认，对10万元以下自行采购项目，可在经济责任审计工作中开展抽查审计。</w:t>
      </w:r>
    </w:p>
    <w:p>
      <w:pPr>
        <w:keepNext/>
        <w:keepLines/>
        <w:spacing w:before="318" w:beforeLines="100" w:after="318" w:afterLines="100" w:line="600" w:lineRule="exact"/>
        <w:jc w:val="center"/>
        <w:outlineLvl w:val="0"/>
        <w:rPr>
          <w:rFonts w:ascii="黑体" w:hAnsi="Times New Roman" w:eastAsia="黑体"/>
          <w:color w:val="000000"/>
          <w:kern w:val="0"/>
          <w:sz w:val="32"/>
          <w:szCs w:val="32"/>
        </w:rPr>
      </w:pPr>
      <w:r>
        <w:rPr>
          <w:rFonts w:ascii="黑体" w:hAnsi="Times New Roman" w:eastAsia="黑体"/>
          <w:color w:val="000000"/>
          <w:kern w:val="0"/>
          <w:sz w:val="32"/>
          <w:szCs w:val="32"/>
        </w:rPr>
        <w:t>第三章  采购方式管理</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第十四条</w:t>
      </w:r>
      <w:r>
        <w:rPr>
          <w:rFonts w:ascii="Times New Roman" w:hAnsi="Times New Roman" w:eastAsia="仿宋_GB2312"/>
          <w:color w:val="000000"/>
          <w:sz w:val="32"/>
          <w:szCs w:val="32"/>
        </w:rPr>
        <w:t xml:space="preserve">  采购方式主要有公开招标、竞争性谈判、竞争性磋商、单一来源采购、邀请招标、询价等。</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第十五条</w:t>
      </w:r>
      <w:r>
        <w:rPr>
          <w:rFonts w:ascii="Times New Roman" w:hAnsi="Times New Roman" w:eastAsia="仿宋_GB2312"/>
          <w:color w:val="000000"/>
          <w:sz w:val="32"/>
          <w:szCs w:val="32"/>
        </w:rPr>
        <w:t xml:space="preserve">  公开招标是采购的主要方式，未经省财政厅批准，不得将应当采用公开招标的项目以非公开招标采购方式开展采购活动。</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第十六条</w:t>
      </w:r>
      <w:r>
        <w:rPr>
          <w:rFonts w:ascii="Times New Roman" w:hAnsi="Times New Roman" w:eastAsia="仿宋_GB2312"/>
          <w:color w:val="000000"/>
          <w:sz w:val="32"/>
          <w:szCs w:val="32"/>
        </w:rPr>
        <w:t xml:space="preserve">  符合下列情形之一的，可采用竞争性谈判采购:          </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（一）招标后没有供应商投标或者没有合格标的，或者重新招标未能成立的；</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（二）</w:t>
      </w:r>
      <w:r>
        <w:rPr>
          <w:rFonts w:ascii="Times New Roman" w:hAnsi="Times New Roman" w:eastAsia="仿宋_GB2312"/>
          <w:color w:val="000000"/>
          <w:spacing w:val="-6"/>
          <w:sz w:val="32"/>
          <w:szCs w:val="32"/>
        </w:rPr>
        <w:t>非采购人所能预见的原因或者非采购人拖延造成采用招标所需时间不能满足用户紧急需要的；</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（三）技术复杂或者性质特殊，不能确定详细规格或者具体要求的；</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（四）因艺术品采购、专利、专有技术或者服务的时间、数量事先不能确定等原因不能事先计算出价格总额的。</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第十七条</w:t>
      </w:r>
      <w:r>
        <w:rPr>
          <w:rFonts w:ascii="Times New Roman" w:hAnsi="Times New Roman" w:eastAsia="仿宋_GB2312"/>
          <w:color w:val="000000"/>
          <w:sz w:val="32"/>
          <w:szCs w:val="32"/>
        </w:rPr>
        <w:t xml:space="preserve">  符合本办法第十六条第三项、第四项及以下情形之一的，可采用竞争性磋商采购：</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（一）政府购买服务项目；</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（二）市场竞争不充分的科研项目，以及需要扶持的科技成果转化项目；</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（三）按照《招标投标法》及其实施条例必须进行招标的工程建设项目以外的工程建设项目。</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第十八条</w:t>
      </w:r>
      <w:r>
        <w:rPr>
          <w:rFonts w:ascii="Times New Roman" w:hAnsi="Times New Roman" w:eastAsia="仿宋_GB2312"/>
          <w:color w:val="000000"/>
          <w:sz w:val="32"/>
          <w:szCs w:val="32"/>
        </w:rPr>
        <w:t xml:space="preserve">  符合以下情形之一的，可采用单一来源采购：</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（一）只能从唯一供应商处采购的；</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（二）发生了不可预见的紧急情况不能从其他供应商处采购的；</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（三）必须保证原有采购项目一致性或者服务配套（包括后续维修维护、零配件供应、更换或扩充等）要求，需要继续从原供应商处添购，且添购资金总额不超过原合同采购金额10%的；</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（四）政府购买服务项目采用单一来源采购方式规定情形以及法律、法规、规章规定的其他情形。</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第十九条</w:t>
      </w:r>
      <w:r>
        <w:rPr>
          <w:rFonts w:ascii="Times New Roman" w:hAnsi="Times New Roman" w:eastAsia="仿宋_GB2312"/>
          <w:color w:val="000000"/>
          <w:sz w:val="32"/>
          <w:szCs w:val="32"/>
        </w:rPr>
        <w:t xml:space="preserve">  邀请招标适用于具有特殊性，只能从有限范围供应商处采购或采用公开招标方式的费用占采购项目总价值比例过大的项目。</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第二十条</w:t>
      </w:r>
      <w:r>
        <w:rPr>
          <w:rFonts w:ascii="Times New Roman" w:hAnsi="Times New Roman" w:eastAsia="仿宋_GB2312"/>
          <w:color w:val="000000"/>
          <w:sz w:val="32"/>
          <w:szCs w:val="32"/>
        </w:rPr>
        <w:t xml:space="preserve">  询价适用于货物规格、标准统一，货源充足且价格变化幅度小的项目。</w:t>
      </w:r>
    </w:p>
    <w:p>
      <w:pPr>
        <w:spacing w:line="600" w:lineRule="exact"/>
        <w:ind w:firstLine="640" w:firstLineChars="200"/>
        <w:rPr>
          <w:rFonts w:ascii="Times New Roman" w:hAnsi="Times New Roman" w:eastAsia="仿宋_GB2312"/>
          <w:color w:val="000000"/>
          <w:spacing w:val="-12"/>
          <w:sz w:val="32"/>
          <w:szCs w:val="32"/>
        </w:rPr>
      </w:pPr>
      <w:r>
        <w:rPr>
          <w:rFonts w:ascii="黑体" w:hAnsi="Times New Roman" w:eastAsia="黑体"/>
          <w:color w:val="000000"/>
          <w:kern w:val="0"/>
          <w:sz w:val="32"/>
          <w:szCs w:val="32"/>
        </w:rPr>
        <w:t>第二十一条</w:t>
      </w:r>
      <w:r>
        <w:rPr>
          <w:rFonts w:ascii="Times New Roman" w:hAnsi="Times New Roman" w:eastAsia="仿宋_GB2312"/>
          <w:color w:val="000000"/>
          <w:sz w:val="32"/>
          <w:szCs w:val="32"/>
        </w:rPr>
        <w:t xml:space="preserve">  </w:t>
      </w:r>
      <w:r>
        <w:rPr>
          <w:rFonts w:ascii="Times New Roman" w:hAnsi="Times New Roman" w:eastAsia="仿宋_GB2312"/>
          <w:color w:val="000000"/>
          <w:spacing w:val="-12"/>
          <w:sz w:val="32"/>
          <w:szCs w:val="32"/>
        </w:rPr>
        <w:t>框</w:t>
      </w:r>
      <w:r>
        <w:rPr>
          <w:rFonts w:ascii="Times New Roman" w:hAnsi="Times New Roman" w:eastAsia="仿宋_GB2312"/>
          <w:color w:val="000000"/>
          <w:spacing w:val="-10"/>
          <w:sz w:val="32"/>
          <w:szCs w:val="32"/>
        </w:rPr>
        <w:t>架协议采购按照框架协议约定</w:t>
      </w:r>
      <w:r>
        <w:rPr>
          <w:rFonts w:ascii="Times New Roman" w:hAnsi="Times New Roman" w:eastAsia="仿宋_GB2312"/>
          <w:color w:val="000000"/>
          <w:spacing w:val="-12"/>
          <w:sz w:val="32"/>
          <w:szCs w:val="32"/>
        </w:rPr>
        <w:t>规则，在入围供应商范围内确定第二阶段成交供应商并订立采购合同。网上超市、行业馆</w:t>
      </w:r>
      <w:r>
        <w:rPr>
          <w:rFonts w:ascii="Times New Roman" w:hAnsi="Times New Roman" w:eastAsia="仿宋_GB2312"/>
          <w:color w:val="000000"/>
          <w:spacing w:val="-10"/>
          <w:sz w:val="32"/>
          <w:szCs w:val="32"/>
        </w:rPr>
        <w:t>或者主题馆、在线询价、反向竞价等“政采云”电子卖场采购方式，按《浙江省政府采购电子卖场采购管理暂行办法》等规定执行。</w:t>
      </w:r>
    </w:p>
    <w:p>
      <w:pPr>
        <w:keepNext/>
        <w:keepLines/>
        <w:spacing w:before="318" w:beforeLines="100" w:after="318" w:afterLines="100" w:line="600" w:lineRule="exact"/>
        <w:jc w:val="center"/>
        <w:rPr>
          <w:rFonts w:ascii="黑体" w:hAnsi="Times New Roman" w:eastAsia="黑体"/>
          <w:color w:val="000000"/>
          <w:kern w:val="0"/>
          <w:sz w:val="32"/>
          <w:szCs w:val="32"/>
        </w:rPr>
      </w:pPr>
      <w:r>
        <w:rPr>
          <w:rFonts w:hint="eastAsia" w:ascii="黑体" w:hAnsi="Times New Roman" w:eastAsia="黑体"/>
          <w:color w:val="000000"/>
          <w:kern w:val="0"/>
          <w:sz w:val="32"/>
          <w:szCs w:val="32"/>
        </w:rPr>
        <w:t>第</w:t>
      </w:r>
      <w:r>
        <w:rPr>
          <w:rFonts w:ascii="黑体" w:hAnsi="Times New Roman" w:eastAsia="黑体"/>
          <w:color w:val="000000"/>
          <w:kern w:val="0"/>
          <w:sz w:val="32"/>
          <w:szCs w:val="32"/>
        </w:rPr>
        <w:t>四章</w:t>
      </w:r>
      <w:r>
        <w:rPr>
          <w:rFonts w:hint="eastAsia" w:ascii="黑体" w:hAnsi="Times New Roman" w:eastAsia="黑体"/>
          <w:color w:val="000000"/>
          <w:kern w:val="0"/>
          <w:sz w:val="32"/>
          <w:szCs w:val="32"/>
        </w:rPr>
        <w:t xml:space="preserve">  </w:t>
      </w:r>
      <w:r>
        <w:rPr>
          <w:rFonts w:ascii="黑体" w:hAnsi="Times New Roman" w:eastAsia="黑体"/>
          <w:color w:val="000000"/>
          <w:kern w:val="0"/>
          <w:sz w:val="32"/>
          <w:szCs w:val="32"/>
        </w:rPr>
        <w:t>采购预算和计划管理</w:t>
      </w:r>
    </w:p>
    <w:p>
      <w:pPr>
        <w:spacing w:line="600" w:lineRule="exact"/>
        <w:ind w:firstLine="640" w:firstLineChars="200"/>
        <w:rPr>
          <w:rFonts w:ascii="Times New Roman" w:hAnsi="Times New Roman" w:eastAsia="仿宋_GB2312"/>
          <w:color w:val="000000"/>
          <w:kern w:val="0"/>
          <w:sz w:val="32"/>
          <w:szCs w:val="32"/>
        </w:rPr>
      </w:pPr>
      <w:r>
        <w:rPr>
          <w:rFonts w:ascii="黑体" w:hAnsi="Times New Roman" w:eastAsia="黑体"/>
          <w:color w:val="000000"/>
          <w:kern w:val="0"/>
          <w:sz w:val="32"/>
          <w:szCs w:val="32"/>
        </w:rPr>
        <w:t>第二十二条</w:t>
      </w:r>
      <w:r>
        <w:rPr>
          <w:rFonts w:ascii="Times New Roman" w:hAnsi="Times New Roman" w:eastAsia="仿宋_GB2312"/>
          <w:color w:val="000000"/>
          <w:kern w:val="0"/>
          <w:sz w:val="32"/>
          <w:szCs w:val="32"/>
        </w:rPr>
        <w:t xml:space="preserve">  项目建设部门按预算管理要求编制采购预算，严格按照批准的预算申请采购；未编制采购预算的项目，应当事先向警务保障部申请安排采购预算，不得擅自实施无预算的采购活动。</w:t>
      </w:r>
    </w:p>
    <w:p>
      <w:pPr>
        <w:spacing w:line="600" w:lineRule="exact"/>
        <w:ind w:firstLine="640" w:firstLineChars="200"/>
        <w:rPr>
          <w:rFonts w:ascii="Times New Roman" w:hAnsi="Times New Roman" w:eastAsia="仿宋_GB2312"/>
          <w:color w:val="000000"/>
          <w:kern w:val="0"/>
          <w:sz w:val="32"/>
          <w:szCs w:val="32"/>
        </w:rPr>
      </w:pPr>
      <w:r>
        <w:rPr>
          <w:rFonts w:ascii="黑体" w:hAnsi="Times New Roman" w:eastAsia="黑体"/>
          <w:color w:val="000000"/>
          <w:kern w:val="0"/>
          <w:sz w:val="32"/>
          <w:szCs w:val="32"/>
        </w:rPr>
        <w:t>第二十三条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项目建</w:t>
      </w:r>
      <w:r>
        <w:rPr>
          <w:rFonts w:ascii="Times New Roman" w:hAnsi="Times New Roman" w:eastAsia="仿宋_GB2312"/>
          <w:color w:val="000000"/>
          <w:kern w:val="0"/>
          <w:sz w:val="32"/>
          <w:szCs w:val="32"/>
        </w:rPr>
        <w:t>设部门应当在年度预算报送完成后，编报各项目采购计划，经部门主要领导审批后报警务保障部。年中新增或调整的采购项目，在明确预算安排后5个工作日内上报。</w:t>
      </w:r>
    </w:p>
    <w:p>
      <w:pPr>
        <w:spacing w:line="600" w:lineRule="exact"/>
        <w:ind w:firstLine="640" w:firstLineChars="200"/>
        <w:rPr>
          <w:rFonts w:ascii="Times New Roman" w:hAnsi="Times New Roman" w:eastAsia="仿宋_GB2312"/>
          <w:color w:val="000000"/>
          <w:kern w:val="0"/>
          <w:sz w:val="32"/>
          <w:szCs w:val="32"/>
        </w:rPr>
      </w:pPr>
      <w:r>
        <w:rPr>
          <w:rFonts w:ascii="Times New Roman" w:hAnsi="Times New Roman" w:eastAsia="仿宋_GB2312"/>
          <w:color w:val="000000"/>
          <w:sz w:val="32"/>
          <w:szCs w:val="32"/>
        </w:rPr>
        <w:t>采购计划内容包括采购项目名称、采购需求概况（采购标的需实现的主要功能或目标，需满足的质量、服务、安全、时限等要求）、数量、预算金额、拟采用的采购方式、预计采购时间、延续性项目的往年有效服务时间等。</w:t>
      </w:r>
    </w:p>
    <w:p>
      <w:pPr>
        <w:spacing w:line="600" w:lineRule="exact"/>
        <w:ind w:firstLine="640" w:firstLineChars="200"/>
        <w:rPr>
          <w:rFonts w:ascii="Times New Roman" w:hAnsi="Times New Roman" w:eastAsia="仿宋_GB2312"/>
          <w:color w:val="000000"/>
          <w:spacing w:val="-2"/>
          <w:sz w:val="32"/>
          <w:szCs w:val="32"/>
        </w:rPr>
      </w:pPr>
      <w:r>
        <w:rPr>
          <w:rFonts w:ascii="黑体" w:hAnsi="Times New Roman" w:eastAsia="黑体"/>
          <w:color w:val="000000"/>
          <w:kern w:val="0"/>
          <w:sz w:val="32"/>
          <w:szCs w:val="32"/>
        </w:rPr>
        <w:t>第二十四条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pacing w:val="-2"/>
          <w:kern w:val="0"/>
          <w:sz w:val="32"/>
          <w:szCs w:val="32"/>
        </w:rPr>
        <w:t xml:space="preserve"> </w:t>
      </w:r>
      <w:r>
        <w:rPr>
          <w:rFonts w:ascii="Times New Roman" w:hAnsi="Times New Roman" w:eastAsia="仿宋_GB2312"/>
          <w:color w:val="000000"/>
          <w:spacing w:val="-2"/>
          <w:sz w:val="32"/>
          <w:szCs w:val="32"/>
        </w:rPr>
        <w:t>警务保障部汇总各部门上报的采购计划，按规定范围和要求履行采购意向公开程序，公开采购意向原则上不得晚于采购活动开始前30日。</w:t>
      </w:r>
    </w:p>
    <w:p>
      <w:pPr>
        <w:spacing w:line="600" w:lineRule="exact"/>
        <w:ind w:firstLine="640" w:firstLineChars="200"/>
        <w:rPr>
          <w:rFonts w:ascii="Times New Roman" w:hAnsi="Times New Roman" w:eastAsia="仿宋_GB2312"/>
          <w:color w:val="000000"/>
          <w:kern w:val="0"/>
          <w:sz w:val="32"/>
          <w:szCs w:val="32"/>
        </w:rPr>
      </w:pPr>
      <w:r>
        <w:rPr>
          <w:rFonts w:ascii="黑体" w:hAnsi="Times New Roman" w:eastAsia="黑体"/>
          <w:color w:val="000000"/>
          <w:kern w:val="0"/>
          <w:sz w:val="32"/>
          <w:szCs w:val="32"/>
        </w:rPr>
        <w:t>第二十五条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pacing w:val="-2"/>
          <w:sz w:val="32"/>
          <w:szCs w:val="32"/>
        </w:rPr>
        <w:t>项目建设部门应当在收到年度预算核定通知后1个月内发起采购申请。每年11月1日起</w:t>
      </w:r>
      <w:r>
        <w:rPr>
          <w:rFonts w:ascii="Times New Roman" w:hAnsi="Times New Roman" w:eastAsia="仿宋_GB2312"/>
          <w:color w:val="000000"/>
          <w:spacing w:val="-2"/>
          <w:kern w:val="0"/>
          <w:sz w:val="32"/>
          <w:szCs w:val="32"/>
        </w:rPr>
        <w:t>，除按规定实施电子卖场、部门自行采购等小额零星项目外，原则上不得发起本年度预算项目采购申请。有具体实施时限要求的项目，原则上应在项目实施前3个月以上发起采购申请。严禁先实施再发起采购申请。</w:t>
      </w:r>
    </w:p>
    <w:p>
      <w:pPr>
        <w:spacing w:line="600" w:lineRule="exact"/>
        <w:ind w:firstLine="640" w:firstLineChars="200"/>
        <w:rPr>
          <w:rFonts w:ascii="Times New Roman" w:hAnsi="Times New Roman" w:eastAsia="仿宋_GB2312"/>
          <w:color w:val="000000"/>
          <w:kern w:val="0"/>
          <w:sz w:val="32"/>
          <w:szCs w:val="32"/>
        </w:rPr>
      </w:pPr>
      <w:r>
        <w:rPr>
          <w:rFonts w:ascii="Times New Roman" w:hAnsi="Times New Roman" w:eastAsia="仿宋_GB2312"/>
          <w:color w:val="000000"/>
          <w:kern w:val="0"/>
          <w:sz w:val="32"/>
          <w:szCs w:val="32"/>
        </w:rPr>
        <w:t>年度预算内同性质、同类别项目原则上一并进行采购申报。对于办公耗材、消耗性用品等零星采购，应强化采购计划性，定期申请采购。</w:t>
      </w:r>
    </w:p>
    <w:p>
      <w:pPr>
        <w:spacing w:line="600" w:lineRule="exact"/>
        <w:ind w:firstLine="640" w:firstLineChars="200"/>
        <w:rPr>
          <w:rFonts w:ascii="Times New Roman" w:hAnsi="Times New Roman" w:eastAsia="仿宋_GB2312"/>
          <w:color w:val="000000"/>
          <w:kern w:val="0"/>
          <w:sz w:val="32"/>
          <w:szCs w:val="32"/>
        </w:rPr>
      </w:pPr>
      <w:r>
        <w:rPr>
          <w:rFonts w:ascii="黑体" w:hAnsi="Times New Roman" w:eastAsia="黑体"/>
          <w:color w:val="000000"/>
          <w:kern w:val="0"/>
          <w:sz w:val="32"/>
          <w:szCs w:val="32"/>
        </w:rPr>
        <w:t>第二十六条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申请全省统一采购的，应事先与省财政厅协商取得一致意见后按规定实施。</w:t>
      </w:r>
    </w:p>
    <w:p>
      <w:pPr>
        <w:keepNext/>
        <w:keepLines/>
        <w:spacing w:before="318" w:beforeLines="100" w:after="318" w:afterLines="100" w:line="600" w:lineRule="exact"/>
        <w:jc w:val="center"/>
        <w:outlineLvl w:val="0"/>
        <w:rPr>
          <w:rFonts w:ascii="黑体" w:hAnsi="Times New Roman" w:eastAsia="黑体"/>
          <w:color w:val="000000"/>
          <w:kern w:val="0"/>
          <w:sz w:val="32"/>
          <w:szCs w:val="32"/>
        </w:rPr>
      </w:pPr>
      <w:r>
        <w:rPr>
          <w:rFonts w:ascii="黑体" w:hAnsi="Times New Roman" w:eastAsia="黑体"/>
          <w:color w:val="000000"/>
          <w:kern w:val="0"/>
          <w:sz w:val="32"/>
          <w:szCs w:val="32"/>
        </w:rPr>
        <w:t>第五章  采购流程管理</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第二十七条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集中采购目录以内的、单项或年度批量预算达到公开招标数额标准或全省统一采购的，应当委托省采中心采购；厅机关采购限额标准以上、公开招标数额标准以下的，委托社会中介代理机构采购；厅机关采购限额标准以下的，由部门自行采购；厅机关各采购组织形式中按规定实施框架协议、“政采云”电子卖场相关方式采购的项目，以及绝密级和省采中心不受理的涉密项目，由厅采购办采购。</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建设工程以及与工程建设有关的货物、服务项目，按照国务院有关规定执行。</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公开招标数额标准按每年省人民政府或有关部门发布的规定执行；厅机关采购限额标准为：货物、服务类项目预算10万元，工程类项目预算20万元。</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 xml:space="preserve">第二十八条 </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委托省采中心采购流程：</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（一）警务保障部与省采中心签订委托代理协议（年度），办理委托手续；</w:t>
      </w:r>
    </w:p>
    <w:p>
      <w:pPr>
        <w:spacing w:line="600" w:lineRule="exact"/>
        <w:ind w:firstLine="640" w:firstLineChars="200"/>
        <w:rPr>
          <w:rFonts w:ascii="Times New Roman" w:hAnsi="Times New Roman" w:eastAsia="仿宋_GB2312"/>
          <w:color w:val="000000"/>
          <w:spacing w:val="-2"/>
          <w:sz w:val="32"/>
          <w:szCs w:val="32"/>
        </w:rPr>
      </w:pPr>
      <w:r>
        <w:rPr>
          <w:rFonts w:ascii="Times New Roman" w:hAnsi="Times New Roman" w:eastAsia="仿宋_GB2312"/>
          <w:color w:val="000000"/>
          <w:sz w:val="32"/>
          <w:szCs w:val="32"/>
        </w:rPr>
        <w:t>（二）</w:t>
      </w:r>
      <w:r>
        <w:rPr>
          <w:rFonts w:ascii="Times New Roman" w:hAnsi="Times New Roman" w:eastAsia="仿宋_GB2312"/>
          <w:color w:val="000000"/>
          <w:spacing w:val="-2"/>
          <w:sz w:val="32"/>
          <w:szCs w:val="32"/>
        </w:rPr>
        <w:t>省采中心编制采购文件，设置评分标准等；</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（三）项目建设部门经办人审核、项目负责人确认采购文件、评分标准等，其中科技建设项目还需科技信息化局审核；</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（四）采购文件经项目建设部门确认后，由警务保障部转递省采中心审定发布；</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（五）项目建设部门填写《授权意见确认书》、《面向中小企业预留采购份额确认函》等书面材料，经部门主要领导审签后，委派专人作为采购人代表参加采购会议并确认结果；</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（六）省采中心按照采购结果发布中标（成交）通知书。</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第二十九条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委托社会中介代理机构采购流程：</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（一）警务保障部与社会中介代理机构签订委托代理协议（年度），办理委托手续；</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（二）社会中介代理机构编制采购文件、设置评分标准；</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（三）项目建设部门经办人审核、项目负责人确认采购文件、评分标准等，其中科技建设项目还需科技信息化局审核；</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（四）采购文件经项目建设部门确认后，由警务保障部转递代理机构审定发布；</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（五）项目建设部门填写《授权意见确认书》、《面向中小企业预留采购份额确认函》等书面材料，经部门主要领导审签后，委派专人作为采购人代表参加采购会议；</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六）警务保障部根据专家评审结果编制《厅机关采购结果审批表》，在5个工作日内经厅采购办审核并报厅领导完成审批。社会中介代理机构发布中标（成交）公告并向项目建设部门、供应商发放中标（成交）通知书。</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 xml:space="preserve">第三十条 </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厅采购办采购（框架协议、“政采云”电子卖场采购除外）流程：</w:t>
      </w:r>
    </w:p>
    <w:p>
      <w:pPr>
        <w:spacing w:line="600" w:lineRule="exact"/>
        <w:ind w:firstLine="640" w:firstLineChars="200"/>
        <w:rPr>
          <w:rFonts w:ascii="Times New Roman" w:hAnsi="Times New Roman" w:eastAsia="仿宋_GB2312"/>
          <w:color w:val="000000"/>
          <w:spacing w:val="-4"/>
          <w:sz w:val="32"/>
          <w:szCs w:val="32"/>
        </w:rPr>
      </w:pPr>
      <w:r>
        <w:rPr>
          <w:rFonts w:ascii="Times New Roman" w:hAnsi="Times New Roman" w:eastAsia="仿宋_GB2312"/>
          <w:color w:val="000000"/>
          <w:sz w:val="32"/>
          <w:szCs w:val="32"/>
        </w:rPr>
        <w:t>（一）</w:t>
      </w:r>
      <w:r>
        <w:rPr>
          <w:rFonts w:ascii="Times New Roman" w:hAnsi="Times New Roman" w:eastAsia="仿宋_GB2312"/>
          <w:color w:val="000000"/>
          <w:spacing w:val="-4"/>
          <w:sz w:val="32"/>
          <w:szCs w:val="32"/>
        </w:rPr>
        <w:t>警务保障部编制采购文件、设置评分标准；</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（二）项目建设部门经办人审核、项目负责人确认采购文件、评分标准等，其中科技建设项目需经科技信息化局审核；</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（三）采购文件经项目建设部门确认后，由警务保障部发布；</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（四）项目建设部门填写《授权意见确认书》、《面向中小企业预留采购份额确认函》等书面材料，经部门主要领导审签后，委派专人作为采购人代表参加采购会议；</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五）警务保障部根据专家评审结果编制《厅机关采购结果审批表》，在5个工作日内经厅采购办审核并报厅领导完成审批。警务保障部发布中标（成交）公告，并向项目建设部门、供应商发放中标（成交）通知书。</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第三十一条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部门自行采购流程：</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（一）成立由采购专管员、项目经办人等3人及以上单数人员组成的采购小组，部门党组织纪检委员应当全程参与采购监督；</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（二）部门采购小组可参照政府采购询价、竞争性谈判或单一来源等方式，简化程序后进入厅机关采购中心组织采购，其中项目采购需求、供应商响应情况及承诺、采购纪要原则上须纸质留存；</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（三）项目建设部门应明确采购需求，充分进行市场调查，原则上应在三家或三家以上潜在供应商中进行比较，由部门采购小组组织择优采购；</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（四）采购结果应当报项目负责人、部门主要领导审批；</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（五）预算3万元以上向唯一供应商采购的项目，应经部门领导班子集体研究；</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（六）项目建设部门按照《浙江省公安厅机关财务管理办法》《浙江省公安厅机关采购合同管理办法》等规定，经部门内部审批后签订合同或协议，并自行组织验收。合同或协议向警务保障部报备。</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第三十二条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框架协议、“政采云”电子卖场采购流程：</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（一）项目建设部门申请采用框架协议、“政采云”电子卖场方式采购的，参照第三十一条规定提供拟成交供应商（“政采云”电子卖场线上竞价采购除外）、采购需求、选型结果等申请资料；</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（二）警务保障部根据项目建设部门的申请资料办理</w:t>
      </w:r>
      <w:r>
        <w:rPr>
          <w:rFonts w:hint="eastAsia" w:ascii="Times New Roman" w:hAnsi="Times New Roman" w:eastAsia="仿宋_GB2312"/>
          <w:color w:val="000000"/>
          <w:sz w:val="32"/>
          <w:szCs w:val="32"/>
        </w:rPr>
        <w:t>“政采云”</w:t>
      </w:r>
      <w:r>
        <w:rPr>
          <w:rFonts w:ascii="Times New Roman" w:hAnsi="Times New Roman" w:eastAsia="仿宋_GB2312"/>
          <w:color w:val="000000"/>
          <w:sz w:val="32"/>
          <w:szCs w:val="32"/>
        </w:rPr>
        <w:t>电子卖场采购手续；</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（三）项目建设部门收到货物或接受服务后，对履约情况进行验收，验收单及时报警务保障部。</w:t>
      </w:r>
    </w:p>
    <w:p>
      <w:pPr>
        <w:keepNext/>
        <w:keepLines/>
        <w:spacing w:before="318" w:beforeLines="100" w:after="318" w:afterLines="100" w:line="600" w:lineRule="exact"/>
        <w:jc w:val="center"/>
        <w:outlineLvl w:val="0"/>
        <w:rPr>
          <w:rFonts w:ascii="黑体" w:hAnsi="Times New Roman" w:eastAsia="黑体"/>
          <w:color w:val="000000"/>
          <w:kern w:val="0"/>
          <w:sz w:val="32"/>
          <w:szCs w:val="32"/>
        </w:rPr>
      </w:pPr>
      <w:r>
        <w:rPr>
          <w:rFonts w:ascii="黑体" w:hAnsi="Times New Roman" w:eastAsia="黑体"/>
          <w:color w:val="000000"/>
          <w:kern w:val="0"/>
          <w:sz w:val="32"/>
          <w:szCs w:val="32"/>
        </w:rPr>
        <w:t>第六章  涉密项目采购</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第三十三条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涉密项目的采购按照国家有关规定进行。项目建设部门应当坚持最小化原则，涉密部分与非涉密部分能够拆分的，只能将涉密部分向厅保密委提出项目涉密申请，厅保密委审核后出具项目涉密密级证明。</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第三十四条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pacing w:val="-10"/>
          <w:sz w:val="32"/>
          <w:szCs w:val="32"/>
        </w:rPr>
        <w:t>在采购过程中对国家秘密信息作出隐蔽处理后，可以通过公开方式进行采购的项目，不得确定为涉密项目；涉及警务工作秘密或者其他敏感信息的，应当在采购过程中对相关信息进行隐蔽处理。</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第三十五条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厅机关</w:t>
      </w:r>
      <w:r>
        <w:rPr>
          <w:rFonts w:hint="eastAsia" w:ascii="Times New Roman" w:hAnsi="Times New Roman" w:eastAsia="仿宋_GB2312"/>
          <w:color w:val="000000"/>
          <w:sz w:val="32"/>
          <w:szCs w:val="32"/>
        </w:rPr>
        <w:t>采购</w:t>
      </w:r>
      <w:r>
        <w:rPr>
          <w:rFonts w:ascii="Times New Roman" w:hAnsi="Times New Roman" w:eastAsia="仿宋_GB2312"/>
          <w:color w:val="000000"/>
          <w:sz w:val="32"/>
          <w:szCs w:val="32"/>
        </w:rPr>
        <w:t>限额标准以下的涉密项目，除涉密采购另有规定外，由项目建设部门按保密要求自行采购。</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第三十六条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项目建设部门对涉密项目的保密管理工作负总责，负责与省采中心、参与供应商和中标供应商、有关评审人员签订保密协议，明确保密管理要求。</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厅采购办根据项目建设部门的保密要求开展相关采购工作，采购结束后将全部涉密材料移交项目建设部门。</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涉密项目采购预算、采购文件以及中标、成交结果、采购合同、投诉处理结果等采购信息按规定不对外公开；中标（成交）结果等由项目建设部门通知参与采购活动的供应商。</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第三十七条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除单一来源采购方式外，项目建设部门可以通过书面推荐或者在具备相应保密条件的供应商范围内征集等方式，邀请不少于3家供应商参与采购活动。</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参与涉密项目的国内供应商应当具备相应的保密资质或者符合保密法律法规规定的保密条件，且三年内不得有涉密政府采购不良行为记录。</w:t>
      </w:r>
    </w:p>
    <w:p>
      <w:pPr>
        <w:keepNext/>
        <w:keepLines/>
        <w:spacing w:before="318" w:beforeLines="100" w:after="318" w:afterLines="100" w:line="600" w:lineRule="exact"/>
        <w:jc w:val="center"/>
        <w:outlineLvl w:val="0"/>
        <w:rPr>
          <w:rFonts w:ascii="黑体" w:hAnsi="Times New Roman" w:eastAsia="黑体"/>
          <w:color w:val="000000"/>
          <w:kern w:val="0"/>
          <w:sz w:val="32"/>
          <w:szCs w:val="32"/>
        </w:rPr>
      </w:pPr>
      <w:r>
        <w:rPr>
          <w:rFonts w:ascii="黑体" w:hAnsi="Times New Roman" w:eastAsia="黑体"/>
          <w:color w:val="000000"/>
          <w:kern w:val="0"/>
          <w:sz w:val="32"/>
          <w:szCs w:val="32"/>
        </w:rPr>
        <w:t>第七章  采购要求管理</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第三十八条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项目建设部门应当对采购标的的市场技术或者服务水平、供应、价格等情况进行市场调查，根据调查情况、资产配置标准等科学、合理、完整、明确地编制采购需求，要求如下：</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（一）采购标的需实现的功能或者目标，以及为落实政府采购政策需满足的要求；</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（二）采购标的需执行的国家相关标准、行业标准、地方标准或者其他标准、规范；</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（三）采购标的需满足的质量、安全、技术规格、物理特性等要求；</w:t>
      </w:r>
    </w:p>
    <w:p>
      <w:pPr>
        <w:spacing w:line="600" w:lineRule="exact"/>
        <w:ind w:firstLine="640" w:firstLineChars="200"/>
        <w:rPr>
          <w:rFonts w:ascii="Times New Roman" w:hAnsi="Times New Roman" w:eastAsia="仿宋_GB2312"/>
          <w:color w:val="000000"/>
          <w:spacing w:val="-6"/>
          <w:sz w:val="32"/>
          <w:szCs w:val="32"/>
        </w:rPr>
      </w:pPr>
      <w:r>
        <w:rPr>
          <w:rFonts w:ascii="Times New Roman" w:hAnsi="Times New Roman" w:eastAsia="仿宋_GB2312"/>
          <w:color w:val="000000"/>
          <w:sz w:val="32"/>
          <w:szCs w:val="32"/>
        </w:rPr>
        <w:t>（四）</w:t>
      </w:r>
      <w:r>
        <w:rPr>
          <w:rFonts w:ascii="Times New Roman" w:hAnsi="Times New Roman" w:eastAsia="仿宋_GB2312"/>
          <w:color w:val="000000"/>
          <w:spacing w:val="-8"/>
          <w:sz w:val="32"/>
          <w:szCs w:val="32"/>
        </w:rPr>
        <w:t>采购标的的数量、采购项目交付或者实施的时间和地点；</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（五）采购标的需满足的服务标准、期限、效率等要求；</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（六）采购标的的验收标准；</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（七）采购标的的其他技术、服务维保等要求；</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（八）知识产权；</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（九）符合法律法规供应商资质要求；</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（十）项目预算明细；</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（十一）项目付款条款和保证金要求；</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（十二）明确是否接受联合体投标、是否允许分包</w:t>
      </w:r>
      <w:r>
        <w:rPr>
          <w:rFonts w:hint="eastAsia" w:ascii="Times New Roman" w:hAnsi="Times New Roman" w:eastAsia="仿宋_GB2312"/>
          <w:color w:val="000000"/>
          <w:sz w:val="32"/>
          <w:szCs w:val="32"/>
        </w:rPr>
        <w:t>、是否专门面向中小企业预留采购份额</w:t>
      </w:r>
      <w:r>
        <w:rPr>
          <w:rFonts w:ascii="Times New Roman" w:hAnsi="Times New Roman" w:eastAsia="仿宋_GB2312"/>
          <w:color w:val="000000"/>
          <w:sz w:val="32"/>
          <w:szCs w:val="32"/>
        </w:rPr>
        <w:t>等内容；</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（十三）其他要求。</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第三十九条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pacing w:val="-2"/>
          <w:sz w:val="32"/>
          <w:szCs w:val="32"/>
        </w:rPr>
        <w:t>项目建设部门拟同意中标（成交）供应商在中标(成交)后将项目的非主体、非关键性工作分包的，应当在采购文件中明确分包承担主体的相应资质条件，以及可以分包履行的具体内容、金额或比例等情况，供应商投标（响应）文件提供了分包方案的，中标（成交）供应商可以依法采取分包方式履行合同。</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第四十条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采购活动中，不得以不合理的条件对供应商实行差别待遇或者歧视待遇。</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（一）就同一采购项目向潜在供应商提供有差别的项目信息；</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（二）设定的资格、技术、商务条件与采购项目的具体特点和实际需要不相适应或者与合同履行无关；</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（三）采购需求中的技术、服务等要求指向特定供应商、特定产品；</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（四）以特定行政区域或者特定行业的业绩、奖项作为加分条件或者中标条件；</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（五）对供应商采取不同的资格审查或者评审标准；</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（六）限定或者指定特定的专利、商标、品牌或者供应商；</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（七）非法限定供应商的所有制形式、组织形式或者所在地；</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（八）以其他不合理条件限制或者排斥潜在供应商。</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第四十一条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项目建设部门通过浙江公安警务保障管理平台发起采购申请，其中涉密项目申请仅明确脱密处理后项目名称、采购方式、预算金额等主要信息，其余资料线下提供。采购申请需提供以下材料：</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（一）采购需求；</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（二）</w:t>
      </w:r>
      <w:r>
        <w:rPr>
          <w:rFonts w:ascii="Times New Roman" w:hAnsi="Times New Roman" w:eastAsia="仿宋_GB2312"/>
          <w:bCs/>
          <w:color w:val="000000"/>
          <w:sz w:val="32"/>
          <w:szCs w:val="32"/>
        </w:rPr>
        <w:t>采购需求调查材料（采购预算1000万元以上的项目</w:t>
      </w:r>
      <w:r>
        <w:rPr>
          <w:rFonts w:hint="eastAsia" w:ascii="Times New Roman" w:hAnsi="Times New Roman" w:eastAsia="仿宋_GB2312"/>
          <w:bCs/>
          <w:color w:val="000000"/>
          <w:sz w:val="32"/>
          <w:szCs w:val="32"/>
        </w:rPr>
        <w:t>、</w:t>
      </w:r>
      <w:r>
        <w:rPr>
          <w:rFonts w:ascii="Times New Roman" w:hAnsi="Times New Roman" w:eastAsia="仿宋_GB2312"/>
          <w:bCs/>
          <w:color w:val="000000"/>
          <w:sz w:val="32"/>
          <w:szCs w:val="32"/>
        </w:rPr>
        <w:t>公共服务项目及需</w:t>
      </w:r>
      <w:r>
        <w:rPr>
          <w:rFonts w:hint="eastAsia" w:ascii="Times New Roman" w:hAnsi="Times New Roman" w:eastAsia="仿宋_GB2312"/>
          <w:bCs/>
          <w:color w:val="000000"/>
          <w:sz w:val="32"/>
          <w:szCs w:val="32"/>
        </w:rPr>
        <w:t>定制</w:t>
      </w:r>
      <w:r>
        <w:rPr>
          <w:rFonts w:ascii="Times New Roman" w:hAnsi="Times New Roman" w:eastAsia="仿宋_GB2312"/>
          <w:bCs/>
          <w:color w:val="000000"/>
          <w:sz w:val="32"/>
          <w:szCs w:val="32"/>
        </w:rPr>
        <w:t>开发的信息化建设项目等）；</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（三）推荐供应商的相关材料；</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（四）采购申请说明，包括项目名称、采购预算、标项情况、各标项采购方式（必须提供适用法条、适用理由）等；</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（五）科技建设项目的立项申请书或批准材料；</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（六）涉密项目的涉密证明</w:t>
      </w:r>
      <w:r>
        <w:rPr>
          <w:rFonts w:hint="eastAsia" w:ascii="Times New Roman" w:hAnsi="Times New Roman" w:eastAsia="仿宋_GB2312"/>
          <w:color w:val="000000"/>
          <w:sz w:val="32"/>
          <w:szCs w:val="32"/>
        </w:rPr>
        <w:t>；</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（七）信创项目审核意见；</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（八）</w:t>
      </w:r>
      <w:r>
        <w:rPr>
          <w:rFonts w:ascii="Times New Roman" w:hAnsi="Times New Roman" w:eastAsia="仿宋_GB2312"/>
          <w:bCs/>
          <w:color w:val="000000"/>
          <w:sz w:val="32"/>
          <w:szCs w:val="32"/>
        </w:rPr>
        <w:t>《政府采购进口产品申请核准表》；</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（九）</w:t>
      </w:r>
      <w:r>
        <w:rPr>
          <w:rFonts w:ascii="Times New Roman" w:hAnsi="Times New Roman" w:eastAsia="仿宋_GB2312"/>
          <w:bCs/>
          <w:color w:val="000000"/>
          <w:sz w:val="32"/>
          <w:szCs w:val="32"/>
        </w:rPr>
        <w:t>《面向中小企业预留采购份额确认函》、《不适宜面向中小企业预留采购份额的说明》、《授权意见确认书》；</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（十）重大采购项目厅领导班子集体研究纪要及上会材料；</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（十一）其他需提供的材料。</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第四十二条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pacing w:val="-4"/>
          <w:sz w:val="32"/>
          <w:szCs w:val="32"/>
        </w:rPr>
        <w:t>项目建设部门应严格执行国家相关规定，本国设备能够满足需求的，原则上不得申请进口；通用类办公设备原则上不得采购进口产品。采购大额（宗）进口设备应进行风险评估。</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进口产品不属于国家规定鼓励进口的，且未列入全省统一论证进口产品范围或未能提供近一年内其他省级采购单位批准采购相同进口产品的有关材料的，厅采购办应组织专家进行论证并公示后填写《政府采购进口产品公示情况说明》，</w:t>
      </w:r>
      <w:r>
        <w:rPr>
          <w:rFonts w:ascii="Times New Roman" w:hAnsi="Times New Roman" w:eastAsia="仿宋_GB2312"/>
          <w:sz w:val="32"/>
          <w:szCs w:val="32"/>
        </w:rPr>
        <w:t>按规</w:t>
      </w:r>
      <w:r>
        <w:rPr>
          <w:rFonts w:ascii="Times New Roman" w:hAnsi="Times New Roman" w:eastAsia="仿宋_GB2312"/>
          <w:color w:val="000000"/>
          <w:sz w:val="32"/>
          <w:szCs w:val="32"/>
        </w:rPr>
        <w:t>定报省财政厅审批。</w:t>
      </w:r>
    </w:p>
    <w:p>
      <w:pPr>
        <w:spacing w:line="600" w:lineRule="exact"/>
        <w:ind w:firstLine="640" w:firstLineChars="200"/>
        <w:rPr>
          <w:rFonts w:ascii="Times New Roman" w:hAnsi="Times New Roman" w:eastAsia="仿宋_GB2312"/>
          <w:bCs/>
          <w:color w:val="000000"/>
          <w:sz w:val="32"/>
          <w:szCs w:val="32"/>
        </w:rPr>
      </w:pPr>
      <w:r>
        <w:rPr>
          <w:rFonts w:ascii="黑体" w:hAnsi="Times New Roman" w:eastAsia="黑体"/>
          <w:color w:val="000000"/>
          <w:kern w:val="0"/>
          <w:sz w:val="32"/>
          <w:szCs w:val="32"/>
        </w:rPr>
        <w:t>第四十三条</w:t>
      </w:r>
      <w:r>
        <w:rPr>
          <w:rFonts w:ascii="Times New Roman" w:hAnsi="Times New Roman" w:eastAsia="仿宋_GB2312"/>
          <w:color w:val="000000"/>
          <w:kern w:val="0"/>
          <w:sz w:val="32"/>
          <w:szCs w:val="32"/>
        </w:rPr>
        <w:t xml:space="preserve">  </w:t>
      </w:r>
      <w:r>
        <w:rPr>
          <w:rFonts w:ascii="Times New Roman" w:hAnsi="Times New Roman" w:eastAsia="仿宋_GB2312"/>
          <w:bCs/>
          <w:color w:val="000000"/>
          <w:sz w:val="32"/>
          <w:szCs w:val="32"/>
        </w:rPr>
        <w:t>项目建设部门应严格落实《政府采购促进中小企业发展管理办法》等规定，全力推动经济稳进提质，支持高质量发展。</w:t>
      </w:r>
    </w:p>
    <w:p>
      <w:pPr>
        <w:spacing w:line="600" w:lineRule="exact"/>
        <w:ind w:firstLine="640" w:firstLineChars="200"/>
        <w:rPr>
          <w:rFonts w:ascii="Times New Roman" w:hAnsi="Times New Roman" w:eastAsia="仿宋_GB2312"/>
          <w:bCs/>
          <w:color w:val="000000"/>
          <w:sz w:val="32"/>
          <w:szCs w:val="32"/>
        </w:rPr>
      </w:pPr>
      <w:r>
        <w:rPr>
          <w:rFonts w:ascii="Times New Roman" w:hAnsi="Times New Roman" w:eastAsia="仿宋_GB2312"/>
          <w:bCs/>
          <w:sz w:val="32"/>
          <w:szCs w:val="32"/>
        </w:rPr>
        <w:t>项目建设部门应</w:t>
      </w:r>
      <w:r>
        <w:rPr>
          <w:rFonts w:ascii="Times New Roman" w:hAnsi="Times New Roman" w:eastAsia="仿宋_GB2312"/>
          <w:bCs/>
          <w:color w:val="000000"/>
          <w:sz w:val="32"/>
          <w:szCs w:val="32"/>
        </w:rPr>
        <w:t>合理合规确定预留采购份额，填写《面向中小企业预留采购份额确认函》，经部门主要领导审签、警务保障部审核后交采购代理机构在采购文件中予以明确；不适宜面向中小企业预留采购份额的，还需提供《不适宜面向中小企业预留采购份额的说明》，经部门主要领导审签、警务保障部审核后报省财政厅审批。</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第四十四条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根据政府采购相关规定，需推荐（邀请）供应商参与采购活动的，由项目建设部门依法推荐和组织专家推荐。</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项目建设部门应对</w:t>
      </w:r>
      <w:r>
        <w:rPr>
          <w:rFonts w:hint="eastAsia" w:ascii="Times New Roman" w:hAnsi="Times New Roman" w:eastAsia="仿宋_GB2312"/>
          <w:color w:val="000000"/>
          <w:sz w:val="32"/>
          <w:szCs w:val="32"/>
        </w:rPr>
        <w:t>被推荐（邀请）</w:t>
      </w:r>
      <w:r>
        <w:rPr>
          <w:rFonts w:ascii="Times New Roman" w:hAnsi="Times New Roman" w:eastAsia="仿宋_GB2312"/>
          <w:color w:val="000000"/>
          <w:sz w:val="32"/>
          <w:szCs w:val="32"/>
        </w:rPr>
        <w:t>供应商的资质、股权结构、法人代表等以及往期参与公安厅项目建设过程中的守信情况等进行审查，书面审核材料在采购申请时一并送报。供应商名称变更的，应重新审查。</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第四十五条</w:t>
      </w:r>
      <w:r>
        <w:rPr>
          <w:rFonts w:ascii="Times New Roman" w:hAnsi="Times New Roman" w:eastAsia="仿宋_GB2312"/>
          <w:color w:val="000000"/>
          <w:sz w:val="32"/>
          <w:szCs w:val="32"/>
        </w:rPr>
        <w:t xml:space="preserve">  在采购过程中，项目建设部门应对投标（响应）文件进行审核，重点核查是否存在投标（响应）文件异常一致的情形，是否有不同投标（响应）文件的供应商法人、法人授权代表、项目管理成员或联系人为同一人等串通投标的情况，并及时向评审专家组报告。</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第四十六条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pacing w:val="-4"/>
          <w:sz w:val="32"/>
          <w:szCs w:val="32"/>
        </w:rPr>
        <w:t>采用单一来源采购或以推荐供应商形式进行竞争性谈判、竞争性磋商、询价采购的，由厅采购办会议审议后形成会议纪要。采购预算在100万元以上的单一来源采购，需按相关程序由厅采购办组织涉密项目、委托社会代理机构组织非涉密项目适用条件论证，其中，非涉密项目还需将论证结果予以公示。</w:t>
      </w:r>
    </w:p>
    <w:p>
      <w:pPr>
        <w:spacing w:line="600" w:lineRule="exact"/>
        <w:ind w:firstLine="640" w:firstLineChars="200"/>
        <w:rPr>
          <w:rFonts w:ascii="Times New Roman" w:hAnsi="Times New Roman" w:eastAsia="仿宋_GB2312"/>
          <w:sz w:val="32"/>
          <w:szCs w:val="32"/>
        </w:rPr>
      </w:pPr>
      <w:r>
        <w:rPr>
          <w:rFonts w:ascii="黑体" w:hAnsi="Times New Roman" w:eastAsia="黑体"/>
          <w:color w:val="000000"/>
          <w:kern w:val="0"/>
          <w:sz w:val="32"/>
          <w:szCs w:val="32"/>
        </w:rPr>
        <w:t>第四十七条</w:t>
      </w:r>
      <w:r>
        <w:rPr>
          <w:rFonts w:ascii="Times New Roman" w:hAnsi="Times New Roman" w:eastAsia="仿宋_GB2312"/>
          <w:color w:val="000000"/>
          <w:kern w:val="0"/>
          <w:sz w:val="32"/>
          <w:szCs w:val="32"/>
        </w:rPr>
        <w:t xml:space="preserve">  </w:t>
      </w:r>
      <w:r>
        <w:rPr>
          <w:rFonts w:ascii="Times New Roman" w:hAnsi="Times New Roman" w:eastAsia="仿宋_GB2312"/>
          <w:sz w:val="32"/>
          <w:szCs w:val="32"/>
        </w:rPr>
        <w:t>单次申报采购预算500万元以上的项目或标项，经采购前审计后由项目建设部门按厅党委会议题征集流程和要求，将建设内容、预算安排、采购方式、推荐供应商（如有）、建设进度、付款计划等提交厅领导班子集体研究。</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第四十八条</w:t>
      </w:r>
      <w:r>
        <w:rPr>
          <w:rFonts w:ascii="Times New Roman" w:hAnsi="Times New Roman" w:eastAsia="仿宋_GB2312"/>
          <w:color w:val="000000"/>
          <w:kern w:val="0"/>
          <w:sz w:val="32"/>
          <w:szCs w:val="32"/>
        </w:rPr>
        <w:t xml:space="preserve">  </w:t>
      </w:r>
      <w:r>
        <w:rPr>
          <w:rFonts w:ascii="Times New Roman" w:hAnsi="Times New Roman" w:eastAsia="仿宋_GB2312"/>
          <w:sz w:val="32"/>
          <w:szCs w:val="32"/>
        </w:rPr>
        <w:t>采购申报和采购结果经厅采购办相关成员部门审核后，按预算金额逐级报批。10万元以下的，由警务保障部主任审批。10万元以上的，由分管警保工作厅领导审批，其中采购删预算500万元以上的采购申报，经厅领导班子集体研究同意实施后，按流程报批。</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第四十九条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警务保障部依据《厅机关采购申报表》向省财政厅申报《省级政府采购预算执行建议书》（以下简称“建议书”），根据其批复的《省级政府采购预算执行确认书》（以下简称“确认书”）开展采购工作。</w:t>
      </w:r>
    </w:p>
    <w:p>
      <w:pPr>
        <w:spacing w:line="600" w:lineRule="exact"/>
        <w:ind w:firstLine="640" w:firstLineChars="200"/>
        <w:rPr>
          <w:rFonts w:ascii="Times New Roman" w:hAnsi="Times New Roman" w:eastAsia="仿宋_GB2312"/>
          <w:color w:val="000000"/>
          <w:kern w:val="0"/>
          <w:sz w:val="32"/>
          <w:szCs w:val="32"/>
        </w:rPr>
      </w:pPr>
      <w:r>
        <w:rPr>
          <w:rFonts w:ascii="Times New Roman" w:hAnsi="Times New Roman" w:eastAsia="仿宋_GB2312"/>
          <w:color w:val="000000"/>
          <w:kern w:val="0"/>
          <w:sz w:val="32"/>
          <w:szCs w:val="32"/>
        </w:rPr>
        <w:t>厅属二级预算单位政府采购项目需报省财政厅审批的，应事先经省公安厅审核；其余由厅属二级预算单位终审。</w:t>
      </w:r>
    </w:p>
    <w:p>
      <w:pPr>
        <w:spacing w:line="600" w:lineRule="exact"/>
        <w:ind w:firstLine="640" w:firstLineChars="200"/>
        <w:rPr>
          <w:rFonts w:ascii="Times New Roman" w:hAnsi="Times New Roman" w:eastAsia="仿宋_GB2312"/>
          <w:color w:val="000000"/>
          <w:kern w:val="0"/>
          <w:sz w:val="32"/>
          <w:szCs w:val="32"/>
        </w:rPr>
      </w:pPr>
      <w:r>
        <w:rPr>
          <w:rFonts w:ascii="黑体" w:hAnsi="Times New Roman" w:eastAsia="黑体"/>
          <w:color w:val="000000"/>
          <w:kern w:val="0"/>
          <w:sz w:val="32"/>
          <w:szCs w:val="32"/>
        </w:rPr>
        <w:t>第五十条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评审专家从省级评审专家库中抽取。</w:t>
      </w:r>
      <w:r>
        <w:rPr>
          <w:rFonts w:ascii="Times New Roman" w:hAnsi="Times New Roman" w:eastAsia="仿宋_GB2312"/>
          <w:color w:val="000000"/>
          <w:spacing w:val="-13"/>
          <w:sz w:val="32"/>
          <w:szCs w:val="32"/>
        </w:rPr>
        <w:t>涉密项目或技术复杂、专业性强的非涉密项目，通过随机方式难以确定合适评审</w:t>
      </w:r>
      <w:r>
        <w:rPr>
          <w:rFonts w:ascii="Times New Roman" w:hAnsi="Times New Roman" w:eastAsia="仿宋_GB2312"/>
          <w:color w:val="000000"/>
          <w:spacing w:val="-12"/>
          <w:sz w:val="32"/>
          <w:szCs w:val="32"/>
        </w:rPr>
        <w:t>专家的</w:t>
      </w:r>
      <w:r>
        <w:rPr>
          <w:rFonts w:ascii="Times New Roman" w:hAnsi="Times New Roman" w:eastAsia="仿宋_GB2312"/>
          <w:color w:val="000000"/>
          <w:kern w:val="0"/>
          <w:sz w:val="32"/>
          <w:szCs w:val="32"/>
        </w:rPr>
        <w:t>，经厅采购办会议审议通过，可由项目建设部门按一定比例（原则上按1</w:t>
      </w:r>
      <w:r>
        <w:rPr>
          <w:rFonts w:hint="eastAsia" w:ascii="宋体" w:hAnsi="宋体" w:cs="宋体"/>
          <w:color w:val="000000"/>
          <w:kern w:val="0"/>
          <w:sz w:val="32"/>
          <w:szCs w:val="32"/>
        </w:rPr>
        <w:t>∶</w:t>
      </w:r>
      <w:r>
        <w:rPr>
          <w:rFonts w:ascii="Times New Roman" w:hAnsi="Times New Roman" w:eastAsia="仿宋_GB2312"/>
          <w:color w:val="000000"/>
          <w:kern w:val="0"/>
          <w:sz w:val="32"/>
          <w:szCs w:val="32"/>
        </w:rPr>
        <w:t>3）推荐专家名单报警务保障部组织抽取，直属机关纪委现场监督，项目建设部门随机抽取2人以上并通知专家参加评审，评审前1小时须告知采购代理机构等组织部门。专家评审费依据省财政厅有关规定发放；厅机关人员参与评审的，不予发放。</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项目建设部门应做好涉密项目专家推荐工作，本业务系统内有专家库的，应在专家库中推选；无专家库的，应推荐相关领域、条线上的骨干或专业人员。特殊涉密项目，有关主管单位（或部门）对专家产生方式另有规定的，从其规定。</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第五十一条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采购预算500万元以上的项目或标项，警务保障部定期汇总采购结果报厅领导班子。</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第五十二条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合同支付比例按照不同类型采购项目设置，应在采购文件中明确，原则如下：</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（一）原则上按3</w:t>
      </w:r>
      <w:r>
        <w:rPr>
          <w:rFonts w:hint="eastAsia" w:ascii="宋体" w:hAnsi="宋体" w:cs="宋体"/>
          <w:color w:val="000000"/>
          <w:sz w:val="32"/>
          <w:szCs w:val="32"/>
        </w:rPr>
        <w:t>∶</w:t>
      </w:r>
      <w:r>
        <w:rPr>
          <w:rFonts w:ascii="Times New Roman" w:hAnsi="Times New Roman" w:eastAsia="仿宋_GB2312"/>
          <w:color w:val="000000"/>
          <w:sz w:val="32"/>
          <w:szCs w:val="32"/>
        </w:rPr>
        <w:t>4</w:t>
      </w:r>
      <w:r>
        <w:rPr>
          <w:rFonts w:hint="eastAsia" w:ascii="宋体" w:hAnsi="宋体" w:cs="宋体"/>
          <w:color w:val="000000"/>
          <w:sz w:val="32"/>
          <w:szCs w:val="32"/>
        </w:rPr>
        <w:t>∶</w:t>
      </w:r>
      <w:r>
        <w:rPr>
          <w:rFonts w:ascii="Times New Roman" w:hAnsi="Times New Roman" w:eastAsia="仿宋_GB2312"/>
          <w:color w:val="000000"/>
          <w:sz w:val="32"/>
          <w:szCs w:val="32"/>
        </w:rPr>
        <w:t>3比例支付（合同签订后支付合同价款的30%，项目初验通过并出具初验报告后支付合同价款的40%，终验合格且通过决算前审计后支付合同尾款）；如中标供应商为中小企业且采购项目实施以非人工投入为主的，按4</w:t>
      </w:r>
      <w:r>
        <w:rPr>
          <w:rFonts w:hint="eastAsia" w:ascii="宋体" w:hAnsi="宋体" w:cs="宋体"/>
          <w:color w:val="000000"/>
          <w:sz w:val="32"/>
          <w:szCs w:val="32"/>
        </w:rPr>
        <w:t>∶</w:t>
      </w:r>
      <w:r>
        <w:rPr>
          <w:rFonts w:ascii="Times New Roman" w:hAnsi="Times New Roman" w:eastAsia="仿宋_GB2312"/>
          <w:color w:val="000000"/>
          <w:sz w:val="32"/>
          <w:szCs w:val="32"/>
        </w:rPr>
        <w:t>3</w:t>
      </w:r>
      <w:r>
        <w:rPr>
          <w:rFonts w:hint="eastAsia" w:ascii="宋体" w:hAnsi="宋体" w:cs="宋体"/>
          <w:color w:val="000000"/>
          <w:sz w:val="32"/>
          <w:szCs w:val="32"/>
        </w:rPr>
        <w:t>∶</w:t>
      </w:r>
      <w:r>
        <w:rPr>
          <w:rFonts w:ascii="Times New Roman" w:hAnsi="Times New Roman" w:eastAsia="仿宋_GB2312"/>
          <w:color w:val="000000"/>
          <w:sz w:val="32"/>
          <w:szCs w:val="32"/>
        </w:rPr>
        <w:t>3比例支付。项目建设部门根据项目特点、供应商诚信等因素，可以要求供应商提交银行、保险公司等出具的预付款保函。</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（二）服务（维保）类原则上每隔半年支付一次，额度为按半年期限所占服务期的比例支付，尾款应在项目终验合格且通过决算前审计后支付；</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（三）采购预算100万元以下的货物和厅机关采购限额以下的服务可以在终验合格且通过决算前审计后一次性支付；</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（四）工程类合同按工程实施进度支付。</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特殊情况需改变支付比例的，由项目建设部门提出，经厅采购办会议审议通过后执行。</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第五十三条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履约保证金收取比例一般为合同金额的1%且不得高于1%，供应商可以以银行、保险公司等出具的保函形式提交。</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采购预算50万元以下的项目，可以不收取履约保证金。</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银行等金融机构出具的保函，应包括基本栏目、责任条款、保证金额、有效期、索赔方式等内容。</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第五十四条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合同管理按《浙江省公安厅机关采购合同管理办法》等相关规定执行。</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合同应当在中标(成交)通知书发出之日起30日内，由项目建设部门发起申报并签订；合同签订后1个工作日内，项目建设部门应将合同原件分送警务保障部及代理机构进行公告、备案。</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第五十五条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除涉及国家安全、国家秘密、商业秘密和项目建设部门自行采购外，采购信息应当按规定由项目建设部门脱密脱敏后，交警务保障部在指定媒体上发布。</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第五十六条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pacing w:val="-2"/>
          <w:sz w:val="32"/>
          <w:szCs w:val="32"/>
        </w:rPr>
        <w:t>厅机关涉及采购日常事务需用章的，盖用“浙江省公安厅政府采购专用章”，警务保障部确定专人管理用章事项。</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第五十七条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采购需求和采购方式审批确定后，原则上不予变更。采购需求主要内容确需变更的，由项目建设部门书面提出申请，项目负责人及部门主要领导审签并经厅采购办相关成员部门重新审核，审计处审定后执行。变更后采购项目预算超过原审计限价的，应重新发起采购。采购方式确需变更的，按本办法重新审核。</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第五十八条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社会</w:t>
      </w:r>
      <w:r>
        <w:rPr>
          <w:rFonts w:hint="eastAsia" w:ascii="Times New Roman" w:hAnsi="Times New Roman" w:eastAsia="仿宋_GB2312"/>
          <w:color w:val="000000"/>
          <w:sz w:val="32"/>
          <w:szCs w:val="32"/>
        </w:rPr>
        <w:t>中介</w:t>
      </w:r>
      <w:r>
        <w:rPr>
          <w:rFonts w:ascii="Times New Roman" w:hAnsi="Times New Roman" w:eastAsia="仿宋_GB2312"/>
          <w:color w:val="000000"/>
          <w:sz w:val="32"/>
          <w:szCs w:val="32"/>
        </w:rPr>
        <w:t>代理机构</w:t>
      </w:r>
      <w:r>
        <w:rPr>
          <w:rFonts w:hint="eastAsia" w:ascii="Times New Roman" w:hAnsi="Times New Roman" w:eastAsia="仿宋_GB2312"/>
          <w:color w:val="000000"/>
          <w:sz w:val="32"/>
          <w:szCs w:val="32"/>
        </w:rPr>
        <w:t>由</w:t>
      </w:r>
      <w:r>
        <w:rPr>
          <w:rFonts w:ascii="Times New Roman" w:hAnsi="Times New Roman" w:eastAsia="仿宋_GB2312"/>
          <w:color w:val="000000"/>
          <w:sz w:val="32"/>
          <w:szCs w:val="32"/>
        </w:rPr>
        <w:t>警务保障部参照有关政府采购方式遴选确定，单次服务期限不超过三年。</w:t>
      </w:r>
    </w:p>
    <w:p>
      <w:pPr>
        <w:keepNext/>
        <w:keepLines/>
        <w:spacing w:before="318" w:beforeLines="100" w:after="318" w:afterLines="100" w:line="600" w:lineRule="exact"/>
        <w:jc w:val="center"/>
        <w:outlineLvl w:val="0"/>
        <w:rPr>
          <w:rFonts w:ascii="Times New Roman" w:hAnsi="Times New Roman" w:eastAsia="仿宋_GB2312"/>
          <w:color w:val="000000"/>
          <w:kern w:val="44"/>
          <w:sz w:val="32"/>
          <w:szCs w:val="32"/>
        </w:rPr>
      </w:pPr>
      <w:r>
        <w:rPr>
          <w:rFonts w:ascii="黑体" w:hAnsi="Times New Roman" w:eastAsia="黑体"/>
          <w:color w:val="000000"/>
          <w:kern w:val="0"/>
          <w:sz w:val="32"/>
          <w:szCs w:val="32"/>
        </w:rPr>
        <w:t>第八章  采购档案管理</w:t>
      </w:r>
    </w:p>
    <w:p>
      <w:pPr>
        <w:spacing w:line="600" w:lineRule="exact"/>
        <w:ind w:firstLine="640" w:firstLineChars="200"/>
        <w:rPr>
          <w:rFonts w:ascii="Times New Roman" w:hAnsi="Times New Roman" w:eastAsia="仿宋_GB2312"/>
          <w:color w:val="000000"/>
          <w:spacing w:val="-9"/>
          <w:sz w:val="32"/>
          <w:szCs w:val="32"/>
        </w:rPr>
      </w:pPr>
      <w:r>
        <w:rPr>
          <w:rFonts w:ascii="黑体" w:hAnsi="Times New Roman" w:eastAsia="黑体"/>
          <w:color w:val="000000"/>
          <w:kern w:val="0"/>
          <w:sz w:val="32"/>
          <w:szCs w:val="32"/>
        </w:rPr>
        <w:t>第五十九条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pacing w:val="-9"/>
          <w:sz w:val="32"/>
          <w:szCs w:val="32"/>
        </w:rPr>
        <w:t>采购档案按照“谁发起采购，谁负责归档”的原则，由项目建设部门进</w:t>
      </w:r>
      <w:r>
        <w:rPr>
          <w:rFonts w:ascii="Times New Roman" w:hAnsi="Times New Roman" w:eastAsia="仿宋_GB2312"/>
          <w:color w:val="000000"/>
          <w:spacing w:val="-11"/>
          <w:sz w:val="32"/>
          <w:szCs w:val="32"/>
        </w:rPr>
        <w:t>行归档。</w:t>
      </w:r>
      <w:r>
        <w:rPr>
          <w:rFonts w:ascii="Times New Roman" w:hAnsi="Times New Roman" w:eastAsia="仿宋_GB2312"/>
          <w:color w:val="000000"/>
          <w:spacing w:val="-9"/>
          <w:sz w:val="32"/>
          <w:szCs w:val="32"/>
        </w:rPr>
        <w:t>档案资料应具有真实性、完整性和有效性，不得伪造、变造、隐匿或者擅自销毁。</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第六十条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pacing w:val="-11"/>
          <w:sz w:val="32"/>
          <w:szCs w:val="32"/>
        </w:rPr>
        <w:t>项目建设部门按</w:t>
      </w:r>
      <w:r>
        <w:rPr>
          <w:rFonts w:ascii="Times New Roman" w:hAnsi="Times New Roman" w:eastAsia="仿宋_GB2312"/>
          <w:color w:val="000000"/>
          <w:sz w:val="32"/>
          <w:szCs w:val="32"/>
        </w:rPr>
        <w:t>照《浙江省政府采购档案管理办法》，</w:t>
      </w:r>
      <w:r>
        <w:rPr>
          <w:rFonts w:ascii="Times New Roman" w:hAnsi="Times New Roman" w:eastAsia="仿宋_GB2312"/>
          <w:color w:val="000000"/>
          <w:spacing w:val="-11"/>
          <w:sz w:val="32"/>
          <w:szCs w:val="32"/>
        </w:rPr>
        <w:t>负责全套采购资料收集、整理、归档；</w:t>
      </w:r>
      <w:r>
        <w:rPr>
          <w:rFonts w:ascii="Times New Roman" w:hAnsi="Times New Roman" w:eastAsia="仿宋_GB2312"/>
          <w:bCs/>
          <w:color w:val="000000"/>
          <w:sz w:val="32"/>
          <w:szCs w:val="32"/>
        </w:rPr>
        <w:t>厅采购办</w:t>
      </w:r>
      <w:r>
        <w:rPr>
          <w:rFonts w:ascii="Times New Roman" w:hAnsi="Times New Roman" w:eastAsia="仿宋_GB2312"/>
          <w:color w:val="000000"/>
          <w:sz w:val="32"/>
          <w:szCs w:val="32"/>
        </w:rPr>
        <w:t>成员部门协助项目建设部门做好采购档案归档。</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第六十一条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政府采购档案（包括电子文档）的保存期限应从采购结束之日起不少于十五年。</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非中标（成交）供应商的采购响应文件保管期限应从采购结束之日起不少于五年。</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第六十二条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采购活动完成后应妥善保管采购档案，在采</w:t>
      </w:r>
      <w:r>
        <w:rPr>
          <w:rFonts w:ascii="Times New Roman" w:hAnsi="Times New Roman" w:eastAsia="仿宋_GB2312"/>
          <w:color w:val="000000"/>
          <w:spacing w:val="-3"/>
          <w:sz w:val="32"/>
          <w:szCs w:val="32"/>
        </w:rPr>
        <w:t>购</w:t>
      </w:r>
      <w:r>
        <w:rPr>
          <w:rFonts w:ascii="Times New Roman" w:hAnsi="Times New Roman" w:eastAsia="仿宋_GB2312"/>
          <w:color w:val="000000"/>
          <w:sz w:val="32"/>
          <w:szCs w:val="32"/>
        </w:rPr>
        <w:t>合同签</w:t>
      </w:r>
      <w:r>
        <w:rPr>
          <w:rFonts w:ascii="Times New Roman" w:hAnsi="Times New Roman" w:eastAsia="仿宋_GB2312"/>
          <w:color w:val="000000"/>
          <w:spacing w:val="-3"/>
          <w:sz w:val="32"/>
          <w:szCs w:val="32"/>
        </w:rPr>
        <w:t>订</w:t>
      </w:r>
      <w:r>
        <w:rPr>
          <w:rFonts w:ascii="Times New Roman" w:hAnsi="Times New Roman" w:eastAsia="仿宋_GB2312"/>
          <w:color w:val="000000"/>
          <w:sz w:val="32"/>
          <w:szCs w:val="32"/>
        </w:rPr>
        <w:t>或项</w:t>
      </w:r>
      <w:r>
        <w:rPr>
          <w:rFonts w:ascii="Times New Roman" w:hAnsi="Times New Roman" w:eastAsia="仿宋_GB2312"/>
          <w:color w:val="000000"/>
          <w:spacing w:val="-3"/>
          <w:sz w:val="32"/>
          <w:szCs w:val="32"/>
        </w:rPr>
        <w:t>目</w:t>
      </w:r>
      <w:r>
        <w:rPr>
          <w:rFonts w:ascii="Times New Roman" w:hAnsi="Times New Roman" w:eastAsia="仿宋_GB2312"/>
          <w:color w:val="000000"/>
          <w:sz w:val="32"/>
          <w:szCs w:val="32"/>
        </w:rPr>
        <w:t>竣工</w:t>
      </w:r>
      <w:r>
        <w:rPr>
          <w:rFonts w:ascii="Times New Roman" w:hAnsi="Times New Roman" w:eastAsia="仿宋_GB2312"/>
          <w:color w:val="000000"/>
          <w:spacing w:val="-3"/>
          <w:sz w:val="32"/>
          <w:szCs w:val="32"/>
        </w:rPr>
        <w:t>验收</w:t>
      </w:r>
      <w:r>
        <w:rPr>
          <w:rFonts w:ascii="Times New Roman" w:hAnsi="Times New Roman" w:eastAsia="仿宋_GB2312"/>
          <w:color w:val="000000"/>
          <w:sz w:val="32"/>
          <w:szCs w:val="32"/>
        </w:rPr>
        <w:t>后按规定于次年将采购档案全套文件材料移交厅档案室。</w:t>
      </w:r>
    </w:p>
    <w:p>
      <w:pPr>
        <w:keepNext/>
        <w:keepLines/>
        <w:spacing w:before="318" w:beforeLines="100" w:after="318" w:afterLines="100" w:line="600" w:lineRule="exact"/>
        <w:jc w:val="center"/>
        <w:outlineLvl w:val="0"/>
        <w:rPr>
          <w:rFonts w:ascii="黑体" w:hAnsi="Times New Roman" w:eastAsia="黑体"/>
          <w:color w:val="000000"/>
          <w:kern w:val="0"/>
          <w:sz w:val="32"/>
          <w:szCs w:val="32"/>
        </w:rPr>
      </w:pPr>
      <w:r>
        <w:rPr>
          <w:rFonts w:ascii="黑体" w:hAnsi="Times New Roman" w:eastAsia="黑体"/>
          <w:color w:val="000000"/>
          <w:kern w:val="0"/>
          <w:sz w:val="32"/>
          <w:szCs w:val="32"/>
        </w:rPr>
        <w:t>第九章  采购监督检查</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第六十三条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直属机关纪委负责厅采购办会议、绝密项目采购、推荐专家抽取等重要采购事项相关纪律规定执行情况的监督，对采购活动中的违纪违规问题线索进行调查处理。</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审计处应当根据政府采购法律、法规的规定，对采购活动中各项采购制度的执行情况，程序操作的公正性、合法性、合理性，以及采购活动的经济社会效益等实施监督</w:t>
      </w:r>
      <w:r>
        <w:rPr>
          <w:rFonts w:hint="eastAsia" w:ascii="Times New Roman" w:hAnsi="Times New Roman" w:eastAsia="仿宋_GB2312"/>
          <w:color w:val="000000"/>
          <w:sz w:val="32"/>
          <w:szCs w:val="32"/>
        </w:rPr>
        <w:t>，并</w:t>
      </w:r>
      <w:r>
        <w:rPr>
          <w:rFonts w:ascii="Times New Roman" w:hAnsi="Times New Roman" w:eastAsia="仿宋_GB2312"/>
          <w:color w:val="000000"/>
          <w:sz w:val="32"/>
          <w:szCs w:val="32"/>
        </w:rPr>
        <w:t>对审计过程中发现的违纪问题和线索，按规定进行移送。</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警务督察总队对各部门履行采购相关职权进行监督。</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信访处对涉及厅机关采购的信访事项组织调查。</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第六十四条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警务保障部</w:t>
      </w:r>
      <w:r>
        <w:rPr>
          <w:rFonts w:hint="eastAsia" w:ascii="Times New Roman" w:hAnsi="Times New Roman" w:eastAsia="仿宋_GB2312"/>
          <w:color w:val="000000"/>
          <w:sz w:val="32"/>
          <w:szCs w:val="32"/>
        </w:rPr>
        <w:t>对</w:t>
      </w:r>
      <w:r>
        <w:rPr>
          <w:rFonts w:ascii="Times New Roman" w:hAnsi="Times New Roman" w:eastAsia="仿宋_GB2312"/>
          <w:color w:val="000000"/>
          <w:sz w:val="32"/>
          <w:szCs w:val="32"/>
        </w:rPr>
        <w:t>项目采购中存在被多次质疑、投诉等异常情形的，发《关注函》</w:t>
      </w:r>
      <w:r>
        <w:rPr>
          <w:rFonts w:hint="eastAsia" w:ascii="Times New Roman" w:hAnsi="Times New Roman" w:eastAsia="仿宋_GB2312"/>
          <w:color w:val="000000"/>
          <w:sz w:val="32"/>
          <w:szCs w:val="32"/>
        </w:rPr>
        <w:t>给项目建设部门</w:t>
      </w:r>
      <w:r>
        <w:rPr>
          <w:rFonts w:ascii="Times New Roman" w:hAnsi="Times New Roman" w:eastAsia="仿宋_GB2312"/>
          <w:color w:val="000000"/>
          <w:sz w:val="32"/>
          <w:szCs w:val="32"/>
        </w:rPr>
        <w:t>提示采购风险。</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第六十五条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采购监督人员不行使投票表决权。采购活动中形成的需签字的文字材料，监督人应当签署同意、保留或否定意见，必要时应当写明理由。</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第六十六条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厅机关采购限额标准以上的项目，项目建设部门和中标（成交）供应商签订合同的同时，应签订《浙江省公安厅采购项目廉政责任书》。</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第六十七条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有下列情形之一的，依法追究相关人员责任：</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（一）与供应商或者采购代理机构恶意串通的；</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（二）未按照采购文件确定的事项签订政府采购合同，擅自与中标（成交）供应商商定更改采购结果执行的；</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（三）擅自变更、中止或者终止政府采购合同的；</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（四）未按照规定组织对供应商履约情况进行验收的；</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（五）采购过程中接受贿赂或获取其他不正当利益的；</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（六）违法转包、分包的；</w:t>
      </w:r>
    </w:p>
    <w:p>
      <w:pPr>
        <w:spacing w:line="600" w:lineRule="exact"/>
        <w:ind w:firstLine="640" w:firstLineChars="200"/>
        <w:rPr>
          <w:rFonts w:ascii="Times New Roman" w:hAnsi="Times New Roman" w:eastAsia="仿宋_GB2312"/>
          <w:color w:val="000000"/>
          <w:sz w:val="32"/>
          <w:szCs w:val="32"/>
        </w:rPr>
      </w:pPr>
      <w:r>
        <w:rPr>
          <w:rFonts w:ascii="Times New Roman" w:hAnsi="Times New Roman" w:eastAsia="仿宋_GB2312"/>
          <w:color w:val="000000"/>
          <w:sz w:val="32"/>
          <w:szCs w:val="32"/>
        </w:rPr>
        <w:t>（七）其他违反政府采购法律规定的行为。</w:t>
      </w:r>
    </w:p>
    <w:p>
      <w:pPr>
        <w:keepNext/>
        <w:keepLines/>
        <w:spacing w:before="318" w:beforeLines="100" w:after="318" w:afterLines="100" w:line="600" w:lineRule="exact"/>
        <w:jc w:val="center"/>
        <w:rPr>
          <w:rFonts w:ascii="黑体" w:hAnsi="Times New Roman" w:eastAsia="黑体"/>
          <w:color w:val="000000"/>
          <w:kern w:val="0"/>
          <w:sz w:val="32"/>
          <w:szCs w:val="32"/>
        </w:rPr>
      </w:pPr>
      <w:r>
        <w:rPr>
          <w:rFonts w:ascii="黑体" w:hAnsi="Times New Roman" w:eastAsia="黑体"/>
          <w:color w:val="000000"/>
          <w:kern w:val="0"/>
          <w:sz w:val="32"/>
          <w:szCs w:val="32"/>
        </w:rPr>
        <w:t>第十章  附    则</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第六十八条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警务保障部负责推进采购管理信息化</w:t>
      </w:r>
      <w:r>
        <w:rPr>
          <w:rFonts w:hint="eastAsia" w:ascii="Times New Roman" w:hAnsi="Times New Roman" w:eastAsia="仿宋_GB2312"/>
          <w:color w:val="000000"/>
          <w:sz w:val="32"/>
          <w:szCs w:val="32"/>
        </w:rPr>
        <w:t>工作</w:t>
      </w:r>
      <w:r>
        <w:rPr>
          <w:rFonts w:ascii="Times New Roman" w:hAnsi="Times New Roman" w:eastAsia="仿宋_GB2312"/>
          <w:color w:val="000000"/>
          <w:sz w:val="32"/>
          <w:szCs w:val="32"/>
        </w:rPr>
        <w:t>。</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第六十九条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政府集中采购目录、政府购买服务指导性目录、货物服务公开招标数额标准、省级分散采购限额标准、电子卖场采购方式等规范，依照省人民政府或者省财政厅发布的规定执行。工程招标规模标准，按照国家发展改革委《必须招标的工程项目规定》执行。</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第七十条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本办法所称“以上”均含本数，“以下”均不含本数。</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第七十一条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本办法未作规定或未明确的，按照有关法律、法规以及政策规定执行，与新的法律、法规以及政策规定相冲突的，按照新的规定执行。</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第七十二条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厅直属单位、下属事业单位参照本办法制定本单位采购内控管理制度，规范本单位的采购工作。</w:t>
      </w:r>
    </w:p>
    <w:p>
      <w:pPr>
        <w:spacing w:line="600" w:lineRule="exact"/>
        <w:ind w:firstLine="640" w:firstLineChars="200"/>
        <w:rPr>
          <w:rFonts w:ascii="Times New Roman" w:hAnsi="Times New Roman" w:eastAsia="仿宋_GB2312"/>
          <w:color w:val="000000"/>
          <w:sz w:val="32"/>
          <w:szCs w:val="32"/>
        </w:rPr>
      </w:pPr>
      <w:r>
        <w:rPr>
          <w:rFonts w:ascii="黑体" w:hAnsi="Times New Roman" w:eastAsia="黑体"/>
          <w:color w:val="000000"/>
          <w:kern w:val="0"/>
          <w:sz w:val="32"/>
          <w:szCs w:val="32"/>
        </w:rPr>
        <w:t>第七十三条</w:t>
      </w:r>
      <w:r>
        <w:rPr>
          <w:rFonts w:ascii="Times New Roman" w:hAnsi="Times New Roman" w:eastAsia="仿宋_GB2312"/>
          <w:color w:val="000000"/>
          <w:kern w:val="0"/>
          <w:sz w:val="32"/>
          <w:szCs w:val="32"/>
        </w:rPr>
        <w:t xml:space="preserve">  </w:t>
      </w:r>
      <w:r>
        <w:rPr>
          <w:rFonts w:ascii="Times New Roman" w:hAnsi="Times New Roman" w:eastAsia="仿宋_GB2312"/>
          <w:color w:val="000000"/>
          <w:sz w:val="32"/>
          <w:szCs w:val="32"/>
        </w:rPr>
        <w:t>本办法由警务保障部负责解释，自发文之日起实施，厅机关原采购相关规定同时废止。</w:t>
      </w:r>
    </w:p>
    <w:p>
      <w:pPr>
        <w:spacing w:line="600" w:lineRule="exact"/>
        <w:ind w:firstLine="640" w:firstLineChars="200"/>
        <w:rPr>
          <w:rFonts w:ascii="Times New Roman" w:hAnsi="Times New Roman" w:eastAsia="仿宋_GB2312"/>
          <w:color w:val="000000"/>
          <w:sz w:val="32"/>
          <w:szCs w:val="32"/>
        </w:rPr>
      </w:pP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附件：1.厅采购办主要职责分工表</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      2.部门采购专管员职责</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      3.浙江省公安厅</w:t>
      </w:r>
      <w:r>
        <w:rPr>
          <w:rFonts w:hint="eastAsia" w:ascii="Times New Roman" w:hAnsi="Times New Roman" w:eastAsia="仿宋_GB2312"/>
          <w:sz w:val="32"/>
          <w:szCs w:val="32"/>
        </w:rPr>
        <w:t>机关</w:t>
      </w:r>
      <w:r>
        <w:rPr>
          <w:rFonts w:ascii="Times New Roman" w:hAnsi="Times New Roman" w:eastAsia="仿宋_GB2312"/>
          <w:sz w:val="32"/>
          <w:szCs w:val="32"/>
        </w:rPr>
        <w:t>采购流程图</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      4.厅机关采购申报表</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      5.厅机关采购结果审批表</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      6.政府采购进口产品申请核准表</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      7.政府采购进口产品公示情况说明</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      8.浙江省公安厅涉密项目建设（维护）安全保密协议</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      9.浙江省公安厅采购项目廉政责任书</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      10.采购归档材料清单</w:t>
      </w:r>
    </w:p>
    <w:p>
      <w:pPr>
        <w:spacing w:line="600" w:lineRule="exact"/>
        <w:ind w:firstLine="640" w:firstLineChars="200"/>
        <w:rPr>
          <w:rFonts w:ascii="Times New Roman" w:hAnsi="Times New Roman" w:eastAsia="仿宋_GB2312"/>
          <w:sz w:val="32"/>
          <w:szCs w:val="32"/>
        </w:rPr>
      </w:pPr>
    </w:p>
    <w:p>
      <w:pPr>
        <w:spacing w:line="100" w:lineRule="exact"/>
        <w:ind w:firstLine="800" w:firstLineChars="200"/>
        <w:rPr>
          <w:rFonts w:ascii="Times New Roman" w:hAnsi="Times New Roman" w:eastAsia="仿宋_GB2312"/>
          <w:sz w:val="40"/>
          <w:szCs w:val="40"/>
        </w:rPr>
      </w:pPr>
      <w:bookmarkStart w:id="0" w:name="_GoBack"/>
      <w:bookmarkEnd w:id="0"/>
    </w:p>
    <w:sectPr>
      <w:pgSz w:w="11906" w:h="16838"/>
      <w:pgMar w:top="1701" w:right="1531" w:bottom="1814" w:left="1531" w:header="851" w:footer="992" w:gutter="0"/>
      <w:cols w:space="720" w:num="1"/>
      <w:docGrid w:type="line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等线">
    <w:altName w:val="宋体"/>
    <w:panose1 w:val="02010600030101010101"/>
    <w:charset w:val="86"/>
    <w:family w:val="auto"/>
    <w:pitch w:val="default"/>
    <w:sig w:usb0="00000000" w:usb1="00000000"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方正书宋_GBK">
    <w:altName w:val="微软雅黑"/>
    <w:panose1 w:val="02000000000000000000"/>
    <w:charset w:val="86"/>
    <w:family w:val="auto"/>
    <w:pitch w:val="default"/>
    <w:sig w:usb0="00000000" w:usb1="00000000" w:usb2="00000010" w:usb3="00000000" w:csb0="00040000" w:csb1="00000000"/>
  </w:font>
  <w:font w:name="楷体_GB2312">
    <w:panose1 w:val="02010609030101010101"/>
    <w:charset w:val="86"/>
    <w:family w:val="modern"/>
    <w:pitch w:val="default"/>
    <w:sig w:usb0="00000001" w:usb1="080E0000" w:usb2="00000000" w:usb3="00000000" w:csb0="00040000" w:csb1="00000000"/>
  </w:font>
  <w:font w:name="方正小标宋_GBK">
    <w:altName w:val="微软雅黑"/>
    <w:panose1 w:val="03000509000000000000"/>
    <w:charset w:val="86"/>
    <w:family w:val="script"/>
    <w:pitch w:val="default"/>
    <w:sig w:usb0="00000000" w:usb1="00000000" w:usb2="00000010" w:usb3="00000000" w:csb0="00040000" w:csb1="00000000"/>
  </w:font>
  <w:font w:name="等线 Light">
    <w:altName w:val="宋体"/>
    <w:panose1 w:val="02010600030101010101"/>
    <w:charset w:val="86"/>
    <w:family w:val="auto"/>
    <w:pitch w:val="default"/>
    <w:sig w:usb0="00000000" w:usb1="00000000" w:usb2="00000016" w:usb3="00000000" w:csb0="0004000F" w:csb1="00000000"/>
  </w:font>
  <w:font w:name="等线">
    <w:altName w:val="宋体"/>
    <w:panose1 w:val="00000000000000000000"/>
    <w:charset w:val="86"/>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80F3C52" w:usb2="00000016" w:usb3="00000000" w:csb0="0004001F" w:csb1="00000000"/>
  </w:font>
  <w:font w:name="等线">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327"/>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C8E"/>
    <w:rsid w:val="00007D9C"/>
    <w:rsid w:val="00091607"/>
    <w:rsid w:val="000A3F2C"/>
    <w:rsid w:val="000F0150"/>
    <w:rsid w:val="000F6E91"/>
    <w:rsid w:val="000F7A2D"/>
    <w:rsid w:val="001748F9"/>
    <w:rsid w:val="001820DE"/>
    <w:rsid w:val="001B77AF"/>
    <w:rsid w:val="001C1DF9"/>
    <w:rsid w:val="001C20DB"/>
    <w:rsid w:val="001D57CE"/>
    <w:rsid w:val="002114E7"/>
    <w:rsid w:val="00263826"/>
    <w:rsid w:val="002A2AB2"/>
    <w:rsid w:val="002A3ECF"/>
    <w:rsid w:val="002E0CDC"/>
    <w:rsid w:val="00305B5D"/>
    <w:rsid w:val="003364A1"/>
    <w:rsid w:val="003A4894"/>
    <w:rsid w:val="003B3FD7"/>
    <w:rsid w:val="003C4FDC"/>
    <w:rsid w:val="003C50A2"/>
    <w:rsid w:val="003D438A"/>
    <w:rsid w:val="0044400B"/>
    <w:rsid w:val="0047547E"/>
    <w:rsid w:val="0047606D"/>
    <w:rsid w:val="00484A29"/>
    <w:rsid w:val="004933DC"/>
    <w:rsid w:val="00496BD3"/>
    <w:rsid w:val="00497DE1"/>
    <w:rsid w:val="004E2C8E"/>
    <w:rsid w:val="004F5C26"/>
    <w:rsid w:val="004F6EA8"/>
    <w:rsid w:val="005231DB"/>
    <w:rsid w:val="00542354"/>
    <w:rsid w:val="00566E07"/>
    <w:rsid w:val="00597085"/>
    <w:rsid w:val="0065678B"/>
    <w:rsid w:val="00672210"/>
    <w:rsid w:val="006B057A"/>
    <w:rsid w:val="006E23FA"/>
    <w:rsid w:val="007839B6"/>
    <w:rsid w:val="007C784C"/>
    <w:rsid w:val="007E1BAD"/>
    <w:rsid w:val="007F036C"/>
    <w:rsid w:val="008153AC"/>
    <w:rsid w:val="00827778"/>
    <w:rsid w:val="0083060A"/>
    <w:rsid w:val="00836D1C"/>
    <w:rsid w:val="00861F4A"/>
    <w:rsid w:val="00866BF2"/>
    <w:rsid w:val="008A00A8"/>
    <w:rsid w:val="008A7434"/>
    <w:rsid w:val="008D7F1E"/>
    <w:rsid w:val="009031B5"/>
    <w:rsid w:val="00940B37"/>
    <w:rsid w:val="00946129"/>
    <w:rsid w:val="009569A7"/>
    <w:rsid w:val="00992F16"/>
    <w:rsid w:val="009E0397"/>
    <w:rsid w:val="00A51926"/>
    <w:rsid w:val="00A913A2"/>
    <w:rsid w:val="00AA14A4"/>
    <w:rsid w:val="00AE26DC"/>
    <w:rsid w:val="00AE3A6B"/>
    <w:rsid w:val="00AF2023"/>
    <w:rsid w:val="00B04CDB"/>
    <w:rsid w:val="00B113CC"/>
    <w:rsid w:val="00B378A4"/>
    <w:rsid w:val="00B51503"/>
    <w:rsid w:val="00B63DAB"/>
    <w:rsid w:val="00B67366"/>
    <w:rsid w:val="00BB46A6"/>
    <w:rsid w:val="00BD6B00"/>
    <w:rsid w:val="00BE0146"/>
    <w:rsid w:val="00C161F5"/>
    <w:rsid w:val="00C97EEE"/>
    <w:rsid w:val="00CD459D"/>
    <w:rsid w:val="00CF726E"/>
    <w:rsid w:val="00D036E9"/>
    <w:rsid w:val="00D32BB5"/>
    <w:rsid w:val="00D605EC"/>
    <w:rsid w:val="00D64C20"/>
    <w:rsid w:val="00DA0F19"/>
    <w:rsid w:val="00DB4541"/>
    <w:rsid w:val="00E21008"/>
    <w:rsid w:val="00E87E6C"/>
    <w:rsid w:val="00E93406"/>
    <w:rsid w:val="00EB406F"/>
    <w:rsid w:val="00F20194"/>
    <w:rsid w:val="00F850AB"/>
    <w:rsid w:val="00F94CA8"/>
    <w:rsid w:val="00FD0E4F"/>
    <w:rsid w:val="00FF6152"/>
    <w:rsid w:val="00FF6726"/>
    <w:rsid w:val="0A6A4D66"/>
    <w:rsid w:val="0E8C33D2"/>
    <w:rsid w:val="19380DDC"/>
    <w:rsid w:val="41C51522"/>
    <w:rsid w:val="72235822"/>
    <w:rsid w:val="77651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20"/>
    <w:qFormat/>
    <w:uiPriority w:val="99"/>
    <w:pPr>
      <w:keepNext/>
      <w:keepLines/>
      <w:spacing w:before="340" w:after="330" w:line="576" w:lineRule="auto"/>
      <w:outlineLvl w:val="0"/>
    </w:pPr>
    <w:rPr>
      <w:b/>
      <w:bCs/>
      <w:kern w:val="44"/>
      <w:sz w:val="44"/>
      <w:szCs w:val="44"/>
    </w:rPr>
  </w:style>
  <w:style w:type="character" w:default="1" w:styleId="10">
    <w:name w:val="Default Paragraph Font"/>
    <w:unhideWhenUsed/>
    <w:uiPriority w:val="1"/>
  </w:style>
  <w:style w:type="table" w:default="1" w:styleId="12">
    <w:name w:val="Normal Table"/>
    <w:unhideWhenUsed/>
    <w:uiPriority w:val="99"/>
    <w:tblPr>
      <w:tblLayout w:type="fixed"/>
      <w:tblCellMar>
        <w:top w:w="0" w:type="dxa"/>
        <w:left w:w="108" w:type="dxa"/>
        <w:bottom w:w="0" w:type="dxa"/>
        <w:right w:w="108" w:type="dxa"/>
      </w:tblCellMar>
    </w:tblPr>
  </w:style>
  <w:style w:type="paragraph" w:styleId="3">
    <w:name w:val="Body Text First Indent"/>
    <w:basedOn w:val="4"/>
    <w:next w:val="1"/>
    <w:link w:val="22"/>
    <w:qFormat/>
    <w:uiPriority w:val="99"/>
    <w:pPr>
      <w:ind w:firstLine="420" w:firstLineChars="100"/>
    </w:pPr>
    <w:rPr>
      <w:rFonts w:eastAsiaTheme="minorEastAsia"/>
      <w:sz w:val="21"/>
    </w:rPr>
  </w:style>
  <w:style w:type="paragraph" w:styleId="4">
    <w:name w:val="Body Text"/>
    <w:basedOn w:val="1"/>
    <w:next w:val="3"/>
    <w:link w:val="21"/>
    <w:qFormat/>
    <w:uiPriority w:val="99"/>
    <w:rPr>
      <w:rFonts w:ascii="仿宋_GB2312" w:hAnsi="宋体" w:eastAsia="仿宋_GB2312"/>
      <w:color w:val="000000"/>
      <w:sz w:val="32"/>
    </w:rPr>
  </w:style>
  <w:style w:type="paragraph" w:styleId="5">
    <w:name w:val="Balloon Text"/>
    <w:basedOn w:val="1"/>
    <w:link w:val="16"/>
    <w:unhideWhenUsed/>
    <w:qFormat/>
    <w:uiPriority w:val="0"/>
    <w:rPr>
      <w:sz w:val="18"/>
      <w:szCs w:val="18"/>
    </w:rPr>
  </w:style>
  <w:style w:type="paragraph" w:styleId="6">
    <w:name w:val="footer"/>
    <w:basedOn w:val="1"/>
    <w:link w:val="17"/>
    <w:qFormat/>
    <w:uiPriority w:val="99"/>
    <w:pPr>
      <w:tabs>
        <w:tab w:val="center" w:pos="4153"/>
        <w:tab w:val="right" w:pos="8306"/>
      </w:tabs>
      <w:snapToGrid w:val="0"/>
      <w:jc w:val="left"/>
    </w:pPr>
    <w:rPr>
      <w:rFonts w:asciiTheme="minorHAnsi" w:hAnsiTheme="minorHAnsi" w:eastAsiaTheme="minorEastAsia"/>
      <w:sz w:val="18"/>
    </w:rPr>
  </w:style>
  <w:style w:type="paragraph" w:styleId="7">
    <w:name w:val="header"/>
    <w:basedOn w:val="1"/>
    <w:link w:val="19"/>
    <w:unhideWhenUsed/>
    <w:qFormat/>
    <w:uiPriority w:val="0"/>
    <w:pPr>
      <w:pBdr>
        <w:bottom w:val="single" w:color="auto" w:sz="6" w:space="1"/>
      </w:pBdr>
      <w:tabs>
        <w:tab w:val="center" w:pos="4153"/>
        <w:tab w:val="right" w:pos="8306"/>
      </w:tabs>
      <w:snapToGrid w:val="0"/>
      <w:jc w:val="center"/>
    </w:pPr>
    <w:rPr>
      <w:sz w:val="18"/>
      <w:szCs w:val="18"/>
    </w:rPr>
  </w:style>
  <w:style w:type="paragraph" w:styleId="8">
    <w:name w:val="footnote text"/>
    <w:link w:val="24"/>
    <w:qFormat/>
    <w:uiPriority w:val="0"/>
    <w:pPr>
      <w:widowControl w:val="0"/>
      <w:snapToGrid w:val="0"/>
    </w:pPr>
    <w:rPr>
      <w:rFonts w:ascii="Times New Roman" w:hAnsi="Times New Roman" w:eastAsia="仿宋_GB2312" w:cs="Times New Roman"/>
      <w:kern w:val="2"/>
      <w:sz w:val="18"/>
      <w:szCs w:val="18"/>
      <w:lang w:val="en-US" w:eastAsia="zh-CN" w:bidi="ar-SA"/>
    </w:rPr>
  </w:style>
  <w:style w:type="paragraph" w:styleId="9">
    <w:name w:val="Normal (Web)"/>
    <w:basedOn w:val="1"/>
    <w:qFormat/>
    <w:uiPriority w:val="0"/>
    <w:pPr>
      <w:spacing w:before="100" w:beforeAutospacing="1" w:after="100" w:afterAutospacing="1"/>
      <w:jc w:val="left"/>
    </w:pPr>
    <w:rPr>
      <w:kern w:val="0"/>
      <w:sz w:val="24"/>
    </w:rPr>
  </w:style>
  <w:style w:type="character" w:styleId="11">
    <w:name w:val="page number"/>
    <w:basedOn w:val="10"/>
    <w:qFormat/>
    <w:uiPriority w:val="0"/>
  </w:style>
  <w:style w:type="table" w:styleId="13">
    <w:name w:val="Table Grid"/>
    <w:basedOn w:val="12"/>
    <w:qFormat/>
    <w:uiPriority w:val="0"/>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14">
    <w:name w:val="msolistparagraph"/>
    <w:basedOn w:val="1"/>
    <w:qFormat/>
    <w:uiPriority w:val="0"/>
    <w:pPr>
      <w:ind w:firstLine="420" w:firstLineChars="200"/>
    </w:pPr>
    <w:rPr>
      <w:szCs w:val="22"/>
    </w:rPr>
  </w:style>
  <w:style w:type="paragraph" w:customStyle="1" w:styleId="15">
    <w:name w:val="列出段落1"/>
    <w:basedOn w:val="1"/>
    <w:qFormat/>
    <w:uiPriority w:val="34"/>
    <w:pPr>
      <w:ind w:firstLine="420" w:firstLineChars="200"/>
    </w:pPr>
  </w:style>
  <w:style w:type="character" w:customStyle="1" w:styleId="16">
    <w:name w:val="批注框文本 字符"/>
    <w:basedOn w:val="10"/>
    <w:link w:val="5"/>
    <w:qFormat/>
    <w:uiPriority w:val="0"/>
    <w:rPr>
      <w:rFonts w:ascii="Calibri" w:hAnsi="Calibri" w:eastAsia="宋体" w:cs="Times New Roman"/>
      <w:sz w:val="18"/>
      <w:szCs w:val="18"/>
    </w:rPr>
  </w:style>
  <w:style w:type="character" w:customStyle="1" w:styleId="17">
    <w:name w:val="页脚 字符"/>
    <w:link w:val="6"/>
    <w:qFormat/>
    <w:uiPriority w:val="99"/>
    <w:rPr>
      <w:rFonts w:cs="Times New Roman"/>
      <w:sz w:val="18"/>
      <w:szCs w:val="24"/>
    </w:rPr>
  </w:style>
  <w:style w:type="character" w:customStyle="1" w:styleId="18">
    <w:name w:val="页脚 字符1"/>
    <w:basedOn w:val="10"/>
    <w:semiHidden/>
    <w:qFormat/>
    <w:uiPriority w:val="99"/>
    <w:rPr>
      <w:rFonts w:ascii="Calibri" w:hAnsi="Calibri" w:eastAsia="宋体" w:cs="Times New Roman"/>
      <w:sz w:val="18"/>
      <w:szCs w:val="18"/>
    </w:rPr>
  </w:style>
  <w:style w:type="character" w:customStyle="1" w:styleId="19">
    <w:name w:val="页眉 字符"/>
    <w:basedOn w:val="10"/>
    <w:link w:val="7"/>
    <w:qFormat/>
    <w:uiPriority w:val="99"/>
    <w:rPr>
      <w:rFonts w:ascii="Calibri" w:hAnsi="Calibri" w:eastAsia="宋体" w:cs="Times New Roman"/>
      <w:sz w:val="18"/>
      <w:szCs w:val="18"/>
    </w:rPr>
  </w:style>
  <w:style w:type="character" w:customStyle="1" w:styleId="20">
    <w:name w:val="标题 1 字符"/>
    <w:basedOn w:val="10"/>
    <w:link w:val="2"/>
    <w:qFormat/>
    <w:uiPriority w:val="99"/>
    <w:rPr>
      <w:rFonts w:ascii="Calibri" w:hAnsi="Calibri" w:eastAsia="宋体" w:cs="Times New Roman"/>
      <w:b/>
      <w:bCs/>
      <w:kern w:val="44"/>
      <w:sz w:val="44"/>
      <w:szCs w:val="44"/>
    </w:rPr>
  </w:style>
  <w:style w:type="character" w:customStyle="1" w:styleId="21">
    <w:name w:val="正文文本 字符"/>
    <w:link w:val="4"/>
    <w:qFormat/>
    <w:uiPriority w:val="99"/>
    <w:rPr>
      <w:rFonts w:ascii="仿宋_GB2312" w:hAnsi="宋体" w:eastAsia="仿宋_GB2312" w:cs="Times New Roman"/>
      <w:color w:val="000000"/>
      <w:sz w:val="32"/>
      <w:szCs w:val="24"/>
    </w:rPr>
  </w:style>
  <w:style w:type="character" w:customStyle="1" w:styleId="22">
    <w:name w:val="正文首行缩进 字符"/>
    <w:link w:val="3"/>
    <w:qFormat/>
    <w:uiPriority w:val="99"/>
    <w:rPr>
      <w:rFonts w:ascii="仿宋_GB2312" w:hAnsi="宋体" w:cs="Times New Roman"/>
      <w:color w:val="000000"/>
      <w:szCs w:val="24"/>
    </w:rPr>
  </w:style>
  <w:style w:type="paragraph" w:customStyle="1" w:styleId="23">
    <w:name w:val="Table Paragraph"/>
    <w:basedOn w:val="1"/>
    <w:qFormat/>
    <w:uiPriority w:val="0"/>
    <w:pPr>
      <w:autoSpaceDE w:val="0"/>
      <w:autoSpaceDN w:val="0"/>
      <w:jc w:val="left"/>
    </w:pPr>
    <w:rPr>
      <w:rFonts w:hint="eastAsia" w:ascii="宋体" w:hAnsi="宋体"/>
      <w:kern w:val="0"/>
      <w:sz w:val="22"/>
      <w:szCs w:val="22"/>
    </w:rPr>
  </w:style>
  <w:style w:type="character" w:customStyle="1" w:styleId="24">
    <w:name w:val="脚注文本 字符"/>
    <w:basedOn w:val="10"/>
    <w:link w:val="8"/>
    <w:qFormat/>
    <w:uiPriority w:val="0"/>
    <w:rPr>
      <w:rFonts w:ascii="Times New Roman" w:hAnsi="Times New Roman" w:eastAsia="仿宋_GB2312" w:cs="Times New Roman"/>
      <w:sz w:val="18"/>
      <w:szCs w:val="18"/>
    </w:rPr>
  </w:style>
  <w:style w:type="paragraph" w:customStyle="1" w:styleId="25">
    <w:name w:val="列出段落11"/>
    <w:basedOn w:val="1"/>
    <w:qFormat/>
    <w:uiPriority w:val="0"/>
    <w:pPr>
      <w:ind w:firstLine="420" w:firstLineChars="200"/>
    </w:pPr>
    <w:rPr>
      <w:szCs w:val="21"/>
    </w:rPr>
  </w:style>
  <w:style w:type="character" w:customStyle="1" w:styleId="26">
    <w:name w:val="正文文本 字符1"/>
    <w:basedOn w:val="10"/>
    <w:semiHidden/>
    <w:qFormat/>
    <w:uiPriority w:val="99"/>
    <w:rPr>
      <w:rFonts w:ascii="Calibri" w:hAnsi="Calibri" w:eastAsia="宋体" w:cs="Times New Roman"/>
      <w:szCs w:val="24"/>
    </w:rPr>
  </w:style>
  <w:style w:type="paragraph" w:customStyle="1" w:styleId="27">
    <w:name w:val="_Style 1"/>
    <w:basedOn w:val="1"/>
    <w:qFormat/>
    <w:uiPriority w:val="99"/>
    <w:pPr>
      <w:ind w:firstLine="420" w:firstLineChars="200"/>
    </w:pPr>
  </w:style>
  <w:style w:type="character" w:customStyle="1" w:styleId="28">
    <w:name w:val="正文首行缩进 字符1"/>
    <w:basedOn w:val="26"/>
    <w:semiHidden/>
    <w:qFormat/>
    <w:uiPriority w:val="99"/>
    <w:rPr>
      <w:rFonts w:ascii="Calibri" w:hAnsi="Calibri" w:eastAsia="宋体" w:cs="Times New Roman"/>
      <w:szCs w:val="24"/>
    </w:rPr>
  </w:style>
  <w:style w:type="paragraph" w:customStyle="1" w:styleId="29">
    <w:name w:val="正文1"/>
    <w:basedOn w:val="1"/>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40</Pages>
  <Words>2613</Words>
  <Characters>14896</Characters>
  <Lines>124</Lines>
  <Paragraphs>34</Paragraphs>
  <ScaleCrop>false</ScaleCrop>
  <LinksUpToDate>false</LinksUpToDate>
  <CharactersWithSpaces>17475</CharactersWithSpaces>
  <Application>WPS Office_10.8.0.6157_F1E327BC-269C-435d-A152-05C5408002CA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2023-12-05T02:29:00Z</dcterms:created>
  <dc:creator>AutoBVT</dc:creator>
  <cp:lastModifiedBy>T460</cp:lastModifiedBy>
  <cp:lastPrinted>2023-12-05T09:52:00Z</cp:lastPrinted>
  <dcterms:modified xsi:type="dcterms:W3CDTF">2024-01-17T00:43:50Z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2052-10.8.0.6157</vt:lpwstr>
  </property>
</Properties>
</file>