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EB687">
      <w:pPr>
        <w:pStyle w:val="4"/>
        <w:bidi w:val="0"/>
        <w:rPr>
          <w:rFonts w:hint="eastAsia"/>
        </w:rPr>
      </w:pPr>
      <w:bookmarkStart w:id="0" w:name="_Toc15174"/>
      <w:r>
        <w:rPr>
          <w:rFonts w:hint="eastAsia"/>
          <w:lang w:eastAsia="zh-CN"/>
        </w:rPr>
        <w:t>全</w:t>
      </w:r>
      <w:r>
        <w:rPr>
          <w:rFonts w:hint="eastAsia"/>
        </w:rPr>
        <w:t>省公安</w:t>
      </w:r>
      <w:r>
        <w:rPr>
          <w:rFonts w:hint="eastAsia"/>
          <w:lang w:eastAsia="zh-CN"/>
        </w:rPr>
        <w:t>机关</w:t>
      </w:r>
      <w:r>
        <w:rPr>
          <w:rFonts w:hint="eastAsia"/>
        </w:rPr>
        <w:t>信访</w:t>
      </w:r>
      <w:r>
        <w:rPr>
          <w:rFonts w:hint="eastAsia"/>
          <w:lang w:eastAsia="zh-CN"/>
        </w:rPr>
        <w:t>工作</w:t>
      </w:r>
      <w:r>
        <w:rPr>
          <w:rFonts w:hint="eastAsia"/>
        </w:rPr>
        <w:t>“三项建议权”</w:t>
      </w:r>
    </w:p>
    <w:p w14:paraId="563D2F9C">
      <w:pPr>
        <w:pStyle w:val="4"/>
        <w:bidi w:val="0"/>
        <w:rPr>
          <w:rFonts w:hint="eastAsia"/>
        </w:rPr>
      </w:pPr>
      <w:r>
        <w:rPr>
          <w:rFonts w:hint="eastAsia"/>
          <w:lang w:eastAsia="zh-CN"/>
        </w:rPr>
        <w:t>运用</w:t>
      </w:r>
      <w:r>
        <w:rPr>
          <w:rFonts w:hint="eastAsia"/>
        </w:rPr>
        <w:t>办法（试行）</w:t>
      </w:r>
      <w:bookmarkEnd w:id="0"/>
    </w:p>
    <w:p w14:paraId="03BE0EC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pPr>
    </w:p>
    <w:p w14:paraId="12256C47">
      <w:pPr>
        <w:pStyle w:val="7"/>
        <w:keepNext w:val="0"/>
        <w:keepLines w:val="0"/>
        <w:pageBreakBefore w:val="0"/>
        <w:widowControl w:val="0"/>
        <w:numPr>
          <w:ilvl w:val="0"/>
          <w:numId w:val="0"/>
        </w:numPr>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1"/>
          <w:szCs w:val="31"/>
        </w:rPr>
      </w:pPr>
      <w:r>
        <w:rPr>
          <w:rFonts w:hint="eastAsia" w:ascii="Times New Roman" w:hAnsi="Times New Roman" w:eastAsia="黑体" w:cs="黑体"/>
          <w:color w:val="auto"/>
          <w:kern w:val="2"/>
          <w:sz w:val="32"/>
          <w:szCs w:val="32"/>
          <w:lang w:eastAsia="zh-CN"/>
        </w:rPr>
        <w:t>第一条</w:t>
      </w:r>
      <w:r>
        <w:rPr>
          <w:rFonts w:hint="eastAsia" w:ascii="Times New Roman" w:hAnsi="Times New Roman" w:eastAsia="仿宋_GB2312" w:cs="仿宋_GB2312"/>
          <w:color w:val="auto"/>
          <w:sz w:val="32"/>
          <w:szCs w:val="32"/>
          <w:lang w:val="en-US" w:eastAsia="zh-CN"/>
        </w:rPr>
        <w:t xml:space="preserve">  </w:t>
      </w:r>
      <w:r>
        <w:rPr>
          <w:rFonts w:hint="eastAsia" w:ascii="Times New Roman" w:hAnsi="Times New Roman" w:eastAsia="仿宋_GB2312" w:cs="仿宋_GB2312"/>
          <w:color w:val="auto"/>
          <w:sz w:val="32"/>
          <w:szCs w:val="32"/>
          <w:lang w:eastAsia="zh-CN"/>
        </w:rPr>
        <w:t>本办法所称“三项建议权”的运用，是指公安机关信访部门在信访工作中发现问题，向本机关相关部门、警种和下级公安机关提出改进工作、完善政策和追究责任建议的一项工作。</w:t>
      </w:r>
    </w:p>
    <w:p w14:paraId="1E712188">
      <w:pPr>
        <w:pStyle w:val="7"/>
        <w:keepNext w:val="0"/>
        <w:keepLines w:val="0"/>
        <w:pageBreakBefore w:val="0"/>
        <w:widowControl w:val="0"/>
        <w:numPr>
          <w:ilvl w:val="0"/>
          <w:numId w:val="0"/>
        </w:numPr>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1"/>
          <w:szCs w:val="31"/>
        </w:rPr>
      </w:pPr>
      <w:r>
        <w:rPr>
          <w:rFonts w:hint="eastAsia" w:ascii="Times New Roman" w:hAnsi="Times New Roman" w:eastAsia="黑体" w:cs="黑体"/>
          <w:color w:val="auto"/>
          <w:kern w:val="2"/>
          <w:sz w:val="32"/>
          <w:szCs w:val="32"/>
          <w:lang w:eastAsia="zh-CN"/>
        </w:rPr>
        <w:t>第二条</w:t>
      </w:r>
      <w:r>
        <w:rPr>
          <w:rFonts w:hint="eastAsia" w:ascii="Times New Roman" w:hAnsi="Times New Roman" w:eastAsia="仿宋_GB2312" w:cs="仿宋_GB2312"/>
          <w:color w:val="auto"/>
          <w:sz w:val="31"/>
          <w:szCs w:val="31"/>
          <w:lang w:val="en-US" w:eastAsia="zh-CN"/>
        </w:rPr>
        <w:t xml:space="preserve">  </w:t>
      </w:r>
      <w:r>
        <w:rPr>
          <w:rFonts w:hint="eastAsia" w:ascii="Times New Roman" w:hAnsi="Times New Roman" w:eastAsia="仿宋_GB2312" w:cs="仿宋_GB2312"/>
          <w:color w:val="auto"/>
          <w:sz w:val="31"/>
          <w:szCs w:val="31"/>
          <w:lang w:eastAsia="zh-CN"/>
        </w:rPr>
        <w:t>“三项建议权”的运用坚持有利于公安工作、有利于化解信访问题、有利于防范类似信访问题产生和有责必究、过责相当的原则。</w:t>
      </w:r>
    </w:p>
    <w:p w14:paraId="3935BFE9">
      <w:pPr>
        <w:pStyle w:val="7"/>
        <w:keepNext w:val="0"/>
        <w:keepLines w:val="0"/>
        <w:pageBreakBefore w:val="0"/>
        <w:widowControl w:val="0"/>
        <w:numPr>
          <w:ilvl w:val="0"/>
          <w:numId w:val="0"/>
        </w:numPr>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1"/>
          <w:szCs w:val="31"/>
        </w:rPr>
      </w:pPr>
      <w:r>
        <w:rPr>
          <w:rFonts w:hint="eastAsia" w:ascii="Times New Roman" w:hAnsi="Times New Roman" w:eastAsia="黑体" w:cs="黑体"/>
          <w:color w:val="auto"/>
          <w:kern w:val="2"/>
          <w:sz w:val="32"/>
          <w:szCs w:val="32"/>
          <w:lang w:eastAsia="zh-CN"/>
        </w:rPr>
        <w:t>第三条</w:t>
      </w:r>
      <w:r>
        <w:rPr>
          <w:rFonts w:hint="eastAsia" w:ascii="Times New Roman" w:hAnsi="Times New Roman" w:eastAsia="仿宋_GB2312" w:cs="仿宋_GB2312"/>
          <w:color w:val="auto"/>
          <w:sz w:val="31"/>
          <w:szCs w:val="31"/>
          <w:lang w:val="en-US" w:eastAsia="zh-CN"/>
        </w:rPr>
        <w:t xml:space="preserve">  </w:t>
      </w:r>
      <w:r>
        <w:rPr>
          <w:rFonts w:hint="eastAsia" w:ascii="Times New Roman" w:hAnsi="Times New Roman" w:eastAsia="仿宋_GB2312" w:cs="仿宋_GB2312"/>
          <w:color w:val="auto"/>
          <w:sz w:val="31"/>
          <w:szCs w:val="31"/>
        </w:rPr>
        <w:t>信访</w:t>
      </w:r>
      <w:r>
        <w:rPr>
          <w:rFonts w:hint="eastAsia" w:ascii="Times New Roman" w:hAnsi="Times New Roman" w:eastAsia="仿宋_GB2312" w:cs="仿宋_GB2312"/>
          <w:color w:val="auto"/>
          <w:sz w:val="31"/>
          <w:szCs w:val="31"/>
          <w:lang w:eastAsia="zh-CN"/>
        </w:rPr>
        <w:t>部门</w:t>
      </w:r>
      <w:r>
        <w:rPr>
          <w:rFonts w:hint="eastAsia" w:ascii="Times New Roman" w:hAnsi="Times New Roman" w:eastAsia="仿宋_GB2312" w:cs="仿宋_GB2312"/>
          <w:color w:val="auto"/>
          <w:sz w:val="31"/>
          <w:szCs w:val="31"/>
        </w:rPr>
        <w:t>发现本级机关警种部门及下级公安机关开展信访工作存在下列情形之一的，应当及时督办，并提出改进工作</w:t>
      </w:r>
      <w:bookmarkStart w:id="1" w:name="_GoBack"/>
      <w:bookmarkEnd w:id="1"/>
      <w:r>
        <w:rPr>
          <w:rFonts w:hint="eastAsia" w:ascii="Times New Roman" w:hAnsi="Times New Roman" w:eastAsia="仿宋_GB2312" w:cs="仿宋_GB2312"/>
          <w:color w:val="auto"/>
          <w:sz w:val="31"/>
          <w:szCs w:val="31"/>
        </w:rPr>
        <w:t>的建议：</w:t>
      </w:r>
    </w:p>
    <w:p w14:paraId="4620E15D">
      <w:pPr>
        <w:pStyle w:val="7"/>
        <w:keepNext w:val="0"/>
        <w:keepLines w:val="0"/>
        <w:pageBreakBefore w:val="0"/>
        <w:widowControl w:val="0"/>
        <w:numPr>
          <w:ilvl w:val="0"/>
          <w:numId w:val="0"/>
        </w:numPr>
        <w:kinsoku/>
        <w:wordWrap/>
        <w:overflowPunct/>
        <w:topLinePunct w:val="0"/>
        <w:autoSpaceDE/>
        <w:autoSpaceDN/>
        <w:bidi w:val="0"/>
        <w:adjustRightInd/>
        <w:snapToGrid/>
        <w:spacing w:line="600" w:lineRule="exact"/>
        <w:ind w:left="0" w:leftChars="0" w:right="0" w:rightChars="0" w:firstLine="620"/>
        <w:jc w:val="both"/>
        <w:textAlignment w:val="auto"/>
        <w:outlineLvl w:val="9"/>
        <w:rPr>
          <w:rFonts w:hint="eastAsia" w:ascii="Times New Roman" w:hAnsi="Times New Roman" w:eastAsia="仿宋_GB2312" w:cs="仿宋_GB2312"/>
          <w:color w:val="auto"/>
          <w:sz w:val="31"/>
          <w:szCs w:val="31"/>
          <w:lang w:val="en-US" w:eastAsia="zh-CN"/>
        </w:rPr>
      </w:pPr>
      <w:r>
        <w:rPr>
          <w:rFonts w:hint="eastAsia" w:ascii="Times New Roman" w:hAnsi="Times New Roman" w:eastAsia="仿宋_GB2312" w:cs="仿宋_GB2312"/>
          <w:color w:val="auto"/>
          <w:sz w:val="31"/>
          <w:szCs w:val="31"/>
          <w:lang w:val="en-US" w:eastAsia="zh-CN"/>
        </w:rPr>
        <w:t>（一）信访事项未按规定程序受理、告知、答复，或告知、答复内容错误，导致合理信访诉求未解决，并引发信访人越级或多次信访的；</w:t>
      </w:r>
    </w:p>
    <w:p w14:paraId="183269BB">
      <w:pPr>
        <w:pStyle w:val="7"/>
        <w:keepNext w:val="0"/>
        <w:keepLines w:val="0"/>
        <w:pageBreakBefore w:val="0"/>
        <w:widowControl w:val="0"/>
        <w:numPr>
          <w:ilvl w:val="0"/>
          <w:numId w:val="0"/>
        </w:numPr>
        <w:kinsoku/>
        <w:wordWrap/>
        <w:overflowPunct/>
        <w:topLinePunct w:val="0"/>
        <w:autoSpaceDE/>
        <w:autoSpaceDN/>
        <w:bidi w:val="0"/>
        <w:adjustRightInd/>
        <w:snapToGrid/>
        <w:spacing w:line="600" w:lineRule="exact"/>
        <w:ind w:left="0" w:leftChars="0" w:right="0" w:rightChars="0" w:firstLine="620"/>
        <w:jc w:val="both"/>
        <w:textAlignment w:val="auto"/>
        <w:outlineLvl w:val="9"/>
        <w:rPr>
          <w:rFonts w:hint="eastAsia" w:ascii="Times New Roman" w:hAnsi="Times New Roman" w:eastAsia="仿宋_GB2312" w:cs="仿宋_GB2312"/>
          <w:color w:val="auto"/>
          <w:sz w:val="31"/>
          <w:szCs w:val="31"/>
          <w:lang w:val="en-US" w:eastAsia="zh-CN"/>
        </w:rPr>
      </w:pPr>
      <w:r>
        <w:rPr>
          <w:rFonts w:hint="eastAsia" w:ascii="Times New Roman" w:hAnsi="Times New Roman" w:eastAsia="仿宋_GB2312" w:cs="仿宋_GB2312"/>
          <w:color w:val="auto"/>
          <w:sz w:val="31"/>
          <w:szCs w:val="31"/>
          <w:lang w:val="en-US" w:eastAsia="zh-CN"/>
        </w:rPr>
        <w:t>（二）信访诉求未经确认或确认不准确致重要诉求疏漏，导致合理信访诉求未解决、信访人越级或多次信访的；</w:t>
      </w:r>
    </w:p>
    <w:p w14:paraId="17C6B2BB">
      <w:pPr>
        <w:pStyle w:val="7"/>
        <w:keepNext w:val="0"/>
        <w:keepLines w:val="0"/>
        <w:pageBreakBefore w:val="0"/>
        <w:widowControl w:val="0"/>
        <w:numPr>
          <w:ilvl w:val="0"/>
          <w:numId w:val="0"/>
        </w:numPr>
        <w:kinsoku/>
        <w:wordWrap/>
        <w:overflowPunct/>
        <w:topLinePunct w:val="0"/>
        <w:autoSpaceDE/>
        <w:autoSpaceDN/>
        <w:bidi w:val="0"/>
        <w:adjustRightInd/>
        <w:snapToGrid/>
        <w:spacing w:line="600" w:lineRule="exact"/>
        <w:ind w:left="0" w:leftChars="0" w:right="0" w:rightChars="0" w:firstLine="620"/>
        <w:jc w:val="both"/>
        <w:textAlignment w:val="auto"/>
        <w:outlineLvl w:val="9"/>
        <w:rPr>
          <w:rFonts w:hint="eastAsia" w:ascii="Times New Roman" w:hAnsi="Times New Roman" w:eastAsia="仿宋_GB2312" w:cs="仿宋_GB2312"/>
          <w:color w:val="auto"/>
          <w:sz w:val="31"/>
          <w:szCs w:val="31"/>
          <w:lang w:val="en-US" w:eastAsia="zh-CN"/>
        </w:rPr>
      </w:pPr>
      <w:r>
        <w:rPr>
          <w:rFonts w:hint="eastAsia" w:ascii="Times New Roman" w:hAnsi="Times New Roman" w:eastAsia="仿宋_GB2312" w:cs="仿宋_GB2312"/>
          <w:color w:val="auto"/>
          <w:sz w:val="31"/>
          <w:szCs w:val="31"/>
          <w:lang w:val="en-US" w:eastAsia="zh-CN"/>
        </w:rPr>
        <w:t>（三）信访事项办理未按规定落实领导包案、“主官办信访”和“四解”工作等要求，导致合理信访诉求未解决、信访人越级或多次信访的；</w:t>
      </w:r>
    </w:p>
    <w:p w14:paraId="3B0516CF">
      <w:pPr>
        <w:pStyle w:val="7"/>
        <w:keepNext w:val="0"/>
        <w:keepLines w:val="0"/>
        <w:pageBreakBefore w:val="0"/>
        <w:widowControl w:val="0"/>
        <w:numPr>
          <w:ilvl w:val="0"/>
          <w:numId w:val="0"/>
        </w:numPr>
        <w:kinsoku/>
        <w:wordWrap/>
        <w:overflowPunct/>
        <w:topLinePunct w:val="0"/>
        <w:autoSpaceDE/>
        <w:autoSpaceDN/>
        <w:bidi w:val="0"/>
        <w:adjustRightInd/>
        <w:snapToGrid/>
        <w:spacing w:line="600" w:lineRule="exact"/>
        <w:ind w:left="0" w:leftChars="0" w:right="0" w:rightChars="0" w:firstLine="620"/>
        <w:jc w:val="both"/>
        <w:textAlignment w:val="auto"/>
        <w:outlineLvl w:val="9"/>
        <w:rPr>
          <w:rFonts w:hint="eastAsia" w:ascii="Times New Roman" w:hAnsi="Times New Roman" w:eastAsia="仿宋_GB2312" w:cs="仿宋_GB2312"/>
          <w:color w:val="auto"/>
          <w:sz w:val="31"/>
          <w:szCs w:val="31"/>
          <w:lang w:val="en-US" w:eastAsia="zh-CN"/>
        </w:rPr>
      </w:pPr>
      <w:r>
        <w:rPr>
          <w:rFonts w:hint="eastAsia" w:ascii="Times New Roman" w:hAnsi="Times New Roman" w:eastAsia="仿宋_GB2312" w:cs="仿宋_GB2312"/>
          <w:color w:val="auto"/>
          <w:sz w:val="31"/>
          <w:szCs w:val="31"/>
          <w:lang w:eastAsia="zh-CN"/>
        </w:rPr>
        <w:t>（四）拒不执行有权处理机关、单位作出的支持信访请求意见，或未按期兑现相关协议，导致信访人</w:t>
      </w:r>
      <w:r>
        <w:rPr>
          <w:rFonts w:hint="eastAsia" w:ascii="Times New Roman" w:hAnsi="Times New Roman" w:eastAsia="仿宋_GB2312" w:cs="仿宋_GB2312"/>
          <w:color w:val="auto"/>
          <w:sz w:val="31"/>
          <w:szCs w:val="31"/>
          <w:lang w:val="en-US" w:eastAsia="zh-CN"/>
        </w:rPr>
        <w:t>越级或多次信访的；</w:t>
      </w:r>
    </w:p>
    <w:p w14:paraId="2A33113D">
      <w:pPr>
        <w:pStyle w:val="7"/>
        <w:keepNext w:val="0"/>
        <w:keepLines w:val="0"/>
        <w:pageBreakBefore w:val="0"/>
        <w:widowControl w:val="0"/>
        <w:numPr>
          <w:ilvl w:val="0"/>
          <w:numId w:val="0"/>
        </w:numPr>
        <w:kinsoku/>
        <w:wordWrap/>
        <w:overflowPunct/>
        <w:topLinePunct w:val="0"/>
        <w:autoSpaceDE/>
        <w:autoSpaceDN/>
        <w:bidi w:val="0"/>
        <w:adjustRightInd/>
        <w:snapToGrid/>
        <w:spacing w:line="600" w:lineRule="exact"/>
        <w:ind w:left="0" w:leftChars="0" w:right="0" w:rightChars="0" w:firstLine="620" w:firstLineChars="200"/>
        <w:jc w:val="both"/>
        <w:textAlignment w:val="auto"/>
        <w:outlineLvl w:val="9"/>
        <w:rPr>
          <w:rFonts w:ascii="Times New Roman" w:hAnsi="Times New Roman" w:eastAsia="仿宋_GB2312" w:cs="仿宋_GB2312"/>
          <w:color w:val="auto"/>
          <w:sz w:val="31"/>
          <w:szCs w:val="31"/>
        </w:rPr>
      </w:pPr>
      <w:r>
        <w:rPr>
          <w:rFonts w:hint="eastAsia" w:ascii="Times New Roman" w:hAnsi="Times New Roman" w:eastAsia="仿宋_GB2312" w:cs="仿宋_GB2312"/>
          <w:color w:val="auto"/>
          <w:sz w:val="31"/>
          <w:szCs w:val="31"/>
          <w:lang w:eastAsia="zh-CN"/>
        </w:rPr>
        <w:t>（五）</w:t>
      </w:r>
      <w:r>
        <w:rPr>
          <w:rFonts w:hint="eastAsia" w:ascii="Times New Roman" w:hAnsi="Times New Roman" w:eastAsia="仿宋_GB2312" w:cs="仿宋_GB2312"/>
          <w:color w:val="auto"/>
          <w:sz w:val="31"/>
          <w:szCs w:val="31"/>
        </w:rPr>
        <w:t>未落实</w:t>
      </w:r>
      <w:r>
        <w:rPr>
          <w:rFonts w:hint="eastAsia" w:ascii="Times New Roman" w:hAnsi="Times New Roman" w:eastAsia="仿宋_GB2312" w:cs="仿宋_GB2312"/>
          <w:color w:val="auto"/>
          <w:sz w:val="31"/>
          <w:szCs w:val="31"/>
          <w:lang w:eastAsia="zh-CN"/>
        </w:rPr>
        <w:t>进京访责任单</w:t>
      </w:r>
      <w:r>
        <w:rPr>
          <w:rFonts w:hint="eastAsia" w:ascii="Times New Roman" w:hAnsi="Times New Roman" w:eastAsia="仿宋_GB2312" w:cs="仿宋_GB2312"/>
          <w:color w:val="auto"/>
          <w:sz w:val="31"/>
          <w:szCs w:val="31"/>
        </w:rPr>
        <w:t>，同一信访人一年内因同一事由</w:t>
      </w:r>
      <w:r>
        <w:rPr>
          <w:rFonts w:hint="eastAsia" w:ascii="Times New Roman" w:hAnsi="Times New Roman" w:eastAsia="仿宋_GB2312" w:cs="仿宋_GB2312"/>
          <w:color w:val="auto"/>
          <w:sz w:val="31"/>
          <w:szCs w:val="31"/>
          <w:lang w:eastAsia="zh-CN"/>
        </w:rPr>
        <w:t>再</w:t>
      </w:r>
      <w:r>
        <w:rPr>
          <w:rFonts w:hint="eastAsia" w:ascii="Times New Roman" w:hAnsi="Times New Roman" w:eastAsia="仿宋_GB2312" w:cs="仿宋_GB2312"/>
          <w:color w:val="auto"/>
          <w:sz w:val="31"/>
          <w:szCs w:val="31"/>
        </w:rPr>
        <w:t>次进京上访的；</w:t>
      </w:r>
    </w:p>
    <w:p w14:paraId="349ED270">
      <w:pPr>
        <w:pStyle w:val="7"/>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20" w:firstLineChars="200"/>
        <w:jc w:val="both"/>
        <w:textAlignment w:val="auto"/>
        <w:outlineLvl w:val="9"/>
        <w:rPr>
          <w:rFonts w:ascii="Times New Roman" w:hAnsi="Times New Roman" w:eastAsia="仿宋_GB2312" w:cs="仿宋_GB2312"/>
          <w:color w:val="auto"/>
          <w:sz w:val="31"/>
          <w:szCs w:val="31"/>
        </w:rPr>
      </w:pPr>
      <w:r>
        <w:rPr>
          <w:rFonts w:hint="eastAsia" w:ascii="Times New Roman" w:hAnsi="Times New Roman" w:eastAsia="仿宋_GB2312" w:cs="仿宋_GB2312"/>
          <w:color w:val="auto"/>
          <w:sz w:val="31"/>
          <w:szCs w:val="31"/>
        </w:rPr>
        <w:t>（六）</w:t>
      </w:r>
      <w:r>
        <w:rPr>
          <w:rFonts w:hint="eastAsia" w:ascii="Times New Roman" w:hAnsi="Times New Roman" w:eastAsia="仿宋_GB2312" w:cs="仿宋_GB2312"/>
          <w:color w:val="auto"/>
          <w:sz w:val="31"/>
          <w:szCs w:val="31"/>
          <w:lang w:eastAsia="zh-CN"/>
        </w:rPr>
        <w:t>去部信访事项防范化解不力，</w:t>
      </w:r>
      <w:r>
        <w:rPr>
          <w:rFonts w:hint="eastAsia" w:ascii="Times New Roman" w:hAnsi="Times New Roman" w:eastAsia="仿宋_GB2312" w:cs="仿宋_GB2312"/>
          <w:color w:val="auto"/>
          <w:sz w:val="31"/>
          <w:szCs w:val="31"/>
        </w:rPr>
        <w:t>向公安部去信数量连续两个月居全省县级公安机关前三位</w:t>
      </w:r>
      <w:r>
        <w:rPr>
          <w:rFonts w:hint="eastAsia" w:ascii="Times New Roman" w:hAnsi="Times New Roman" w:eastAsia="仿宋_GB2312" w:cs="仿宋_GB2312"/>
          <w:color w:val="auto"/>
          <w:sz w:val="31"/>
          <w:szCs w:val="31"/>
          <w:lang w:eastAsia="zh-CN"/>
        </w:rPr>
        <w:t>，</w:t>
      </w:r>
      <w:r>
        <w:rPr>
          <w:rFonts w:hint="eastAsia" w:ascii="Times New Roman" w:hAnsi="Times New Roman" w:eastAsia="仿宋_GB2312" w:cs="仿宋_GB2312"/>
          <w:color w:val="auto"/>
          <w:sz w:val="31"/>
          <w:szCs w:val="31"/>
        </w:rPr>
        <w:t>且</w:t>
      </w:r>
      <w:r>
        <w:rPr>
          <w:rFonts w:hint="eastAsia" w:ascii="Times New Roman" w:hAnsi="Times New Roman" w:eastAsia="仿宋_GB2312" w:cs="仿宋_GB2312"/>
          <w:color w:val="auto"/>
          <w:sz w:val="31"/>
          <w:szCs w:val="31"/>
          <w:lang w:eastAsia="zh-CN"/>
        </w:rPr>
        <w:t>两月信件合计绝对数多于</w:t>
      </w:r>
      <w:r>
        <w:rPr>
          <w:rFonts w:hint="eastAsia" w:ascii="Times New Roman" w:hAnsi="Times New Roman" w:eastAsia="仿宋_GB2312" w:cs="仿宋_GB2312"/>
          <w:color w:val="auto"/>
          <w:sz w:val="31"/>
          <w:szCs w:val="31"/>
          <w:lang w:val="en-US" w:eastAsia="zh-CN"/>
        </w:rPr>
        <w:t>15件</w:t>
      </w:r>
      <w:r>
        <w:rPr>
          <w:rFonts w:hint="eastAsia" w:ascii="Times New Roman" w:hAnsi="Times New Roman" w:eastAsia="仿宋_GB2312" w:cs="仿宋_GB2312"/>
          <w:color w:val="auto"/>
          <w:sz w:val="31"/>
          <w:szCs w:val="31"/>
        </w:rPr>
        <w:t>的；</w:t>
      </w:r>
    </w:p>
    <w:p w14:paraId="3D20BB20">
      <w:pPr>
        <w:pStyle w:val="7"/>
        <w:keepNext w:val="0"/>
        <w:keepLines w:val="0"/>
        <w:pageBreakBefore w:val="0"/>
        <w:widowControl w:val="0"/>
        <w:numPr>
          <w:ilvl w:val="0"/>
          <w:numId w:val="0"/>
        </w:numPr>
        <w:kinsoku/>
        <w:wordWrap/>
        <w:overflowPunct/>
        <w:topLinePunct w:val="0"/>
        <w:autoSpaceDE/>
        <w:autoSpaceDN/>
        <w:bidi w:val="0"/>
        <w:adjustRightInd/>
        <w:snapToGrid/>
        <w:spacing w:line="600" w:lineRule="exact"/>
        <w:ind w:left="0" w:leftChars="0" w:right="0" w:rightChars="0" w:firstLine="620"/>
        <w:jc w:val="both"/>
        <w:textAlignment w:val="auto"/>
        <w:outlineLvl w:val="9"/>
        <w:rPr>
          <w:rFonts w:hint="eastAsia" w:ascii="Times New Roman" w:hAnsi="Times New Roman" w:eastAsia="仿宋_GB2312" w:cs="仿宋_GB2312"/>
          <w:color w:val="auto"/>
          <w:sz w:val="31"/>
          <w:szCs w:val="31"/>
        </w:rPr>
      </w:pPr>
      <w:r>
        <w:rPr>
          <w:rFonts w:hint="eastAsia" w:ascii="Times New Roman" w:hAnsi="Times New Roman" w:eastAsia="仿宋_GB2312" w:cs="仿宋_GB2312"/>
          <w:color w:val="auto"/>
          <w:sz w:val="31"/>
          <w:szCs w:val="31"/>
        </w:rPr>
        <w:t>（七）公安信访生态指数</w:t>
      </w:r>
      <w:r>
        <w:rPr>
          <w:rFonts w:hint="eastAsia" w:ascii="Times New Roman" w:hAnsi="Times New Roman" w:eastAsia="仿宋_GB2312" w:cs="仿宋_GB2312"/>
          <w:color w:val="auto"/>
          <w:sz w:val="31"/>
          <w:szCs w:val="31"/>
          <w:lang w:eastAsia="zh-CN"/>
        </w:rPr>
        <w:t>处于</w:t>
      </w:r>
      <w:r>
        <w:rPr>
          <w:rFonts w:hint="eastAsia" w:ascii="Times New Roman" w:hAnsi="Times New Roman" w:eastAsia="仿宋_GB2312" w:cs="仿宋_GB2312"/>
          <w:color w:val="auto"/>
          <w:sz w:val="31"/>
          <w:szCs w:val="31"/>
        </w:rPr>
        <w:t>差</w:t>
      </w:r>
      <w:r>
        <w:rPr>
          <w:rFonts w:hint="eastAsia" w:ascii="Times New Roman" w:hAnsi="Times New Roman" w:eastAsia="仿宋_GB2312" w:cs="仿宋_GB2312"/>
          <w:color w:val="auto"/>
          <w:sz w:val="31"/>
          <w:szCs w:val="31"/>
          <w:lang w:eastAsia="zh-CN"/>
        </w:rPr>
        <w:t>及以下</w:t>
      </w:r>
      <w:r>
        <w:rPr>
          <w:rFonts w:hint="eastAsia" w:ascii="Times New Roman" w:hAnsi="Times New Roman" w:eastAsia="仿宋_GB2312" w:cs="仿宋_GB2312"/>
          <w:color w:val="auto"/>
          <w:sz w:val="31"/>
          <w:szCs w:val="31"/>
        </w:rPr>
        <w:t>等级的；</w:t>
      </w:r>
    </w:p>
    <w:p w14:paraId="7FE27062">
      <w:pPr>
        <w:pStyle w:val="7"/>
        <w:keepNext w:val="0"/>
        <w:keepLines w:val="0"/>
        <w:pageBreakBefore w:val="0"/>
        <w:widowControl w:val="0"/>
        <w:numPr>
          <w:ilvl w:val="0"/>
          <w:numId w:val="0"/>
        </w:numPr>
        <w:kinsoku/>
        <w:wordWrap/>
        <w:overflowPunct/>
        <w:topLinePunct w:val="0"/>
        <w:autoSpaceDE/>
        <w:autoSpaceDN/>
        <w:bidi w:val="0"/>
        <w:adjustRightInd/>
        <w:snapToGrid/>
        <w:spacing w:line="600" w:lineRule="exact"/>
        <w:ind w:left="0" w:leftChars="0" w:right="0" w:rightChars="0" w:firstLine="620"/>
        <w:jc w:val="both"/>
        <w:textAlignment w:val="auto"/>
        <w:outlineLvl w:val="9"/>
        <w:rPr>
          <w:rFonts w:hint="eastAsia" w:ascii="Times New Roman" w:hAnsi="Times New Roman" w:eastAsia="仿宋_GB2312" w:cs="仿宋_GB2312"/>
          <w:color w:val="auto"/>
          <w:sz w:val="31"/>
          <w:szCs w:val="31"/>
          <w:lang w:val="en-US" w:eastAsia="zh-CN"/>
        </w:rPr>
      </w:pPr>
      <w:r>
        <w:rPr>
          <w:rFonts w:hint="eastAsia" w:ascii="Times New Roman" w:hAnsi="Times New Roman" w:eastAsia="仿宋_GB2312" w:cs="仿宋_GB2312"/>
          <w:color w:val="auto"/>
          <w:sz w:val="31"/>
          <w:szCs w:val="31"/>
          <w:lang w:val="en-US" w:eastAsia="zh-CN"/>
        </w:rPr>
        <w:t>（八）同一公安基层单位（科、所、队）在工作中措施不当，因相同或类似原因，导致一年内发生3起以上信访事项的；</w:t>
      </w:r>
    </w:p>
    <w:p w14:paraId="2823AEC0">
      <w:pPr>
        <w:pStyle w:val="7"/>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20" w:firstLineChars="200"/>
        <w:jc w:val="both"/>
        <w:textAlignment w:val="auto"/>
        <w:outlineLvl w:val="9"/>
        <w:rPr>
          <w:rFonts w:ascii="Times New Roman" w:hAnsi="Times New Roman" w:eastAsia="仿宋_GB2312" w:cs="仿宋_GB2312"/>
          <w:color w:val="auto"/>
          <w:sz w:val="31"/>
          <w:szCs w:val="31"/>
        </w:rPr>
      </w:pPr>
      <w:r>
        <w:rPr>
          <w:rFonts w:hint="eastAsia" w:ascii="Times New Roman" w:hAnsi="Times New Roman" w:eastAsia="仿宋_GB2312" w:cs="仿宋_GB2312"/>
          <w:color w:val="auto"/>
          <w:sz w:val="31"/>
          <w:szCs w:val="31"/>
        </w:rPr>
        <w:t>（</w:t>
      </w:r>
      <w:r>
        <w:rPr>
          <w:rFonts w:hint="eastAsia" w:ascii="Times New Roman" w:hAnsi="Times New Roman" w:eastAsia="仿宋_GB2312" w:cs="仿宋_GB2312"/>
          <w:color w:val="auto"/>
          <w:sz w:val="31"/>
          <w:szCs w:val="31"/>
          <w:lang w:eastAsia="zh-CN"/>
        </w:rPr>
        <w:t>九</w:t>
      </w:r>
      <w:r>
        <w:rPr>
          <w:rFonts w:hint="eastAsia" w:ascii="Times New Roman" w:hAnsi="Times New Roman" w:eastAsia="仿宋_GB2312" w:cs="仿宋_GB2312"/>
          <w:color w:val="auto"/>
          <w:sz w:val="31"/>
          <w:szCs w:val="31"/>
        </w:rPr>
        <w:t>）其他未落实信访工作责任制的情形。</w:t>
      </w:r>
    </w:p>
    <w:p w14:paraId="48FBDFD5">
      <w:pPr>
        <w:pStyle w:val="7"/>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ascii="Times New Roman" w:hAnsi="Times New Roman" w:eastAsia="仿宋_GB2312" w:cs="仿宋_GB2312"/>
          <w:color w:val="auto"/>
          <w:sz w:val="31"/>
          <w:szCs w:val="31"/>
        </w:rPr>
      </w:pPr>
      <w:r>
        <w:rPr>
          <w:rFonts w:hint="eastAsia" w:ascii="Times New Roman" w:hAnsi="Times New Roman" w:eastAsia="黑体" w:cs="黑体"/>
          <w:color w:val="auto"/>
          <w:kern w:val="2"/>
          <w:sz w:val="32"/>
          <w:szCs w:val="32"/>
        </w:rPr>
        <w:t>第</w:t>
      </w:r>
      <w:r>
        <w:rPr>
          <w:rFonts w:hint="eastAsia" w:ascii="Times New Roman" w:hAnsi="Times New Roman" w:eastAsia="黑体" w:cs="黑体"/>
          <w:color w:val="auto"/>
          <w:kern w:val="2"/>
          <w:sz w:val="32"/>
          <w:szCs w:val="32"/>
          <w:lang w:eastAsia="zh-CN"/>
        </w:rPr>
        <w:t>四</w:t>
      </w:r>
      <w:r>
        <w:rPr>
          <w:rFonts w:hint="eastAsia" w:ascii="Times New Roman" w:hAnsi="Times New Roman" w:eastAsia="黑体" w:cs="黑体"/>
          <w:color w:val="auto"/>
          <w:kern w:val="2"/>
          <w:sz w:val="32"/>
          <w:szCs w:val="32"/>
        </w:rPr>
        <w:t xml:space="preserve">条  </w:t>
      </w:r>
      <w:r>
        <w:rPr>
          <w:rFonts w:hint="eastAsia" w:ascii="Times New Roman" w:hAnsi="Times New Roman" w:eastAsia="仿宋_GB2312" w:cs="仿宋_GB2312"/>
          <w:color w:val="auto"/>
          <w:sz w:val="31"/>
          <w:szCs w:val="31"/>
        </w:rPr>
        <w:t>各级公安机关信访部门在信访工作中</w:t>
      </w:r>
      <w:r>
        <w:rPr>
          <w:rFonts w:hint="eastAsia" w:ascii="Times New Roman" w:hAnsi="Times New Roman" w:eastAsia="仿宋_GB2312" w:cs="仿宋_GB2312"/>
          <w:color w:val="auto"/>
          <w:sz w:val="31"/>
          <w:szCs w:val="31"/>
          <w:lang w:eastAsia="zh-CN"/>
        </w:rPr>
        <w:t>发现群众提出的建议意见科学合理、有现实可行性的，或者</w:t>
      </w:r>
      <w:r>
        <w:rPr>
          <w:rFonts w:hint="eastAsia" w:ascii="Times New Roman" w:hAnsi="Times New Roman" w:eastAsia="仿宋_GB2312" w:cs="仿宋_GB2312"/>
          <w:color w:val="auto"/>
          <w:sz w:val="31"/>
          <w:szCs w:val="31"/>
        </w:rPr>
        <w:t>发现现行政策规定存在下列问题和不足，引发较多信访问题</w:t>
      </w:r>
      <w:r>
        <w:rPr>
          <w:rFonts w:hint="eastAsia" w:ascii="Times New Roman" w:hAnsi="Times New Roman" w:eastAsia="仿宋_GB2312" w:cs="仿宋_GB2312"/>
          <w:color w:val="auto"/>
          <w:sz w:val="31"/>
          <w:szCs w:val="31"/>
          <w:lang w:eastAsia="zh-CN"/>
        </w:rPr>
        <w:t>的</w:t>
      </w:r>
      <w:r>
        <w:rPr>
          <w:rFonts w:hint="eastAsia" w:ascii="Times New Roman" w:hAnsi="Times New Roman" w:eastAsia="仿宋_GB2312" w:cs="仿宋_GB2312"/>
          <w:color w:val="auto"/>
          <w:sz w:val="31"/>
          <w:szCs w:val="31"/>
        </w:rPr>
        <w:t>，应当及时向本级公安机关部门警种或下级公安机关提出完善政策的建议：</w:t>
      </w:r>
    </w:p>
    <w:p w14:paraId="5680DF97">
      <w:pPr>
        <w:pStyle w:val="7"/>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20" w:firstLineChars="200"/>
        <w:jc w:val="both"/>
        <w:textAlignment w:val="auto"/>
        <w:outlineLvl w:val="9"/>
        <w:rPr>
          <w:rFonts w:hint="eastAsia" w:ascii="Times New Roman" w:hAnsi="Times New Roman" w:eastAsia="仿宋_GB2312" w:cs="仿宋_GB2312"/>
          <w:color w:val="auto"/>
          <w:sz w:val="31"/>
          <w:szCs w:val="31"/>
        </w:rPr>
      </w:pPr>
      <w:r>
        <w:rPr>
          <w:rFonts w:hint="eastAsia" w:ascii="Times New Roman" w:hAnsi="Times New Roman" w:eastAsia="仿宋_GB2312" w:cs="仿宋_GB2312"/>
          <w:color w:val="auto"/>
          <w:sz w:val="31"/>
          <w:szCs w:val="31"/>
        </w:rPr>
        <w:t>（一）公安机关的现行政策、规定不符合实际，难以贯彻执行的；</w:t>
      </w:r>
    </w:p>
    <w:p w14:paraId="5ABE99E9">
      <w:pPr>
        <w:pStyle w:val="7"/>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20" w:firstLineChars="200"/>
        <w:jc w:val="both"/>
        <w:textAlignment w:val="auto"/>
        <w:outlineLvl w:val="9"/>
        <w:rPr>
          <w:rFonts w:hint="eastAsia" w:ascii="Times New Roman" w:hAnsi="Times New Roman" w:eastAsia="仿宋_GB2312" w:cs="仿宋_GB2312"/>
          <w:color w:val="auto"/>
          <w:sz w:val="31"/>
          <w:szCs w:val="31"/>
          <w:lang w:eastAsia="zh-CN"/>
        </w:rPr>
      </w:pPr>
      <w:r>
        <w:rPr>
          <w:rFonts w:hint="eastAsia" w:ascii="Times New Roman" w:hAnsi="Times New Roman" w:eastAsia="仿宋_GB2312" w:cs="仿宋_GB2312"/>
          <w:color w:val="auto"/>
          <w:sz w:val="31"/>
          <w:szCs w:val="31"/>
          <w:lang w:eastAsia="zh-CN"/>
        </w:rPr>
        <w:t>（二）公安机关的现行政策、规定不够具体、详实，导致各地执行出现较大偏差的；</w:t>
      </w:r>
    </w:p>
    <w:p w14:paraId="55F717F0">
      <w:pPr>
        <w:pStyle w:val="7"/>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20" w:firstLineChars="200"/>
        <w:jc w:val="both"/>
        <w:textAlignment w:val="auto"/>
        <w:outlineLvl w:val="9"/>
        <w:rPr>
          <w:rFonts w:ascii="Times New Roman" w:hAnsi="Times New Roman" w:eastAsia="仿宋_GB2312" w:cs="仿宋_GB2312"/>
          <w:color w:val="auto"/>
          <w:sz w:val="31"/>
          <w:szCs w:val="31"/>
        </w:rPr>
      </w:pPr>
      <w:r>
        <w:rPr>
          <w:rFonts w:hint="eastAsia" w:ascii="Times New Roman" w:hAnsi="Times New Roman" w:eastAsia="仿宋_GB2312" w:cs="仿宋_GB2312"/>
          <w:color w:val="auto"/>
          <w:sz w:val="31"/>
          <w:szCs w:val="31"/>
        </w:rPr>
        <w:t>（</w:t>
      </w:r>
      <w:r>
        <w:rPr>
          <w:rFonts w:hint="eastAsia" w:ascii="Times New Roman" w:hAnsi="Times New Roman" w:eastAsia="仿宋_GB2312" w:cs="仿宋_GB2312"/>
          <w:color w:val="auto"/>
          <w:sz w:val="31"/>
          <w:szCs w:val="31"/>
          <w:lang w:eastAsia="zh-CN"/>
        </w:rPr>
        <w:t>三</w:t>
      </w:r>
      <w:r>
        <w:rPr>
          <w:rFonts w:hint="eastAsia" w:ascii="Times New Roman" w:hAnsi="Times New Roman" w:eastAsia="仿宋_GB2312" w:cs="仿宋_GB2312"/>
          <w:color w:val="auto"/>
          <w:sz w:val="31"/>
          <w:szCs w:val="31"/>
        </w:rPr>
        <w:t>）公安机关的现行政策、规定侵犯人民群众合法权益，群众反映强烈的；</w:t>
      </w:r>
    </w:p>
    <w:p w14:paraId="08146BEB">
      <w:pPr>
        <w:pStyle w:val="7"/>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20" w:firstLineChars="200"/>
        <w:jc w:val="both"/>
        <w:textAlignment w:val="auto"/>
        <w:outlineLvl w:val="9"/>
        <w:rPr>
          <w:rFonts w:ascii="Times New Roman" w:hAnsi="Times New Roman" w:eastAsia="仿宋_GB2312" w:cs="仿宋_GB2312"/>
          <w:color w:val="auto"/>
          <w:sz w:val="31"/>
          <w:szCs w:val="31"/>
        </w:rPr>
      </w:pPr>
      <w:r>
        <w:rPr>
          <w:rFonts w:hint="eastAsia" w:ascii="Times New Roman" w:hAnsi="Times New Roman" w:eastAsia="仿宋_GB2312" w:cs="仿宋_GB2312"/>
          <w:color w:val="auto"/>
          <w:sz w:val="31"/>
          <w:szCs w:val="31"/>
        </w:rPr>
        <w:t>（</w:t>
      </w:r>
      <w:r>
        <w:rPr>
          <w:rFonts w:hint="eastAsia" w:ascii="Times New Roman" w:hAnsi="Times New Roman" w:eastAsia="仿宋_GB2312" w:cs="仿宋_GB2312"/>
          <w:color w:val="auto"/>
          <w:sz w:val="31"/>
          <w:szCs w:val="31"/>
          <w:lang w:eastAsia="zh-CN"/>
        </w:rPr>
        <w:t>四</w:t>
      </w:r>
      <w:r>
        <w:rPr>
          <w:rFonts w:hint="eastAsia" w:ascii="Times New Roman" w:hAnsi="Times New Roman" w:eastAsia="仿宋_GB2312" w:cs="仿宋_GB2312"/>
          <w:color w:val="auto"/>
          <w:sz w:val="31"/>
          <w:szCs w:val="31"/>
        </w:rPr>
        <w:t>）公安机关的现行政策、规定与其他法律、法规或政策有冲突，引发群众不满的；</w:t>
      </w:r>
    </w:p>
    <w:p w14:paraId="4BD55BF6">
      <w:pPr>
        <w:pStyle w:val="7"/>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20" w:firstLineChars="200"/>
        <w:jc w:val="both"/>
        <w:textAlignment w:val="auto"/>
        <w:outlineLvl w:val="9"/>
        <w:rPr>
          <w:rFonts w:hint="eastAsia" w:ascii="Times New Roman" w:hAnsi="Times New Roman" w:eastAsia="仿宋_GB2312" w:cs="仿宋_GB2312"/>
          <w:color w:val="auto"/>
          <w:sz w:val="31"/>
          <w:szCs w:val="31"/>
          <w:lang w:eastAsia="zh-CN"/>
        </w:rPr>
      </w:pPr>
      <w:r>
        <w:rPr>
          <w:rFonts w:hint="eastAsia" w:ascii="Times New Roman" w:hAnsi="Times New Roman" w:eastAsia="仿宋_GB2312" w:cs="仿宋_GB2312"/>
          <w:color w:val="auto"/>
          <w:sz w:val="31"/>
          <w:szCs w:val="31"/>
        </w:rPr>
        <w:t>（</w:t>
      </w:r>
      <w:r>
        <w:rPr>
          <w:rFonts w:hint="eastAsia" w:ascii="Times New Roman" w:hAnsi="Times New Roman" w:eastAsia="仿宋_GB2312" w:cs="仿宋_GB2312"/>
          <w:color w:val="auto"/>
          <w:sz w:val="31"/>
          <w:szCs w:val="31"/>
          <w:lang w:eastAsia="zh-CN"/>
        </w:rPr>
        <w:t>五</w:t>
      </w:r>
      <w:r>
        <w:rPr>
          <w:rFonts w:hint="eastAsia" w:ascii="Times New Roman" w:hAnsi="Times New Roman" w:eastAsia="仿宋_GB2312" w:cs="仿宋_GB2312"/>
          <w:color w:val="auto"/>
          <w:sz w:val="31"/>
          <w:szCs w:val="31"/>
        </w:rPr>
        <w:t>）公安机关的现行政策、规定存在明显缺陷或漏洞，有必要进一步完善和改进的</w:t>
      </w:r>
      <w:r>
        <w:rPr>
          <w:rFonts w:hint="eastAsia" w:ascii="Times New Roman" w:hAnsi="Times New Roman" w:eastAsia="仿宋_GB2312" w:cs="仿宋_GB2312"/>
          <w:color w:val="auto"/>
          <w:sz w:val="31"/>
          <w:szCs w:val="31"/>
          <w:lang w:eastAsia="zh-CN"/>
        </w:rPr>
        <w:t>；</w:t>
      </w:r>
    </w:p>
    <w:p w14:paraId="388BF100">
      <w:pPr>
        <w:pStyle w:val="7"/>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20" w:firstLineChars="200"/>
        <w:jc w:val="both"/>
        <w:textAlignment w:val="auto"/>
        <w:outlineLvl w:val="9"/>
        <w:rPr>
          <w:rFonts w:hint="default" w:ascii="Times New Roman" w:hAnsi="Times New Roman" w:eastAsia="仿宋_GB2312" w:cs="仿宋_GB2312"/>
          <w:color w:val="auto"/>
          <w:sz w:val="31"/>
          <w:szCs w:val="31"/>
          <w:lang w:val="en-US" w:eastAsia="zh-CN"/>
        </w:rPr>
      </w:pPr>
      <w:r>
        <w:rPr>
          <w:rFonts w:hint="eastAsia" w:ascii="Times New Roman" w:hAnsi="Times New Roman" w:eastAsia="仿宋_GB2312" w:cs="仿宋_GB2312"/>
          <w:color w:val="auto"/>
          <w:sz w:val="31"/>
          <w:szCs w:val="31"/>
          <w:lang w:eastAsia="zh-CN"/>
        </w:rPr>
        <w:t>（六）其他有必要提出完善政策建议的情形。</w:t>
      </w:r>
    </w:p>
    <w:p w14:paraId="05452200">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黑体" w:cs="黑体"/>
          <w:color w:val="auto"/>
          <w:kern w:val="2"/>
          <w:sz w:val="32"/>
          <w:szCs w:val="32"/>
        </w:rPr>
        <w:t>第</w:t>
      </w:r>
      <w:r>
        <w:rPr>
          <w:rFonts w:hint="eastAsia" w:ascii="Times New Roman" w:hAnsi="Times New Roman" w:eastAsia="黑体" w:cs="黑体"/>
          <w:color w:val="auto"/>
          <w:kern w:val="2"/>
          <w:sz w:val="32"/>
          <w:szCs w:val="32"/>
          <w:lang w:eastAsia="zh-CN"/>
        </w:rPr>
        <w:t>五</w:t>
      </w:r>
      <w:r>
        <w:rPr>
          <w:rFonts w:hint="eastAsia" w:ascii="Times New Roman" w:hAnsi="Times New Roman" w:eastAsia="黑体" w:cs="黑体"/>
          <w:color w:val="auto"/>
          <w:kern w:val="2"/>
          <w:sz w:val="32"/>
          <w:szCs w:val="32"/>
        </w:rPr>
        <w:t>条</w:t>
      </w:r>
      <w:r>
        <w:rPr>
          <w:rFonts w:hint="eastAsia" w:ascii="Times New Roman" w:hAnsi="Times New Roman" w:eastAsia="仿宋_GB2312" w:cs="仿宋_GB2312"/>
          <w:color w:val="auto"/>
          <w:sz w:val="31"/>
          <w:szCs w:val="31"/>
        </w:rPr>
        <w:t xml:space="preserve">  </w:t>
      </w:r>
      <w:r>
        <w:rPr>
          <w:rFonts w:hint="eastAsia" w:ascii="Times New Roman" w:hAnsi="Times New Roman" w:eastAsia="仿宋_GB2312" w:cs="仿宋_GB2312"/>
          <w:color w:val="auto"/>
          <w:sz w:val="32"/>
          <w:szCs w:val="32"/>
        </w:rPr>
        <w:t>各级公安机关及其工作人员未落实信访工作责任制造成严重后果</w:t>
      </w:r>
      <w:r>
        <w:rPr>
          <w:rFonts w:hint="eastAsia" w:ascii="Times New Roman" w:hAnsi="Times New Roman" w:eastAsia="仿宋_GB2312" w:cs="仿宋_GB2312"/>
          <w:color w:val="auto"/>
          <w:sz w:val="32"/>
          <w:szCs w:val="32"/>
          <w:lang w:eastAsia="zh-CN"/>
        </w:rPr>
        <w:t>，有下列情形</w:t>
      </w:r>
      <w:r>
        <w:rPr>
          <w:rFonts w:hint="eastAsia" w:ascii="Times New Roman" w:hAnsi="Times New Roman" w:eastAsia="仿宋_GB2312" w:cs="仿宋_GB2312"/>
          <w:color w:val="auto"/>
          <w:sz w:val="32"/>
          <w:szCs w:val="32"/>
        </w:rPr>
        <w:t>的，应当追究</w:t>
      </w:r>
      <w:r>
        <w:rPr>
          <w:rFonts w:hint="eastAsia" w:ascii="Times New Roman" w:hAnsi="Times New Roman" w:eastAsia="仿宋_GB2312" w:cs="仿宋_GB2312"/>
          <w:color w:val="auto"/>
          <w:sz w:val="32"/>
          <w:szCs w:val="32"/>
          <w:lang w:eastAsia="zh-CN"/>
        </w:rPr>
        <w:t>相关单位及其领导和工作人员的</w:t>
      </w:r>
      <w:r>
        <w:rPr>
          <w:rFonts w:hint="eastAsia" w:ascii="Times New Roman" w:hAnsi="Times New Roman" w:eastAsia="仿宋_GB2312" w:cs="仿宋_GB2312"/>
          <w:color w:val="auto"/>
          <w:sz w:val="32"/>
          <w:szCs w:val="32"/>
        </w:rPr>
        <w:t>责任：</w:t>
      </w:r>
    </w:p>
    <w:p w14:paraId="2DCDCF8A">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一）党委长期不研究信访工作，未成立信访工作领导小组或小组履职不到位，领导班子成员不落实接访、阅信、包案责任，信访队伍建设严重弱化，导致公安信访生态指数连续两个季度处于差及以下等级，或赴部来省走访数连续两个季度环比增长且均居全省前三位的；</w:t>
      </w:r>
    </w:p>
    <w:p w14:paraId="64B028B2">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w:t>
      </w:r>
      <w:r>
        <w:rPr>
          <w:rFonts w:hint="eastAsia" w:ascii="Times New Roman" w:hAnsi="Times New Roman" w:eastAsia="仿宋_GB2312" w:cs="仿宋_GB2312"/>
          <w:color w:val="auto"/>
          <w:sz w:val="32"/>
          <w:szCs w:val="32"/>
          <w:lang w:eastAsia="zh-CN"/>
        </w:rPr>
        <w:t>二</w:t>
      </w:r>
      <w:r>
        <w:rPr>
          <w:rFonts w:hint="eastAsia" w:ascii="Times New Roman" w:hAnsi="Times New Roman" w:eastAsia="仿宋_GB2312" w:cs="仿宋_GB2312"/>
          <w:color w:val="auto"/>
          <w:sz w:val="32"/>
          <w:szCs w:val="32"/>
        </w:rPr>
        <w:t>）因决策失误、工作失职、执法过错，引发进京来省访或异常访的；</w:t>
      </w:r>
    </w:p>
    <w:p w14:paraId="7ACF99E7">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color w:val="auto"/>
          <w:sz w:val="32"/>
          <w:szCs w:val="32"/>
          <w:lang w:eastAsia="zh-CN"/>
        </w:rPr>
      </w:pPr>
      <w:r>
        <w:rPr>
          <w:rFonts w:hint="eastAsia" w:ascii="Times New Roman" w:hAnsi="Times New Roman" w:eastAsia="仿宋_GB2312" w:cs="仿宋_GB2312"/>
          <w:color w:val="auto"/>
          <w:sz w:val="32"/>
          <w:szCs w:val="32"/>
        </w:rPr>
        <w:t>（</w:t>
      </w:r>
      <w:r>
        <w:rPr>
          <w:rFonts w:hint="eastAsia" w:ascii="Times New Roman" w:hAnsi="Times New Roman" w:eastAsia="仿宋_GB2312" w:cs="仿宋_GB2312"/>
          <w:color w:val="auto"/>
          <w:sz w:val="32"/>
          <w:szCs w:val="32"/>
          <w:lang w:eastAsia="zh-CN"/>
        </w:rPr>
        <w:t>三</w:t>
      </w:r>
      <w:r>
        <w:rPr>
          <w:rFonts w:hint="eastAsia" w:ascii="Times New Roman" w:hAnsi="Times New Roman" w:eastAsia="仿宋_GB2312" w:cs="仿宋_GB2312"/>
          <w:color w:val="auto"/>
          <w:sz w:val="32"/>
          <w:szCs w:val="32"/>
        </w:rPr>
        <w:t>）</w:t>
      </w:r>
      <w:r>
        <w:rPr>
          <w:rFonts w:hint="eastAsia" w:ascii="Times New Roman" w:hAnsi="Times New Roman" w:eastAsia="仿宋_GB2312" w:cs="仿宋_GB2312"/>
          <w:color w:val="auto"/>
          <w:sz w:val="32"/>
          <w:szCs w:val="32"/>
          <w:lang w:eastAsia="zh-CN"/>
        </w:rPr>
        <w:t>在</w:t>
      </w:r>
      <w:r>
        <w:rPr>
          <w:rFonts w:hint="eastAsia" w:ascii="Times New Roman" w:hAnsi="Times New Roman" w:eastAsia="仿宋_GB2312" w:cs="仿宋_GB2312"/>
          <w:color w:val="auto"/>
          <w:sz w:val="32"/>
          <w:szCs w:val="32"/>
        </w:rPr>
        <w:t>信访工作中不落实“主官办信访”和“</w:t>
      </w:r>
      <w:r>
        <w:rPr>
          <w:rFonts w:hint="eastAsia" w:ascii="Times New Roman" w:hAnsi="Times New Roman" w:eastAsia="仿宋_GB2312" w:cs="仿宋_GB2312"/>
          <w:color w:val="auto"/>
          <w:sz w:val="32"/>
          <w:szCs w:val="32"/>
          <w:lang w:eastAsia="zh-CN"/>
        </w:rPr>
        <w:t>四解</w:t>
      </w:r>
      <w:r>
        <w:rPr>
          <w:rFonts w:hint="eastAsia" w:ascii="Times New Roman" w:hAnsi="Times New Roman" w:eastAsia="仿宋_GB2312" w:cs="仿宋_GB2312"/>
          <w:color w:val="auto"/>
          <w:sz w:val="32"/>
          <w:szCs w:val="32"/>
        </w:rPr>
        <w:t>”工作要求，</w:t>
      </w:r>
      <w:r>
        <w:rPr>
          <w:rFonts w:hint="eastAsia" w:ascii="Times New Roman" w:hAnsi="Times New Roman" w:eastAsia="仿宋_GB2312" w:cs="仿宋_GB2312"/>
          <w:color w:val="auto"/>
          <w:sz w:val="32"/>
          <w:szCs w:val="32"/>
          <w:lang w:eastAsia="zh-CN"/>
        </w:rPr>
        <w:t>或</w:t>
      </w:r>
      <w:r>
        <w:rPr>
          <w:rFonts w:hint="eastAsia" w:ascii="Times New Roman" w:hAnsi="Times New Roman" w:eastAsia="仿宋_GB2312" w:cs="仿宋_GB2312"/>
          <w:color w:val="auto"/>
          <w:sz w:val="32"/>
          <w:szCs w:val="32"/>
        </w:rPr>
        <w:t>推诿、敷衍、拖延、弄虚作假，引发进京来省访或异常访的；</w:t>
      </w:r>
    </w:p>
    <w:p w14:paraId="0461E1F0">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color w:val="auto"/>
          <w:sz w:val="32"/>
          <w:szCs w:val="32"/>
          <w:lang w:eastAsia="zh-CN"/>
        </w:rPr>
      </w:pPr>
      <w:r>
        <w:rPr>
          <w:rFonts w:hint="eastAsia" w:ascii="Times New Roman" w:hAnsi="Times New Roman" w:eastAsia="仿宋_GB2312" w:cs="仿宋_GB2312"/>
          <w:color w:val="auto"/>
          <w:sz w:val="32"/>
          <w:szCs w:val="32"/>
          <w:lang w:eastAsia="zh-CN"/>
        </w:rPr>
        <w:t>（四）部门警种不履行信访工作职责，预防化解本条线信访问题不力，导致本条线信访问题突出，进京来省信访显著增长的；</w:t>
      </w:r>
    </w:p>
    <w:p w14:paraId="3AAE9847">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lang w:eastAsia="zh-CN"/>
        </w:rPr>
        <w:t>（五）</w:t>
      </w:r>
      <w:r>
        <w:rPr>
          <w:rFonts w:hint="eastAsia" w:ascii="Times New Roman" w:hAnsi="Times New Roman" w:eastAsia="仿宋_GB2312" w:cs="仿宋_GB2312"/>
          <w:color w:val="auto"/>
          <w:sz w:val="32"/>
          <w:szCs w:val="32"/>
        </w:rPr>
        <w:t>对信访部门提出的改进工作、完善政策等建议重视不够、落实不力，导致问题长期得不到解决的；</w:t>
      </w:r>
    </w:p>
    <w:p w14:paraId="41A49CED">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w:t>
      </w:r>
      <w:r>
        <w:rPr>
          <w:rFonts w:hint="eastAsia" w:ascii="Times New Roman" w:hAnsi="Times New Roman" w:eastAsia="仿宋_GB2312" w:cs="仿宋_GB2312"/>
          <w:color w:val="auto"/>
          <w:sz w:val="32"/>
          <w:szCs w:val="32"/>
          <w:lang w:eastAsia="zh-CN"/>
        </w:rPr>
        <w:t>六</w:t>
      </w:r>
      <w:r>
        <w:rPr>
          <w:rFonts w:hint="eastAsia" w:ascii="Times New Roman" w:hAnsi="Times New Roman" w:eastAsia="仿宋_GB2312" w:cs="仿宋_GB2312"/>
          <w:color w:val="auto"/>
          <w:sz w:val="32"/>
          <w:szCs w:val="32"/>
        </w:rPr>
        <w:t>）信访风险防范处置不到位，导致异常访发生，或在规定时期发生进京来省访的；</w:t>
      </w:r>
    </w:p>
    <w:p w14:paraId="382B365D">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w:t>
      </w:r>
      <w:r>
        <w:rPr>
          <w:rFonts w:hint="eastAsia" w:ascii="Times New Roman" w:hAnsi="Times New Roman" w:eastAsia="仿宋_GB2312" w:cs="仿宋_GB2312"/>
          <w:color w:val="auto"/>
          <w:sz w:val="32"/>
          <w:szCs w:val="32"/>
          <w:lang w:eastAsia="zh-CN"/>
        </w:rPr>
        <w:t>七</w:t>
      </w:r>
      <w:r>
        <w:rPr>
          <w:rFonts w:hint="eastAsia" w:ascii="Times New Roman" w:hAnsi="Times New Roman" w:eastAsia="仿宋_GB2312" w:cs="仿宋_GB2312"/>
          <w:color w:val="auto"/>
          <w:sz w:val="32"/>
          <w:szCs w:val="32"/>
        </w:rPr>
        <w:t>）对规模性集体访、负面舆情等处置不力，导致事态扩大的；</w:t>
      </w:r>
    </w:p>
    <w:p w14:paraId="585722A2">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w:t>
      </w:r>
      <w:r>
        <w:rPr>
          <w:rFonts w:hint="eastAsia" w:ascii="Times New Roman" w:hAnsi="Times New Roman" w:eastAsia="仿宋_GB2312" w:cs="仿宋_GB2312"/>
          <w:color w:val="auto"/>
          <w:sz w:val="32"/>
          <w:szCs w:val="32"/>
          <w:lang w:eastAsia="zh-CN"/>
        </w:rPr>
        <w:t>八</w:t>
      </w:r>
      <w:r>
        <w:rPr>
          <w:rFonts w:hint="eastAsia" w:ascii="Times New Roman" w:hAnsi="Times New Roman" w:eastAsia="仿宋_GB2312" w:cs="仿宋_GB2312"/>
          <w:color w:val="auto"/>
          <w:sz w:val="32"/>
          <w:szCs w:val="32"/>
        </w:rPr>
        <w:t>）对可能造成社会影响的重大、紧急信访</w:t>
      </w:r>
      <w:r>
        <w:rPr>
          <w:rFonts w:hint="eastAsia" w:ascii="Times New Roman" w:hAnsi="Times New Roman" w:eastAsia="仿宋_GB2312" w:cs="仿宋_GB2312"/>
          <w:color w:val="auto"/>
          <w:sz w:val="32"/>
          <w:szCs w:val="32"/>
          <w:lang w:eastAsia="zh-CN"/>
        </w:rPr>
        <w:t>事项</w:t>
      </w:r>
      <w:r>
        <w:rPr>
          <w:rFonts w:hint="eastAsia" w:ascii="Times New Roman" w:hAnsi="Times New Roman" w:eastAsia="仿宋_GB2312" w:cs="仿宋_GB2312"/>
          <w:color w:val="auto"/>
          <w:sz w:val="32"/>
          <w:szCs w:val="32"/>
        </w:rPr>
        <w:t>和信访信息隐瞒、谎报、缓报，或者未依法及时采取必要措施的；</w:t>
      </w:r>
    </w:p>
    <w:p w14:paraId="7C4A1891">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w:t>
      </w:r>
      <w:r>
        <w:rPr>
          <w:rFonts w:hint="eastAsia" w:ascii="Times New Roman" w:hAnsi="Times New Roman" w:eastAsia="仿宋_GB2312" w:cs="仿宋_GB2312"/>
          <w:color w:val="auto"/>
          <w:sz w:val="32"/>
          <w:szCs w:val="32"/>
          <w:lang w:eastAsia="zh-CN"/>
        </w:rPr>
        <w:t>九</w:t>
      </w:r>
      <w:r>
        <w:rPr>
          <w:rFonts w:hint="eastAsia" w:ascii="Times New Roman" w:hAnsi="Times New Roman" w:eastAsia="仿宋_GB2312" w:cs="仿宋_GB2312"/>
          <w:color w:val="auto"/>
          <w:sz w:val="32"/>
          <w:szCs w:val="32"/>
        </w:rPr>
        <w:t>）在信访事项办理中，不按规定登记、受理、告知、办理、答复及按时办结，严重损害信访人合法权益，引发进京来省访或异常访的；</w:t>
      </w:r>
    </w:p>
    <w:p w14:paraId="4BF69541">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w:t>
      </w:r>
      <w:r>
        <w:rPr>
          <w:rFonts w:hint="eastAsia" w:ascii="Times New Roman" w:hAnsi="Times New Roman" w:eastAsia="仿宋_GB2312" w:cs="仿宋_GB2312"/>
          <w:color w:val="auto"/>
          <w:sz w:val="32"/>
          <w:szCs w:val="32"/>
          <w:lang w:eastAsia="zh-CN"/>
        </w:rPr>
        <w:t>十</w:t>
      </w:r>
      <w:r>
        <w:rPr>
          <w:rFonts w:hint="eastAsia" w:ascii="Times New Roman" w:hAnsi="Times New Roman" w:eastAsia="仿宋_GB2312" w:cs="仿宋_GB2312"/>
          <w:color w:val="auto"/>
          <w:sz w:val="32"/>
          <w:szCs w:val="32"/>
        </w:rPr>
        <w:t>）对事实清楚、符合法律、法规、规章或者其他有关规定的投诉请求未予支持，引发进京来省访或异常访的；</w:t>
      </w:r>
    </w:p>
    <w:p w14:paraId="1EBADBC5">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w:t>
      </w:r>
      <w:r>
        <w:rPr>
          <w:rFonts w:hint="eastAsia" w:ascii="Times New Roman" w:hAnsi="Times New Roman" w:eastAsia="仿宋_GB2312" w:cs="仿宋_GB2312"/>
          <w:color w:val="auto"/>
          <w:sz w:val="32"/>
          <w:szCs w:val="32"/>
          <w:lang w:eastAsia="zh-CN"/>
        </w:rPr>
        <w:t>十一</w:t>
      </w:r>
      <w:r>
        <w:rPr>
          <w:rFonts w:hint="eastAsia" w:ascii="Times New Roman" w:hAnsi="Times New Roman" w:eastAsia="仿宋_GB2312" w:cs="仿宋_GB2312"/>
          <w:color w:val="auto"/>
          <w:sz w:val="32"/>
          <w:szCs w:val="32"/>
        </w:rPr>
        <w:t>）拒不执行有权处理机关、单位作出的支持信访请求意见，导致进京来省访或异常访的；</w:t>
      </w:r>
    </w:p>
    <w:p w14:paraId="6E34C299">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w:t>
      </w:r>
      <w:r>
        <w:rPr>
          <w:rFonts w:hint="eastAsia" w:ascii="Times New Roman" w:hAnsi="Times New Roman" w:eastAsia="仿宋_GB2312" w:cs="仿宋_GB2312"/>
          <w:color w:val="auto"/>
          <w:sz w:val="32"/>
          <w:szCs w:val="32"/>
          <w:lang w:eastAsia="zh-CN"/>
        </w:rPr>
        <w:t>十二</w:t>
      </w:r>
      <w:r>
        <w:rPr>
          <w:rFonts w:hint="eastAsia" w:ascii="Times New Roman" w:hAnsi="Times New Roman" w:eastAsia="仿宋_GB2312" w:cs="仿宋_GB2312"/>
          <w:color w:val="auto"/>
          <w:sz w:val="32"/>
          <w:szCs w:val="32"/>
        </w:rPr>
        <w:t>）对信访人态度恶劣、作风粗暴，损害党群警民关系的；</w:t>
      </w:r>
    </w:p>
    <w:p w14:paraId="5767FB29">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w:t>
      </w:r>
      <w:r>
        <w:rPr>
          <w:rFonts w:hint="eastAsia" w:ascii="Times New Roman" w:hAnsi="Times New Roman" w:eastAsia="仿宋_GB2312" w:cs="仿宋_GB2312"/>
          <w:color w:val="auto"/>
          <w:sz w:val="32"/>
          <w:szCs w:val="32"/>
          <w:lang w:eastAsia="zh-CN"/>
        </w:rPr>
        <w:t>十三</w:t>
      </w:r>
      <w:r>
        <w:rPr>
          <w:rFonts w:hint="eastAsia" w:ascii="Times New Roman" w:hAnsi="Times New Roman" w:eastAsia="仿宋_GB2312" w:cs="仿宋_GB2312"/>
          <w:color w:val="auto"/>
          <w:sz w:val="32"/>
          <w:szCs w:val="32"/>
        </w:rPr>
        <w:t>）在处理信访事项过程中吃拿卡要、谋取私利的；</w:t>
      </w:r>
    </w:p>
    <w:p w14:paraId="1C60DDB2">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（十</w:t>
      </w:r>
      <w:r>
        <w:rPr>
          <w:rFonts w:hint="eastAsia" w:ascii="Times New Roman" w:hAnsi="Times New Roman" w:eastAsia="仿宋_GB2312" w:cs="仿宋_GB2312"/>
          <w:color w:val="auto"/>
          <w:sz w:val="32"/>
          <w:szCs w:val="32"/>
          <w:lang w:eastAsia="zh-CN"/>
        </w:rPr>
        <w:t>四</w:t>
      </w:r>
      <w:r>
        <w:rPr>
          <w:rFonts w:hint="eastAsia" w:ascii="Times New Roman" w:hAnsi="Times New Roman" w:eastAsia="仿宋_GB2312" w:cs="仿宋_GB2312"/>
          <w:color w:val="auto"/>
          <w:sz w:val="32"/>
          <w:szCs w:val="32"/>
        </w:rPr>
        <w:t>）将信访人的检举、揭发材料或者有关情况透露、转给被检举、揭发的人员或者单位的；</w:t>
      </w:r>
    </w:p>
    <w:p w14:paraId="03C13D28">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（十</w:t>
      </w:r>
      <w:r>
        <w:rPr>
          <w:rFonts w:hint="eastAsia" w:ascii="Times New Roman" w:hAnsi="Times New Roman" w:eastAsia="仿宋_GB2312" w:cs="仿宋_GB2312"/>
          <w:color w:val="auto"/>
          <w:sz w:val="32"/>
          <w:szCs w:val="32"/>
          <w:lang w:eastAsia="zh-CN"/>
        </w:rPr>
        <w:t>五</w:t>
      </w:r>
      <w:r>
        <w:rPr>
          <w:rFonts w:hint="eastAsia" w:ascii="Times New Roman" w:hAnsi="Times New Roman" w:eastAsia="仿宋_GB2312" w:cs="仿宋_GB2312"/>
          <w:color w:val="auto"/>
          <w:sz w:val="32"/>
          <w:szCs w:val="32"/>
        </w:rPr>
        <w:t>）打击报复信访人的；</w:t>
      </w:r>
    </w:p>
    <w:p w14:paraId="6AE3A3E9">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color w:val="auto"/>
          <w:sz w:val="32"/>
          <w:szCs w:val="32"/>
        </w:rPr>
      </w:pPr>
      <w:r>
        <w:rPr>
          <w:rFonts w:hint="eastAsia" w:ascii="Times New Roman" w:hAnsi="Times New Roman" w:eastAsia="仿宋_GB2312" w:cs="仿宋_GB2312"/>
          <w:color w:val="auto"/>
          <w:sz w:val="32"/>
          <w:szCs w:val="32"/>
        </w:rPr>
        <w:t>（十</w:t>
      </w:r>
      <w:r>
        <w:rPr>
          <w:rFonts w:hint="eastAsia" w:ascii="Times New Roman" w:hAnsi="Times New Roman" w:eastAsia="仿宋_GB2312" w:cs="仿宋_GB2312"/>
          <w:color w:val="auto"/>
          <w:sz w:val="32"/>
          <w:szCs w:val="32"/>
          <w:lang w:eastAsia="zh-CN"/>
        </w:rPr>
        <w:t>六</w:t>
      </w:r>
      <w:r>
        <w:rPr>
          <w:rFonts w:hint="eastAsia" w:ascii="Times New Roman" w:hAnsi="Times New Roman" w:eastAsia="仿宋_GB2312" w:cs="仿宋_GB2312"/>
          <w:color w:val="auto"/>
          <w:sz w:val="32"/>
          <w:szCs w:val="32"/>
        </w:rPr>
        <w:t>）其他不落实信访工作责任制造成严重后果的情形。</w:t>
      </w:r>
    </w:p>
    <w:p w14:paraId="2721DB96">
      <w:pPr>
        <w:pStyle w:val="7"/>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ascii="Times New Roman" w:hAnsi="Times New Roman" w:eastAsia="仿宋_GB2312" w:cs="仿宋_GB2312"/>
          <w:color w:val="auto"/>
          <w:sz w:val="31"/>
          <w:szCs w:val="31"/>
        </w:rPr>
      </w:pPr>
      <w:r>
        <w:rPr>
          <w:rFonts w:hint="eastAsia" w:ascii="Times New Roman" w:hAnsi="Times New Roman" w:eastAsia="黑体" w:cs="黑体"/>
          <w:color w:val="auto"/>
          <w:kern w:val="2"/>
          <w:sz w:val="32"/>
          <w:szCs w:val="32"/>
        </w:rPr>
        <w:t>第</w:t>
      </w:r>
      <w:r>
        <w:rPr>
          <w:rFonts w:hint="eastAsia" w:ascii="Times New Roman" w:hAnsi="Times New Roman" w:eastAsia="黑体" w:cs="黑体"/>
          <w:color w:val="auto"/>
          <w:kern w:val="2"/>
          <w:sz w:val="32"/>
          <w:szCs w:val="32"/>
          <w:lang w:eastAsia="zh-CN"/>
        </w:rPr>
        <w:t>六</w:t>
      </w:r>
      <w:r>
        <w:rPr>
          <w:rFonts w:hint="eastAsia" w:ascii="Times New Roman" w:hAnsi="Times New Roman" w:eastAsia="黑体" w:cs="黑体"/>
          <w:color w:val="auto"/>
          <w:kern w:val="2"/>
          <w:sz w:val="32"/>
          <w:szCs w:val="32"/>
        </w:rPr>
        <w:t>条</w:t>
      </w:r>
      <w:r>
        <w:rPr>
          <w:rFonts w:hint="eastAsia" w:ascii="Times New Roman" w:hAnsi="Times New Roman" w:eastAsia="仿宋_GB2312" w:cs="仿宋_GB2312"/>
          <w:color w:val="auto"/>
          <w:sz w:val="31"/>
          <w:szCs w:val="31"/>
        </w:rPr>
        <w:t xml:space="preserve">  对发现符合本办法第三、四</w:t>
      </w:r>
      <w:r>
        <w:rPr>
          <w:rFonts w:hint="eastAsia" w:ascii="Times New Roman" w:hAnsi="Times New Roman" w:eastAsia="仿宋_GB2312" w:cs="仿宋_GB2312"/>
          <w:color w:val="auto"/>
          <w:sz w:val="31"/>
          <w:szCs w:val="31"/>
          <w:lang w:eastAsia="zh-CN"/>
        </w:rPr>
        <w:t>、五</w:t>
      </w:r>
      <w:r>
        <w:rPr>
          <w:rFonts w:hint="eastAsia" w:ascii="Times New Roman" w:hAnsi="Times New Roman" w:eastAsia="仿宋_GB2312" w:cs="仿宋_GB2312"/>
          <w:color w:val="auto"/>
          <w:sz w:val="31"/>
          <w:szCs w:val="31"/>
        </w:rPr>
        <w:t>条情形的，一般由公安信访部门或</w:t>
      </w:r>
      <w:r>
        <w:rPr>
          <w:rFonts w:hint="eastAsia" w:ascii="Times New Roman" w:hAnsi="Times New Roman" w:eastAsia="仿宋_GB2312" w:cs="仿宋_GB2312"/>
          <w:color w:val="auto"/>
          <w:sz w:val="31"/>
          <w:szCs w:val="31"/>
          <w:lang w:eastAsia="zh-CN"/>
        </w:rPr>
        <w:t>相关部门警种承担信访工作职能的机构，向有关单位、部门发放</w:t>
      </w:r>
      <w:r>
        <w:rPr>
          <w:rFonts w:hint="eastAsia" w:ascii="Times New Roman" w:hAnsi="Times New Roman" w:eastAsia="仿宋_GB2312" w:cs="仿宋_GB2312"/>
          <w:color w:val="auto"/>
          <w:sz w:val="31"/>
          <w:szCs w:val="31"/>
        </w:rPr>
        <w:t>改进工作、完善政策、追究责任“三项建议</w:t>
      </w:r>
      <w:r>
        <w:rPr>
          <w:rFonts w:hint="eastAsia" w:ascii="Times New Roman" w:hAnsi="Times New Roman" w:eastAsia="仿宋_GB2312" w:cs="仿宋_GB2312"/>
          <w:color w:val="auto"/>
          <w:sz w:val="31"/>
          <w:szCs w:val="31"/>
          <w:lang w:eastAsia="zh-CN"/>
        </w:rPr>
        <w:t>书</w:t>
      </w:r>
      <w:r>
        <w:rPr>
          <w:rFonts w:hint="eastAsia" w:ascii="Times New Roman" w:hAnsi="Times New Roman" w:eastAsia="仿宋_GB2312" w:cs="仿宋_GB2312"/>
          <w:color w:val="auto"/>
          <w:sz w:val="31"/>
          <w:szCs w:val="31"/>
        </w:rPr>
        <w:t>”，</w:t>
      </w:r>
      <w:r>
        <w:rPr>
          <w:rFonts w:hint="eastAsia" w:ascii="Times New Roman" w:hAnsi="Times New Roman" w:eastAsia="仿宋_GB2312" w:cs="仿宋_GB2312"/>
          <w:color w:val="auto"/>
          <w:sz w:val="31"/>
          <w:szCs w:val="31"/>
          <w:lang w:eastAsia="zh-CN"/>
        </w:rPr>
        <w:t>必要时可经</w:t>
      </w:r>
      <w:r>
        <w:rPr>
          <w:rFonts w:hint="eastAsia" w:ascii="Times New Roman" w:hAnsi="Times New Roman" w:eastAsia="仿宋_GB2312" w:cs="仿宋_GB2312"/>
          <w:color w:val="auto"/>
          <w:sz w:val="31"/>
          <w:szCs w:val="31"/>
        </w:rPr>
        <w:t>本级公安机关信访工作领导小组</w:t>
      </w:r>
      <w:r>
        <w:rPr>
          <w:rFonts w:hint="eastAsia" w:ascii="Times New Roman" w:hAnsi="Times New Roman" w:eastAsia="仿宋_GB2312" w:cs="仿宋_GB2312"/>
          <w:color w:val="auto"/>
          <w:sz w:val="31"/>
          <w:szCs w:val="31"/>
          <w:lang w:eastAsia="zh-CN"/>
        </w:rPr>
        <w:t>或其</w:t>
      </w:r>
      <w:r>
        <w:rPr>
          <w:rFonts w:hint="eastAsia" w:ascii="Times New Roman" w:hAnsi="Times New Roman" w:eastAsia="仿宋_GB2312" w:cs="仿宋_GB2312"/>
          <w:color w:val="auto"/>
          <w:sz w:val="31"/>
          <w:szCs w:val="31"/>
        </w:rPr>
        <w:t>办公室审核发</w:t>
      </w:r>
      <w:r>
        <w:rPr>
          <w:rFonts w:hint="eastAsia" w:ascii="Times New Roman" w:hAnsi="Times New Roman" w:eastAsia="仿宋_GB2312" w:cs="仿宋_GB2312"/>
          <w:color w:val="auto"/>
          <w:sz w:val="31"/>
          <w:szCs w:val="31"/>
          <w:lang w:eastAsia="zh-CN"/>
        </w:rPr>
        <w:t>放</w:t>
      </w:r>
      <w:r>
        <w:rPr>
          <w:rFonts w:hint="eastAsia" w:ascii="Times New Roman" w:hAnsi="Times New Roman" w:eastAsia="仿宋_GB2312" w:cs="仿宋_GB2312"/>
          <w:color w:val="auto"/>
          <w:sz w:val="31"/>
          <w:szCs w:val="31"/>
        </w:rPr>
        <w:t>。</w:t>
      </w:r>
    </w:p>
    <w:p w14:paraId="58027253">
      <w:pPr>
        <w:pStyle w:val="7"/>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1"/>
          <w:szCs w:val="31"/>
        </w:rPr>
      </w:pPr>
      <w:r>
        <w:rPr>
          <w:rFonts w:hint="eastAsia" w:ascii="Times New Roman" w:hAnsi="Times New Roman" w:eastAsia="黑体" w:cs="黑体"/>
          <w:color w:val="auto"/>
          <w:kern w:val="2"/>
          <w:sz w:val="32"/>
          <w:szCs w:val="32"/>
        </w:rPr>
        <w:t>第</w:t>
      </w:r>
      <w:r>
        <w:rPr>
          <w:rFonts w:hint="eastAsia" w:ascii="Times New Roman" w:hAnsi="Times New Roman" w:eastAsia="黑体" w:cs="黑体"/>
          <w:color w:val="auto"/>
          <w:kern w:val="2"/>
          <w:sz w:val="32"/>
          <w:szCs w:val="32"/>
          <w:lang w:eastAsia="zh-CN"/>
        </w:rPr>
        <w:t>七</w:t>
      </w:r>
      <w:r>
        <w:rPr>
          <w:rFonts w:hint="eastAsia" w:ascii="Times New Roman" w:hAnsi="Times New Roman" w:eastAsia="黑体" w:cs="黑体"/>
          <w:color w:val="auto"/>
          <w:kern w:val="2"/>
          <w:sz w:val="32"/>
          <w:szCs w:val="32"/>
        </w:rPr>
        <w:t>条</w:t>
      </w:r>
      <w:r>
        <w:rPr>
          <w:rFonts w:hint="eastAsia" w:ascii="Times New Roman" w:hAnsi="Times New Roman" w:eastAsia="仿宋_GB2312" w:cs="仿宋_GB2312"/>
          <w:color w:val="auto"/>
          <w:sz w:val="31"/>
          <w:szCs w:val="31"/>
        </w:rPr>
        <w:t xml:space="preserve">  有关单位、部门收到“三项建议”后，应当在30日内书面反馈采纳和落实情况，未采纳的，应当说明理由。</w:t>
      </w:r>
    </w:p>
    <w:p w14:paraId="09D15E3C">
      <w:pPr>
        <w:pStyle w:val="7"/>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ascii="Times New Roman" w:hAnsi="Times New Roman" w:eastAsia="仿宋_GB2312" w:cs="仿宋_GB2312"/>
          <w:color w:val="auto"/>
          <w:sz w:val="31"/>
          <w:szCs w:val="31"/>
        </w:rPr>
      </w:pPr>
      <w:r>
        <w:rPr>
          <w:rFonts w:hint="eastAsia" w:ascii="Times New Roman" w:hAnsi="Times New Roman" w:eastAsia="黑体" w:cs="黑体"/>
          <w:color w:val="auto"/>
          <w:kern w:val="2"/>
          <w:sz w:val="32"/>
          <w:szCs w:val="32"/>
        </w:rPr>
        <w:t>第</w:t>
      </w:r>
      <w:r>
        <w:rPr>
          <w:rFonts w:hint="eastAsia" w:ascii="Times New Roman" w:hAnsi="Times New Roman" w:eastAsia="黑体" w:cs="黑体"/>
          <w:color w:val="auto"/>
          <w:kern w:val="2"/>
          <w:sz w:val="32"/>
          <w:szCs w:val="32"/>
          <w:lang w:eastAsia="zh-CN"/>
        </w:rPr>
        <w:t>八</w:t>
      </w:r>
      <w:r>
        <w:rPr>
          <w:rFonts w:hint="eastAsia" w:ascii="Times New Roman" w:hAnsi="Times New Roman" w:eastAsia="黑体" w:cs="黑体"/>
          <w:color w:val="auto"/>
          <w:kern w:val="2"/>
          <w:sz w:val="32"/>
          <w:szCs w:val="32"/>
        </w:rPr>
        <w:t>条</w:t>
      </w:r>
      <w:r>
        <w:rPr>
          <w:rFonts w:hint="eastAsia" w:ascii="Times New Roman" w:hAnsi="Times New Roman" w:eastAsia="仿宋_GB2312" w:cs="仿宋_GB2312"/>
          <w:color w:val="auto"/>
          <w:sz w:val="31"/>
          <w:szCs w:val="31"/>
        </w:rPr>
        <w:t xml:space="preserve">  “三项建议</w:t>
      </w:r>
      <w:r>
        <w:rPr>
          <w:rFonts w:hint="eastAsia" w:ascii="Times New Roman" w:hAnsi="Times New Roman" w:eastAsia="仿宋_GB2312" w:cs="仿宋_GB2312"/>
          <w:color w:val="auto"/>
          <w:sz w:val="31"/>
          <w:szCs w:val="31"/>
          <w:lang w:eastAsia="zh-CN"/>
        </w:rPr>
        <w:t>书</w:t>
      </w:r>
      <w:r>
        <w:rPr>
          <w:rFonts w:hint="eastAsia" w:ascii="Times New Roman" w:hAnsi="Times New Roman" w:eastAsia="仿宋_GB2312" w:cs="仿宋_GB2312"/>
          <w:color w:val="auto"/>
          <w:sz w:val="31"/>
          <w:szCs w:val="31"/>
        </w:rPr>
        <w:t>”</w:t>
      </w:r>
      <w:r>
        <w:rPr>
          <w:rFonts w:hint="eastAsia" w:ascii="Times New Roman" w:hAnsi="Times New Roman" w:eastAsia="仿宋_GB2312" w:cs="仿宋_GB2312"/>
          <w:color w:val="auto"/>
          <w:sz w:val="31"/>
          <w:szCs w:val="31"/>
          <w:lang w:eastAsia="zh-CN"/>
        </w:rPr>
        <w:t>发放</w:t>
      </w:r>
      <w:r>
        <w:rPr>
          <w:rFonts w:hint="eastAsia" w:ascii="Times New Roman" w:hAnsi="Times New Roman" w:eastAsia="仿宋_GB2312" w:cs="仿宋_GB2312"/>
          <w:color w:val="auto"/>
          <w:sz w:val="31"/>
          <w:szCs w:val="31"/>
        </w:rPr>
        <w:t>后，</w:t>
      </w:r>
      <w:r>
        <w:rPr>
          <w:rFonts w:hint="eastAsia" w:ascii="Times New Roman" w:hAnsi="Times New Roman" w:eastAsia="仿宋_GB2312" w:cs="仿宋_GB2312"/>
          <w:color w:val="auto"/>
          <w:sz w:val="31"/>
          <w:szCs w:val="31"/>
          <w:lang w:eastAsia="zh-CN"/>
        </w:rPr>
        <w:t>发放单位、部门</w:t>
      </w:r>
      <w:r>
        <w:rPr>
          <w:rFonts w:hint="eastAsia" w:ascii="Times New Roman" w:hAnsi="Times New Roman" w:eastAsia="仿宋_GB2312" w:cs="仿宋_GB2312"/>
          <w:color w:val="auto"/>
          <w:sz w:val="31"/>
          <w:szCs w:val="31"/>
        </w:rPr>
        <w:t>要及时跟踪了解建议的采纳和落实情况，视情采取督察、</w:t>
      </w:r>
      <w:r>
        <w:rPr>
          <w:rFonts w:hint="eastAsia" w:ascii="Times New Roman" w:hAnsi="Times New Roman" w:eastAsia="仿宋_GB2312" w:cs="仿宋_GB2312"/>
          <w:color w:val="auto"/>
          <w:sz w:val="31"/>
          <w:szCs w:val="31"/>
          <w:lang w:eastAsia="zh-CN"/>
        </w:rPr>
        <w:t>调研</w:t>
      </w:r>
      <w:r>
        <w:rPr>
          <w:rFonts w:hint="eastAsia" w:ascii="Times New Roman" w:hAnsi="Times New Roman" w:eastAsia="仿宋_GB2312" w:cs="仿宋_GB2312"/>
          <w:color w:val="auto"/>
          <w:sz w:val="31"/>
          <w:szCs w:val="31"/>
        </w:rPr>
        <w:t>等形式开展督办工作。</w:t>
      </w:r>
    </w:p>
    <w:p w14:paraId="3EAAB1C3">
      <w:pPr>
        <w:pStyle w:val="7"/>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color w:val="auto"/>
          <w:sz w:val="31"/>
          <w:szCs w:val="31"/>
        </w:rPr>
      </w:pPr>
      <w:r>
        <w:rPr>
          <w:rFonts w:hint="eastAsia" w:ascii="Times New Roman" w:hAnsi="Times New Roman" w:eastAsia="黑体" w:cs="黑体"/>
          <w:color w:val="auto"/>
          <w:kern w:val="2"/>
          <w:sz w:val="32"/>
          <w:szCs w:val="32"/>
        </w:rPr>
        <w:t>第</w:t>
      </w:r>
      <w:r>
        <w:rPr>
          <w:rFonts w:hint="eastAsia" w:ascii="Times New Roman" w:hAnsi="Times New Roman" w:eastAsia="黑体" w:cs="黑体"/>
          <w:color w:val="auto"/>
          <w:kern w:val="2"/>
          <w:sz w:val="32"/>
          <w:szCs w:val="32"/>
          <w:lang w:eastAsia="zh-CN"/>
        </w:rPr>
        <w:t>九</w:t>
      </w:r>
      <w:r>
        <w:rPr>
          <w:rFonts w:hint="eastAsia" w:ascii="Times New Roman" w:hAnsi="Times New Roman" w:eastAsia="黑体" w:cs="黑体"/>
          <w:color w:val="auto"/>
          <w:kern w:val="2"/>
          <w:sz w:val="32"/>
          <w:szCs w:val="32"/>
        </w:rPr>
        <w:t>条</w:t>
      </w:r>
      <w:r>
        <w:rPr>
          <w:rFonts w:hint="eastAsia" w:ascii="Times New Roman" w:hAnsi="Times New Roman" w:eastAsia="仿宋_GB2312" w:cs="仿宋_GB2312"/>
          <w:color w:val="auto"/>
          <w:sz w:val="31"/>
          <w:szCs w:val="31"/>
        </w:rPr>
        <w:t xml:space="preserve">  各级公安机关应当对行使“三项建议权”的情况和采纳落实上级机关“三项建议”的情况及时分析总结，纳入年度信访工作报告，不断研究改进公安信访工作，优化本地信访生态。</w:t>
      </w:r>
    </w:p>
    <w:p w14:paraId="47CC9ABC">
      <w:pPr>
        <w:pStyle w:val="7"/>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color w:val="auto"/>
          <w:sz w:val="31"/>
          <w:szCs w:val="31"/>
          <w:lang w:val="en-US" w:eastAsia="zh-CN"/>
        </w:rPr>
      </w:pPr>
      <w:r>
        <w:rPr>
          <w:rFonts w:hint="eastAsia" w:ascii="Times New Roman" w:hAnsi="Times New Roman" w:eastAsia="黑体" w:cs="黑体"/>
          <w:color w:val="auto"/>
          <w:kern w:val="2"/>
          <w:sz w:val="32"/>
          <w:szCs w:val="32"/>
          <w:lang w:eastAsia="zh-CN"/>
        </w:rPr>
        <w:t>第十条</w:t>
      </w:r>
      <w:r>
        <w:rPr>
          <w:rFonts w:hint="eastAsia" w:ascii="Times New Roman" w:hAnsi="Times New Roman" w:eastAsia="仿宋_GB2312" w:cs="仿宋_GB2312"/>
          <w:color w:val="auto"/>
          <w:sz w:val="31"/>
          <w:szCs w:val="31"/>
          <w:lang w:val="en-US" w:eastAsia="zh-CN"/>
        </w:rPr>
        <w:t xml:space="preserve">  本办法所称多次信访，是指一年内3次及以上信访；所称异常访，是指规模性集体访、个人极端行为上访、其他滋事扰序和缠访闹访行为，以及引发重大舆情事件的信访行为。</w:t>
      </w:r>
    </w:p>
    <w:p w14:paraId="3A56C555">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eastAsia" w:ascii="Times New Roman" w:hAnsi="Times New Roman" w:eastAsia="仿宋_GB2312" w:cs="仿宋_GB2312"/>
          <w:color w:val="auto"/>
          <w:sz w:val="31"/>
          <w:szCs w:val="31"/>
          <w:lang w:val="en-US" w:eastAsia="zh-CN"/>
        </w:rPr>
      </w:pPr>
      <w:r>
        <w:rPr>
          <w:rFonts w:hint="eastAsia" w:ascii="Times New Roman" w:hAnsi="Times New Roman" w:eastAsia="黑体" w:cs="黑体"/>
          <w:color w:val="auto"/>
          <w:kern w:val="2"/>
          <w:sz w:val="32"/>
          <w:szCs w:val="32"/>
          <w:lang w:val="en-US" w:eastAsia="zh-CN" w:bidi="ar-SA"/>
        </w:rPr>
        <w:t>第十一条</w:t>
      </w:r>
      <w:r>
        <w:rPr>
          <w:rFonts w:hint="eastAsia" w:ascii="Times New Roman" w:hAnsi="Times New Roman" w:eastAsia="仿宋_GB2312" w:cs="仿宋_GB2312"/>
          <w:color w:val="auto"/>
          <w:sz w:val="31"/>
          <w:szCs w:val="31"/>
          <w:lang w:val="en-US" w:eastAsia="zh-CN"/>
        </w:rPr>
        <w:t xml:space="preserve">  本办法由浙江省公安厅信访工作领导小组办公室负责解释。</w:t>
      </w:r>
    </w:p>
    <w:p w14:paraId="69289E9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600" w:lineRule="exact"/>
        <w:ind w:left="0" w:right="0" w:firstLine="640"/>
        <w:jc w:val="left"/>
        <w:textAlignment w:val="auto"/>
        <w:rPr>
          <w:rFonts w:hint="eastAsia" w:eastAsia="宋体"/>
          <w:lang w:eastAsia="zh-CN"/>
        </w:rPr>
      </w:pPr>
    </w:p>
    <w:sectPr>
      <w:footerReference r:id="rId3" w:type="default"/>
      <w:pgSz w:w="11906" w:h="16838"/>
      <w:pgMar w:top="2041" w:right="1531" w:bottom="2041" w:left="1531"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C5660">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555C36">
                          <w:pPr>
                            <w:snapToGrid w:val="0"/>
                            <w:rPr>
                              <w:rFonts w:hint="default" w:ascii="Times New Roman" w:hAnsi="Times New Roman" w:eastAsia="宋体" w:cs="Times New Roman"/>
                              <w:sz w:val="28"/>
                              <w:szCs w:val="44"/>
                              <w:lang w:eastAsia="zh-CN"/>
                            </w:rPr>
                          </w:pPr>
                          <w:r>
                            <w:rPr>
                              <w:rFonts w:hint="default" w:ascii="Times New Roman" w:hAnsi="Times New Roman" w:cs="Times New Roman"/>
                              <w:sz w:val="28"/>
                              <w:szCs w:val="44"/>
                              <w:lang w:eastAsia="zh-CN"/>
                            </w:rPr>
                            <w:t>—</w:t>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fldChar w:fldCharType="begin"/>
                          </w:r>
                          <w:r>
                            <w:rPr>
                              <w:rFonts w:hint="default" w:ascii="Times New Roman" w:hAnsi="Times New Roman" w:cs="Times New Roman"/>
                              <w:sz w:val="28"/>
                              <w:szCs w:val="44"/>
                              <w:lang w:eastAsia="zh-CN"/>
                            </w:rPr>
                            <w:instrText xml:space="preserve"> PAGE  \* MERGEFORMAT </w:instrText>
                          </w:r>
                          <w:r>
                            <w:rPr>
                              <w:rFonts w:hint="default" w:ascii="Times New Roman" w:hAnsi="Times New Roman" w:cs="Times New Roman"/>
                              <w:sz w:val="28"/>
                              <w:szCs w:val="44"/>
                              <w:lang w:eastAsia="zh-CN"/>
                            </w:rPr>
                            <w:fldChar w:fldCharType="separate"/>
                          </w:r>
                          <w:r>
                            <w:rPr>
                              <w:rFonts w:hint="default" w:ascii="Times New Roman" w:hAnsi="Times New Roman" w:cs="Times New Roman"/>
                              <w:sz w:val="28"/>
                              <w:szCs w:val="44"/>
                              <w:lang w:eastAsia="zh-CN"/>
                            </w:rPr>
                            <w:t>1</w:t>
                          </w:r>
                          <w:r>
                            <w:rPr>
                              <w:rFonts w:hint="default" w:ascii="Times New Roman" w:hAnsi="Times New Roman" w:cs="Times New Roman"/>
                              <w:sz w:val="28"/>
                              <w:szCs w:val="44"/>
                              <w:lang w:eastAsia="zh-CN"/>
                            </w:rPr>
                            <w:fldChar w:fldCharType="end"/>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E555C36">
                    <w:pPr>
                      <w:snapToGrid w:val="0"/>
                      <w:rPr>
                        <w:rFonts w:hint="default" w:ascii="Times New Roman" w:hAnsi="Times New Roman" w:eastAsia="宋体" w:cs="Times New Roman"/>
                        <w:sz w:val="28"/>
                        <w:szCs w:val="44"/>
                        <w:lang w:eastAsia="zh-CN"/>
                      </w:rPr>
                    </w:pPr>
                    <w:r>
                      <w:rPr>
                        <w:rFonts w:hint="default" w:ascii="Times New Roman" w:hAnsi="Times New Roman" w:cs="Times New Roman"/>
                        <w:sz w:val="28"/>
                        <w:szCs w:val="44"/>
                        <w:lang w:eastAsia="zh-CN"/>
                      </w:rPr>
                      <w:t>—</w:t>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fldChar w:fldCharType="begin"/>
                    </w:r>
                    <w:r>
                      <w:rPr>
                        <w:rFonts w:hint="default" w:ascii="Times New Roman" w:hAnsi="Times New Roman" w:cs="Times New Roman"/>
                        <w:sz w:val="28"/>
                        <w:szCs w:val="44"/>
                        <w:lang w:eastAsia="zh-CN"/>
                      </w:rPr>
                      <w:instrText xml:space="preserve"> PAGE  \* MERGEFORMAT </w:instrText>
                    </w:r>
                    <w:r>
                      <w:rPr>
                        <w:rFonts w:hint="default" w:ascii="Times New Roman" w:hAnsi="Times New Roman" w:cs="Times New Roman"/>
                        <w:sz w:val="28"/>
                        <w:szCs w:val="44"/>
                        <w:lang w:eastAsia="zh-CN"/>
                      </w:rPr>
                      <w:fldChar w:fldCharType="separate"/>
                    </w:r>
                    <w:r>
                      <w:rPr>
                        <w:rFonts w:hint="default" w:ascii="Times New Roman" w:hAnsi="Times New Roman" w:cs="Times New Roman"/>
                        <w:sz w:val="28"/>
                        <w:szCs w:val="44"/>
                        <w:lang w:eastAsia="zh-CN"/>
                      </w:rPr>
                      <w:t>1</w:t>
                    </w:r>
                    <w:r>
                      <w:rPr>
                        <w:rFonts w:hint="default" w:ascii="Times New Roman" w:hAnsi="Times New Roman" w:cs="Times New Roman"/>
                        <w:sz w:val="28"/>
                        <w:szCs w:val="44"/>
                        <w:lang w:eastAsia="zh-CN"/>
                      </w:rPr>
                      <w:fldChar w:fldCharType="end"/>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4F239C"/>
    <w:rsid w:val="0CE62B73"/>
    <w:rsid w:val="273664DA"/>
    <w:rsid w:val="3145529E"/>
    <w:rsid w:val="40A95A37"/>
    <w:rsid w:val="40E27013"/>
    <w:rsid w:val="674F239C"/>
    <w:rsid w:val="6E583298"/>
    <w:rsid w:val="78055842"/>
    <w:rsid w:val="79E75662"/>
    <w:rsid w:val="7D7218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4">
    <w:name w:val="heading 1"/>
    <w:basedOn w:val="1"/>
    <w:next w:val="1"/>
    <w:qFormat/>
    <w:uiPriority w:val="0"/>
    <w:pPr>
      <w:keepNext/>
      <w:keepLines/>
      <w:spacing w:beforeLines="0" w:beforeAutospacing="0" w:afterLines="0" w:afterAutospacing="0" w:line="600" w:lineRule="exact"/>
      <w:jc w:val="center"/>
      <w:outlineLvl w:val="0"/>
    </w:pPr>
    <w:rPr>
      <w:rFonts w:eastAsia="方正小标宋简体"/>
      <w:kern w:val="44"/>
      <w:sz w:val="44"/>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0"/>
    <w:pPr>
      <w:spacing w:after="120"/>
    </w:pPr>
  </w:style>
  <w:style w:type="paragraph" w:styleId="3">
    <w:name w:val="Body Text First Indent"/>
    <w:basedOn w:val="2"/>
    <w:next w:val="1"/>
    <w:uiPriority w:val="0"/>
    <w:pPr>
      <w:ind w:firstLine="420" w:firstLineChars="100"/>
    </w:p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浙江省公安厅</Company>
  <Pages>6</Pages>
  <Words>2218</Words>
  <Characters>2220</Characters>
  <Lines>0</Lines>
  <Paragraphs>0</Paragraphs>
  <TotalTime>0</TotalTime>
  <ScaleCrop>false</ScaleCrop>
  <LinksUpToDate>false</LinksUpToDate>
  <CharactersWithSpaces>2242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2025-02-17T07:37:00Z</dcterms:created>
  <dc:creator>c</dc:creator>
  <cp:lastModifiedBy>文刀</cp:lastModifiedBy>
  <dcterms:modified xsi:type="dcterms:W3CDTF">2025-06-12T06:01:54Z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eyJoZGlkIjoiNmM0M2U5M2E2NmQyMWFjZDk1Y2E5ZmZmMmQ1MTMxMzkiLCJ1c2VySWQiOiIxMTM0OTcxNTMzIn0=</vt:lpwstr>
  </property>
  <property fmtid="{D5CDD505-2E9C-101B-9397-08002B2CF9AE}" pid="4" name="ICV">
    <vt:lpwstr>C90CC444711544ACA419B64F5510051D_12</vt:lpwstr>
  </property>
</Properties>
</file>