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bidi w:val="0"/>
        <w:rPr>
          <w:rFonts w:hint="eastAsia"/>
        </w:rPr>
      </w:pPr>
      <w:bookmarkStart w:id="1" w:name="_GoBack"/>
      <w:bookmarkStart w:id="0" w:name="_Toc9095"/>
      <w:r>
        <w:rPr>
          <w:rFonts w:hint="eastAsia"/>
          <w:lang w:eastAsia="zh-CN"/>
        </w:rPr>
        <w:t>全省</w:t>
      </w:r>
      <w:r>
        <w:rPr>
          <w:rFonts w:hint="eastAsia"/>
        </w:rPr>
        <w:t>公安机关信访问题责任倒查追究办法</w:t>
      </w:r>
      <w:bookmarkEnd w:id="0"/>
    </w:p>
    <w:bookmarkEnd w:id="1"/>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600" w:lineRule="exact"/>
        <w:ind w:left="0" w:right="0" w:firstLine="640"/>
        <w:jc w:val="both"/>
        <w:textAlignment w:val="auto"/>
        <w:rPr>
          <w:rFonts w:hint="default" w:ascii="Times New Roman" w:hAnsi="Times New Roman" w:eastAsia="仿宋_GB2312" w:cs="Times New Roman"/>
          <w:b w:val="0"/>
          <w:i w:val="0"/>
          <w:caps w:val="0"/>
          <w:color w:val="auto"/>
          <w:spacing w:val="0"/>
          <w:kern w:val="0"/>
          <w:sz w:val="32"/>
          <w:szCs w:val="32"/>
          <w:shd w:val="clear" w:fill="FFFFFF"/>
          <w:lang w:val="en-US" w:eastAsia="zh-CN" w:bidi="ar"/>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shd w:val="clear" w:color="auto" w:fill="auto"/>
          <w:lang w:eastAsia="zh-CN"/>
        </w:rPr>
      </w:pPr>
      <w:r>
        <w:rPr>
          <w:rFonts w:hint="eastAsia" w:ascii="Times New Roman" w:hAnsi="Times New Roman" w:eastAsia="黑体" w:cs="黑体"/>
          <w:color w:val="auto"/>
          <w:sz w:val="32"/>
          <w:szCs w:val="32"/>
          <w:shd w:val="clear" w:color="auto" w:fill="auto"/>
          <w:lang w:eastAsia="zh-CN"/>
        </w:rPr>
        <w:t>第一章</w:t>
      </w:r>
      <w:r>
        <w:rPr>
          <w:rFonts w:hint="eastAsia" w:ascii="Times New Roman" w:hAnsi="Times New Roman" w:eastAsia="黑体" w:cs="黑体"/>
          <w:color w:val="auto"/>
          <w:sz w:val="32"/>
          <w:szCs w:val="32"/>
          <w:shd w:val="clear" w:color="auto" w:fill="auto"/>
          <w:lang w:val="en-US" w:eastAsia="zh-CN"/>
        </w:rPr>
        <w:t xml:space="preserve">  </w:t>
      </w:r>
      <w:r>
        <w:rPr>
          <w:rFonts w:hint="eastAsia" w:ascii="Times New Roman" w:hAnsi="Times New Roman" w:eastAsia="黑体" w:cs="黑体"/>
          <w:color w:val="auto"/>
          <w:sz w:val="32"/>
          <w:szCs w:val="32"/>
          <w:shd w:val="clear" w:color="auto" w:fill="auto"/>
          <w:lang w:eastAsia="zh-CN"/>
        </w:rPr>
        <w:t>总</w:t>
      </w:r>
      <w:r>
        <w:rPr>
          <w:rFonts w:hint="eastAsia" w:ascii="Times New Roman" w:hAnsi="Times New Roman" w:eastAsia="黑体" w:cs="黑体"/>
          <w:color w:val="auto"/>
          <w:sz w:val="32"/>
          <w:szCs w:val="32"/>
          <w:shd w:val="clear" w:color="auto" w:fill="auto"/>
          <w:lang w:val="en-US" w:eastAsia="zh-CN"/>
        </w:rPr>
        <w:t xml:space="preserve">    </w:t>
      </w:r>
      <w:r>
        <w:rPr>
          <w:rFonts w:hint="eastAsia" w:ascii="Times New Roman" w:hAnsi="Times New Roman" w:eastAsia="黑体" w:cs="黑体"/>
          <w:color w:val="auto"/>
          <w:sz w:val="32"/>
          <w:szCs w:val="32"/>
          <w:shd w:val="clear" w:color="auto" w:fill="auto"/>
          <w:lang w:eastAsia="zh-CN"/>
        </w:rPr>
        <w:t>则</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第一条</w:t>
      </w:r>
      <w:r>
        <w:rPr>
          <w:rFonts w:hint="eastAsia" w:ascii="Times New Roman" w:hAnsi="Times New Roman" w:eastAsia="仿宋_GB2312" w:cs="仿宋_GB2312"/>
          <w:color w:val="auto"/>
          <w:sz w:val="32"/>
          <w:szCs w:val="32"/>
          <w:shd w:val="clear" w:color="auto" w:fill="auto"/>
        </w:rPr>
        <w:t xml:space="preserve">  为预防和减少公安信访问题的发生，维护信访群众合法权益，保障公安民警正当执法，提高公安机关执法办案和队伍建设水平，根据《信访</w:t>
      </w:r>
      <w:r>
        <w:rPr>
          <w:rFonts w:hint="eastAsia" w:ascii="Times New Roman" w:hAnsi="Times New Roman" w:eastAsia="仿宋_GB2312" w:cs="仿宋_GB2312"/>
          <w:color w:val="auto"/>
          <w:sz w:val="32"/>
          <w:szCs w:val="32"/>
          <w:shd w:val="clear" w:color="auto" w:fill="auto"/>
          <w:lang w:eastAsia="zh-CN"/>
        </w:rPr>
        <w:t>工作</w:t>
      </w:r>
      <w:r>
        <w:rPr>
          <w:rFonts w:hint="eastAsia" w:ascii="Times New Roman" w:hAnsi="Times New Roman" w:eastAsia="仿宋_GB2312" w:cs="仿宋_GB2312"/>
          <w:color w:val="auto"/>
          <w:sz w:val="32"/>
          <w:szCs w:val="32"/>
          <w:shd w:val="clear" w:color="auto" w:fill="auto"/>
        </w:rPr>
        <w:t>条例》《公安机关信访工作规定》《公安机关人民警察执法过错责任追究规定》等</w:t>
      </w:r>
      <w:r>
        <w:rPr>
          <w:rFonts w:hint="eastAsia" w:ascii="Times New Roman" w:hAnsi="Times New Roman" w:eastAsia="仿宋_GB2312" w:cs="仿宋_GB2312"/>
          <w:color w:val="auto"/>
          <w:sz w:val="32"/>
          <w:szCs w:val="32"/>
          <w:shd w:val="clear" w:color="auto" w:fill="auto"/>
          <w:lang w:eastAsia="zh-CN"/>
        </w:rPr>
        <w:t>法规规章和</w:t>
      </w:r>
      <w:r>
        <w:rPr>
          <w:rFonts w:hint="eastAsia" w:ascii="Times New Roman" w:hAnsi="Times New Roman" w:eastAsia="仿宋_GB2312" w:cs="仿宋_GB2312"/>
          <w:color w:val="auto"/>
          <w:sz w:val="32"/>
          <w:szCs w:val="32"/>
          <w:shd w:val="clear" w:color="auto" w:fill="auto"/>
        </w:rPr>
        <w:t>有关规定，结合我省实际，制定本办法。</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第二条</w:t>
      </w:r>
      <w:r>
        <w:rPr>
          <w:rFonts w:hint="eastAsia" w:ascii="Times New Roman" w:hAnsi="Times New Roman" w:eastAsia="仿宋_GB2312" w:cs="仿宋_GB2312"/>
          <w:color w:val="auto"/>
          <w:sz w:val="32"/>
          <w:szCs w:val="32"/>
          <w:shd w:val="clear" w:color="auto" w:fill="auto"/>
        </w:rPr>
        <w:t xml:space="preserve">  信访问题责任倒查追究包括信访问题责任倒查和责任追究。</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rPr>
        <w:t>信访问题责任倒查</w:t>
      </w:r>
      <w:r>
        <w:rPr>
          <w:rFonts w:hint="eastAsia" w:ascii="Times New Roman" w:hAnsi="Times New Roman" w:eastAsia="仿宋_GB2312" w:cs="仿宋_GB2312"/>
          <w:color w:val="auto"/>
          <w:sz w:val="32"/>
          <w:szCs w:val="32"/>
          <w:shd w:val="clear" w:color="auto" w:fill="auto"/>
          <w:lang w:eastAsia="zh-CN"/>
        </w:rPr>
        <w:t>，</w:t>
      </w:r>
      <w:r>
        <w:rPr>
          <w:rFonts w:hint="eastAsia" w:ascii="Times New Roman" w:hAnsi="Times New Roman" w:eastAsia="仿宋_GB2312" w:cs="仿宋_GB2312"/>
          <w:color w:val="auto"/>
          <w:sz w:val="32"/>
          <w:szCs w:val="32"/>
          <w:shd w:val="clear" w:color="auto" w:fill="auto"/>
        </w:rPr>
        <w:t>是指通过全面调查信访问题</w:t>
      </w:r>
      <w:r>
        <w:rPr>
          <w:rFonts w:hint="eastAsia" w:ascii="Times New Roman" w:hAnsi="Times New Roman" w:eastAsia="仿宋_GB2312" w:cs="仿宋_GB2312"/>
          <w:color w:val="auto"/>
          <w:sz w:val="32"/>
          <w:szCs w:val="32"/>
          <w:shd w:val="clear" w:color="auto" w:fill="auto"/>
          <w:lang w:eastAsia="zh-CN"/>
        </w:rPr>
        <w:t>产生及超期未化解</w:t>
      </w:r>
      <w:r>
        <w:rPr>
          <w:rFonts w:hint="eastAsia" w:ascii="Times New Roman" w:hAnsi="Times New Roman" w:eastAsia="仿宋_GB2312" w:cs="仿宋_GB2312"/>
          <w:color w:val="auto"/>
          <w:sz w:val="32"/>
          <w:szCs w:val="32"/>
          <w:shd w:val="clear" w:color="auto" w:fill="auto"/>
        </w:rPr>
        <w:t>的原因，</w:t>
      </w:r>
      <w:r>
        <w:rPr>
          <w:rFonts w:hint="eastAsia" w:ascii="Times New Roman" w:hAnsi="Times New Roman" w:eastAsia="仿宋_GB2312" w:cs="仿宋_GB2312"/>
          <w:color w:val="auto"/>
          <w:sz w:val="32"/>
          <w:szCs w:val="32"/>
          <w:shd w:val="clear" w:color="auto" w:fill="auto"/>
          <w:lang w:eastAsia="zh-CN"/>
        </w:rPr>
        <w:t>查明</w:t>
      </w:r>
      <w:r>
        <w:rPr>
          <w:rFonts w:hint="eastAsia" w:ascii="Times New Roman" w:hAnsi="Times New Roman" w:eastAsia="仿宋_GB2312" w:cs="仿宋_GB2312"/>
          <w:color w:val="auto"/>
          <w:sz w:val="32"/>
          <w:szCs w:val="32"/>
          <w:shd w:val="clear" w:color="auto" w:fill="auto"/>
        </w:rPr>
        <w:t>公安机关及其人民警察</w:t>
      </w:r>
      <w:r>
        <w:rPr>
          <w:rFonts w:hint="eastAsia" w:ascii="Times New Roman" w:hAnsi="Times New Roman" w:eastAsia="仿宋_GB2312" w:cs="仿宋_GB2312"/>
          <w:color w:val="auto"/>
          <w:sz w:val="32"/>
          <w:szCs w:val="32"/>
          <w:shd w:val="clear" w:color="auto" w:fill="auto"/>
          <w:lang w:eastAsia="zh-CN"/>
        </w:rPr>
        <w:t>在执法办案、行政管理、办事服务和信访事项办理等履职工作中是否存在责任。</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仿宋_GB2312" w:cs="仿宋_GB2312"/>
          <w:color w:val="auto"/>
          <w:sz w:val="32"/>
          <w:szCs w:val="32"/>
          <w:shd w:val="clear" w:color="auto" w:fill="auto"/>
        </w:rPr>
        <w:t>信访问题责任追究</w:t>
      </w:r>
      <w:r>
        <w:rPr>
          <w:rFonts w:hint="eastAsia" w:ascii="Times New Roman" w:hAnsi="Times New Roman" w:eastAsia="仿宋_GB2312" w:cs="仿宋_GB2312"/>
          <w:color w:val="auto"/>
          <w:sz w:val="32"/>
          <w:szCs w:val="32"/>
          <w:shd w:val="clear" w:color="auto" w:fill="auto"/>
          <w:lang w:eastAsia="zh-CN"/>
        </w:rPr>
        <w:t>，</w:t>
      </w:r>
      <w:r>
        <w:rPr>
          <w:rFonts w:hint="eastAsia" w:ascii="Times New Roman" w:hAnsi="Times New Roman" w:eastAsia="仿宋_GB2312" w:cs="仿宋_GB2312"/>
          <w:color w:val="auto"/>
          <w:sz w:val="32"/>
          <w:szCs w:val="32"/>
          <w:shd w:val="clear" w:color="auto" w:fill="auto"/>
        </w:rPr>
        <w:t>是指经信访问题责任倒查，发现公安机关及其人民警察存在</w:t>
      </w:r>
      <w:r>
        <w:rPr>
          <w:rFonts w:hint="eastAsia" w:ascii="Times New Roman" w:hAnsi="Times New Roman" w:eastAsia="仿宋_GB2312" w:cs="仿宋_GB2312"/>
          <w:color w:val="auto"/>
          <w:sz w:val="32"/>
          <w:szCs w:val="32"/>
          <w:shd w:val="clear" w:color="auto" w:fill="auto"/>
          <w:lang w:eastAsia="zh-CN"/>
        </w:rPr>
        <w:t>责任</w:t>
      </w:r>
      <w:r>
        <w:rPr>
          <w:rFonts w:hint="eastAsia" w:ascii="Times New Roman" w:hAnsi="Times New Roman" w:eastAsia="仿宋_GB2312" w:cs="仿宋_GB2312"/>
          <w:color w:val="auto"/>
          <w:sz w:val="32"/>
          <w:szCs w:val="32"/>
          <w:shd w:val="clear" w:color="auto" w:fill="auto"/>
        </w:rPr>
        <w:t>的，按照情节轻重追究责任。</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第三条</w:t>
      </w:r>
      <w:r>
        <w:rPr>
          <w:rFonts w:hint="eastAsia" w:ascii="Times New Roman" w:hAnsi="Times New Roman" w:eastAsia="仿宋_GB2312" w:cs="仿宋_GB2312"/>
          <w:color w:val="auto"/>
          <w:sz w:val="32"/>
          <w:szCs w:val="32"/>
          <w:shd w:val="clear" w:color="auto" w:fill="auto"/>
        </w:rPr>
        <w:t xml:space="preserve">  本办法适用于全省各级公安机关及其人民警察。</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第四条</w:t>
      </w:r>
      <w:r>
        <w:rPr>
          <w:rFonts w:hint="eastAsia" w:ascii="Times New Roman" w:hAnsi="Times New Roman" w:eastAsia="仿宋_GB2312" w:cs="仿宋_GB2312"/>
          <w:color w:val="auto"/>
          <w:sz w:val="32"/>
          <w:szCs w:val="32"/>
          <w:shd w:val="clear" w:color="auto" w:fill="auto"/>
        </w:rPr>
        <w:t xml:space="preserve">  信访问题责任倒查追究遵循实事求是、有错必纠、有责必</w:t>
      </w:r>
      <w:r>
        <w:rPr>
          <w:rFonts w:hint="eastAsia" w:ascii="Times New Roman" w:hAnsi="Times New Roman" w:eastAsia="仿宋_GB2312" w:cs="仿宋_GB2312"/>
          <w:color w:val="auto"/>
          <w:sz w:val="32"/>
          <w:szCs w:val="32"/>
          <w:shd w:val="clear" w:color="auto" w:fill="auto"/>
          <w:lang w:eastAsia="zh-CN"/>
        </w:rPr>
        <w:t>究</w:t>
      </w:r>
      <w:r>
        <w:rPr>
          <w:rFonts w:hint="eastAsia" w:ascii="Times New Roman" w:hAnsi="Times New Roman" w:eastAsia="仿宋_GB2312" w:cs="仿宋_GB2312"/>
          <w:color w:val="auto"/>
          <w:sz w:val="32"/>
          <w:szCs w:val="32"/>
          <w:shd w:val="clear" w:color="auto" w:fill="auto"/>
        </w:rPr>
        <w:t>、错责相当、惩教结合的原则。</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shd w:val="clear" w:color="auto" w:fill="auto"/>
          <w:lang w:eastAsia="zh-CN"/>
        </w:rPr>
      </w:pPr>
    </w:p>
    <w:p>
      <w:pPr>
        <w:pStyle w:val="2"/>
        <w:rPr>
          <w:rFonts w:hint="eastAsia"/>
          <w:lang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shd w:val="clear" w:color="auto" w:fill="auto"/>
          <w:lang w:eastAsia="zh-CN"/>
        </w:rPr>
      </w:pPr>
      <w:r>
        <w:rPr>
          <w:rFonts w:hint="eastAsia" w:ascii="Times New Roman" w:hAnsi="Times New Roman" w:eastAsia="黑体" w:cs="黑体"/>
          <w:color w:val="auto"/>
          <w:sz w:val="32"/>
          <w:szCs w:val="32"/>
          <w:shd w:val="clear" w:color="auto" w:fill="auto"/>
          <w:lang w:eastAsia="zh-CN"/>
        </w:rPr>
        <w:t>第二章</w:t>
      </w:r>
      <w:r>
        <w:rPr>
          <w:rFonts w:hint="eastAsia" w:ascii="Times New Roman" w:hAnsi="Times New Roman" w:eastAsia="黑体" w:cs="黑体"/>
          <w:color w:val="auto"/>
          <w:sz w:val="32"/>
          <w:szCs w:val="32"/>
          <w:shd w:val="clear" w:color="auto" w:fill="auto"/>
          <w:lang w:val="en-US" w:eastAsia="zh-CN"/>
        </w:rPr>
        <w:t xml:space="preserve">  </w:t>
      </w:r>
      <w:r>
        <w:rPr>
          <w:rFonts w:hint="eastAsia" w:ascii="Times New Roman" w:hAnsi="Times New Roman" w:eastAsia="黑体" w:cs="黑体"/>
          <w:color w:val="auto"/>
          <w:sz w:val="32"/>
          <w:szCs w:val="32"/>
          <w:shd w:val="clear" w:color="auto" w:fill="auto"/>
          <w:lang w:eastAsia="zh-CN"/>
        </w:rPr>
        <w:t>有责信访事项的认定</w:t>
      </w:r>
    </w:p>
    <w:p>
      <w:pPr>
        <w:pStyle w:val="2"/>
        <w:rPr>
          <w:rFonts w:hint="eastAsia"/>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黑体" w:cs="黑体"/>
          <w:color w:val="auto"/>
          <w:sz w:val="32"/>
          <w:szCs w:val="32"/>
          <w:shd w:val="clear" w:color="auto" w:fill="auto"/>
          <w:lang w:eastAsia="zh-CN"/>
        </w:rPr>
        <w:t>第五条</w:t>
      </w:r>
      <w:r>
        <w:rPr>
          <w:rFonts w:hint="eastAsia" w:ascii="Times New Roman" w:hAnsi="Times New Roman" w:eastAsia="仿宋_GB2312" w:cs="仿宋_GB2312"/>
          <w:color w:val="auto"/>
          <w:sz w:val="32"/>
          <w:szCs w:val="32"/>
          <w:shd w:val="clear" w:color="auto" w:fill="auto"/>
          <w:lang w:val="en-US" w:eastAsia="zh-CN"/>
        </w:rPr>
        <w:t xml:space="preserve">  </w:t>
      </w:r>
      <w:r>
        <w:rPr>
          <w:rFonts w:hint="eastAsia" w:ascii="Times New Roman" w:hAnsi="Times New Roman" w:eastAsia="仿宋_GB2312" w:cs="仿宋_GB2312"/>
          <w:color w:val="auto"/>
          <w:sz w:val="32"/>
          <w:szCs w:val="32"/>
          <w:shd w:val="clear" w:color="auto" w:fill="auto"/>
          <w:lang w:eastAsia="zh-CN"/>
        </w:rPr>
        <w:t>发生下列情形之一导致诉求合理的信访问题发生或长期得不到解决甚至升级激化，损害当事人合法权益，或产生其他不良影响，应认定为有责信访事项：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（一）各级公安机关及其人民警察在执法办案中，故意或者过失造成认定事实错误、适用法律错误、违反法定程序、作出违法处理决定的；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（二）各级公安机关及其人民警察在行政管理、办事服务等履职过程中，严重违反法律法规规章规定或者公安机关内部管理要求的；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（三）信访事项所涉案（事）件已被认定存在执法过错，或被上级机关、有关监督执纪单位通报批评、责令纠正错误的；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（四）在信访事项办理中不按规定落实领导包案、“主官办信访”和“四解”工作要求，或推诿、敷衍、拖延、弄虚作假的；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（五）对信访部门提出的改进工作、完善政策等建议重视不够、落实不力，导致问题长期得不到解决的；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（六）信访风险防范处置不到位，导致异常访发生，或在特定时期发生进京来省访的；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（七）对规模性集体访、负面舆情等处置不力，导致事态扩大的；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（八）对可能造成社会影响的重大、紧急信访事项和信访信息隐瞒、谎报、缓报，或者未依法及时采取必要措施的；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（九）在信访事项办理中，应当受理而不受理、未答复或答复内容敷衍应付、严重不当的；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（十）对事实清楚、符合法律、法规、规章或者其他有关规定的投诉请求未予支持的；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（十一）拒不执行有权处理机关、单位作出的支持信访请求意见，导致进京来省访或异常访；</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（十二）对信访人态度恶劣、作风粗暴的；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（十三）在处理信访事项过程中吃拿卡要、谋取私利的；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（十四）将信访人的检举、揭发材料或者有关情况透露、转给被检举、揭发的人员或者单位的；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（十五）打击报复信访人的；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（十六）其他因履职不到位，造成严重后果的情形。</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val="en-US" w:eastAsia="zh-CN"/>
        </w:rPr>
      </w:pPr>
      <w:r>
        <w:rPr>
          <w:rFonts w:hint="eastAsia" w:ascii="Times New Roman" w:hAnsi="Times New Roman" w:eastAsia="黑体" w:cs="黑体"/>
          <w:color w:val="auto"/>
          <w:sz w:val="32"/>
          <w:szCs w:val="32"/>
          <w:shd w:val="clear" w:color="auto" w:fill="auto"/>
          <w:lang w:eastAsia="zh-CN"/>
        </w:rPr>
        <w:t>第六条</w:t>
      </w:r>
      <w:r>
        <w:rPr>
          <w:rFonts w:hint="eastAsia" w:ascii="Times New Roman" w:hAnsi="Times New Roman" w:eastAsia="仿宋_GB2312" w:cs="仿宋_GB2312"/>
          <w:color w:val="auto"/>
          <w:sz w:val="32"/>
          <w:szCs w:val="32"/>
          <w:shd w:val="clear" w:color="auto" w:fill="auto"/>
          <w:lang w:val="en-US" w:eastAsia="zh-CN"/>
        </w:rPr>
        <w:t xml:space="preserve">  工作中存在瑕疵或轻微问题，导致诉求有一定合理性的信访问题产生，未损害当事人合法权益或产生其他不良影响，或损害权益、不良影响较轻微的，应认定为轻责信访事项。</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黑体" w:cs="黑体"/>
          <w:color w:val="auto"/>
          <w:sz w:val="32"/>
          <w:szCs w:val="32"/>
          <w:shd w:val="clear" w:color="auto" w:fill="auto"/>
          <w:lang w:eastAsia="zh-CN"/>
        </w:rPr>
      </w:pPr>
      <w:r>
        <w:rPr>
          <w:rFonts w:hint="eastAsia" w:ascii="Times New Roman" w:hAnsi="Times New Roman" w:eastAsia="黑体" w:cs="黑体"/>
          <w:color w:val="auto"/>
          <w:sz w:val="32"/>
          <w:szCs w:val="32"/>
          <w:shd w:val="clear" w:color="auto" w:fill="auto"/>
          <w:lang w:val="en-US" w:eastAsia="zh-CN"/>
        </w:rPr>
        <w:t>第七条</w:t>
      </w:r>
      <w:r>
        <w:rPr>
          <w:rFonts w:hint="eastAsia" w:ascii="Times New Roman" w:hAnsi="Times New Roman" w:eastAsia="仿宋_GB2312" w:cs="仿宋_GB2312"/>
          <w:color w:val="auto"/>
          <w:sz w:val="32"/>
          <w:szCs w:val="32"/>
          <w:shd w:val="clear" w:color="auto" w:fill="auto"/>
          <w:lang w:val="en-US" w:eastAsia="zh-CN"/>
        </w:rPr>
        <w:t xml:space="preserve">  各级公安机关及其人民警察在执法办案、行政管理、办事服务等履职过程以及信访事项办理中，法律程序合法、认定事实清楚、证据采信合法、案件定性准确、法律适用正确、处理结果公正、文书制作规范、信访责任落实到位，应认定为无责信访事项。</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shd w:val="clear" w:color="auto" w:fill="auto"/>
          <w:lang w:eastAsia="zh-CN"/>
        </w:rPr>
      </w:pPr>
      <w:r>
        <w:rPr>
          <w:rFonts w:hint="eastAsia" w:ascii="Times New Roman" w:hAnsi="Times New Roman" w:eastAsia="黑体" w:cs="黑体"/>
          <w:color w:val="auto"/>
          <w:sz w:val="32"/>
          <w:szCs w:val="32"/>
          <w:shd w:val="clear" w:color="auto" w:fill="auto"/>
          <w:lang w:eastAsia="zh-CN"/>
        </w:rPr>
        <w:t>第三章</w:t>
      </w:r>
      <w:r>
        <w:rPr>
          <w:rFonts w:hint="eastAsia" w:ascii="Times New Roman" w:hAnsi="Times New Roman" w:eastAsia="黑体" w:cs="黑体"/>
          <w:color w:val="auto"/>
          <w:sz w:val="32"/>
          <w:szCs w:val="32"/>
          <w:shd w:val="clear" w:color="auto" w:fill="auto"/>
          <w:lang w:val="en-US" w:eastAsia="zh-CN"/>
        </w:rPr>
        <w:t xml:space="preserve">  </w:t>
      </w:r>
      <w:r>
        <w:rPr>
          <w:rFonts w:hint="eastAsia" w:ascii="Times New Roman" w:hAnsi="Times New Roman" w:eastAsia="黑体" w:cs="黑体"/>
          <w:color w:val="auto"/>
          <w:sz w:val="32"/>
          <w:szCs w:val="32"/>
          <w:shd w:val="clear" w:color="auto" w:fill="auto"/>
          <w:lang w:eastAsia="zh-CN"/>
        </w:rPr>
        <w:t>责任倒查程序</w:t>
      </w:r>
    </w:p>
    <w:p>
      <w:pPr>
        <w:pStyle w:val="2"/>
        <w:rPr>
          <w:rFonts w:hint="eastAsia"/>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w:t>
      </w:r>
      <w:r>
        <w:rPr>
          <w:rFonts w:hint="eastAsia" w:ascii="Times New Roman" w:hAnsi="Times New Roman" w:eastAsia="黑体" w:cs="黑体"/>
          <w:color w:val="auto"/>
          <w:sz w:val="32"/>
          <w:szCs w:val="32"/>
          <w:shd w:val="clear" w:color="auto" w:fill="auto"/>
          <w:lang w:eastAsia="zh-CN"/>
        </w:rPr>
        <w:t>八</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各级公安机关应当对本级管辖的信访</w:t>
      </w:r>
      <w:r>
        <w:rPr>
          <w:rFonts w:hint="eastAsia" w:ascii="Times New Roman" w:hAnsi="Times New Roman" w:eastAsia="仿宋_GB2312" w:cs="仿宋_GB2312"/>
          <w:color w:val="auto"/>
          <w:sz w:val="32"/>
          <w:szCs w:val="32"/>
          <w:shd w:val="clear" w:color="auto" w:fill="auto"/>
          <w:lang w:eastAsia="zh-CN"/>
        </w:rPr>
        <w:t>事项</w:t>
      </w:r>
      <w:r>
        <w:rPr>
          <w:rFonts w:hint="eastAsia" w:ascii="Times New Roman" w:hAnsi="Times New Roman" w:eastAsia="仿宋_GB2312" w:cs="仿宋_GB2312"/>
          <w:color w:val="auto"/>
          <w:sz w:val="32"/>
          <w:szCs w:val="32"/>
          <w:shd w:val="clear" w:color="auto" w:fill="auto"/>
        </w:rPr>
        <w:t>每案开展责任倒查追究，</w:t>
      </w:r>
      <w:r>
        <w:rPr>
          <w:rFonts w:hint="eastAsia" w:ascii="Times New Roman" w:hAnsi="Times New Roman" w:eastAsia="仿宋_GB2312" w:cs="仿宋_GB2312"/>
          <w:color w:val="auto"/>
          <w:sz w:val="32"/>
          <w:szCs w:val="32"/>
          <w:shd w:val="clear" w:color="auto" w:fill="auto"/>
          <w:lang w:eastAsia="zh-CN"/>
        </w:rPr>
        <w:t>一般与信访事项的办理同步开展，上级公安机关根据实际情况及工作需要，可</w:t>
      </w:r>
      <w:r>
        <w:rPr>
          <w:rFonts w:hint="eastAsia" w:ascii="Times New Roman" w:hAnsi="Times New Roman" w:eastAsia="仿宋_GB2312" w:cs="仿宋_GB2312"/>
          <w:color w:val="auto"/>
          <w:sz w:val="32"/>
          <w:szCs w:val="32"/>
          <w:shd w:val="clear" w:color="auto" w:fill="auto"/>
        </w:rPr>
        <w:t>对下级公安机关管辖的信访</w:t>
      </w:r>
      <w:r>
        <w:rPr>
          <w:rFonts w:hint="eastAsia" w:ascii="Times New Roman" w:hAnsi="Times New Roman" w:eastAsia="仿宋_GB2312" w:cs="仿宋_GB2312"/>
          <w:color w:val="auto"/>
          <w:sz w:val="32"/>
          <w:szCs w:val="32"/>
          <w:shd w:val="clear" w:color="auto" w:fill="auto"/>
          <w:lang w:eastAsia="zh-CN"/>
        </w:rPr>
        <w:t>事项组织倒查</w:t>
      </w:r>
      <w:r>
        <w:rPr>
          <w:rFonts w:hint="eastAsia" w:ascii="Times New Roman" w:hAnsi="Times New Roman" w:eastAsia="仿宋_GB2312" w:cs="仿宋_GB2312"/>
          <w:color w:val="auto"/>
          <w:sz w:val="32"/>
          <w:szCs w:val="32"/>
          <w:shd w:val="clear" w:color="auto" w:fill="auto"/>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w:t>
      </w:r>
      <w:r>
        <w:rPr>
          <w:rFonts w:hint="eastAsia" w:ascii="Times New Roman" w:hAnsi="Times New Roman" w:eastAsia="黑体" w:cs="黑体"/>
          <w:color w:val="auto"/>
          <w:sz w:val="32"/>
          <w:szCs w:val="32"/>
          <w:shd w:val="clear" w:color="auto" w:fill="auto"/>
          <w:lang w:eastAsia="zh-CN"/>
        </w:rPr>
        <w:t>九</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w:t>
      </w:r>
      <w:r>
        <w:rPr>
          <w:rFonts w:hint="eastAsia" w:ascii="Times New Roman" w:hAnsi="Times New Roman" w:eastAsia="仿宋_GB2312" w:cs="仿宋_GB2312"/>
          <w:color w:val="auto"/>
          <w:sz w:val="32"/>
          <w:szCs w:val="32"/>
          <w:shd w:val="clear" w:color="auto" w:fill="auto"/>
          <w:lang w:eastAsia="zh-CN"/>
        </w:rPr>
        <w:t>各级公安机关信访工作领导小组负责组织</w:t>
      </w:r>
      <w:r>
        <w:rPr>
          <w:rFonts w:hint="eastAsia" w:ascii="Times New Roman" w:hAnsi="Times New Roman" w:eastAsia="仿宋_GB2312" w:cs="仿宋_GB2312"/>
          <w:color w:val="auto"/>
          <w:sz w:val="32"/>
          <w:szCs w:val="32"/>
          <w:shd w:val="clear" w:color="auto" w:fill="auto"/>
        </w:rPr>
        <w:t>实施信访问题责任倒查追究</w:t>
      </w:r>
      <w:r>
        <w:rPr>
          <w:rFonts w:hint="eastAsia" w:ascii="Times New Roman" w:hAnsi="Times New Roman" w:eastAsia="仿宋_GB2312" w:cs="仿宋_GB2312"/>
          <w:color w:val="auto"/>
          <w:sz w:val="32"/>
          <w:szCs w:val="32"/>
          <w:shd w:val="clear" w:color="auto" w:fill="auto"/>
          <w:lang w:eastAsia="zh-CN"/>
        </w:rPr>
        <w:t>工作，审批责任倒查结果，领导小组各成员单位</w:t>
      </w:r>
      <w:r>
        <w:rPr>
          <w:rFonts w:hint="eastAsia" w:ascii="Times New Roman" w:hAnsi="Times New Roman" w:eastAsia="仿宋_GB2312" w:cs="仿宋_GB2312"/>
          <w:color w:val="auto"/>
          <w:sz w:val="32"/>
          <w:szCs w:val="32"/>
          <w:shd w:val="clear" w:color="auto" w:fill="auto"/>
        </w:rPr>
        <w:t>应当充分发挥职能作用，分工合作，相互支持，密切配合。</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仿宋_GB2312" w:cs="仿宋_GB2312"/>
          <w:color w:val="auto"/>
          <w:sz w:val="32"/>
          <w:szCs w:val="32"/>
          <w:shd w:val="clear" w:color="auto" w:fill="auto"/>
        </w:rPr>
        <w:t>各级公安机关信访</w:t>
      </w:r>
      <w:r>
        <w:rPr>
          <w:rFonts w:hint="eastAsia" w:ascii="Times New Roman" w:hAnsi="Times New Roman" w:eastAsia="仿宋_GB2312" w:cs="仿宋_GB2312"/>
          <w:color w:val="auto"/>
          <w:sz w:val="32"/>
          <w:szCs w:val="32"/>
          <w:shd w:val="clear" w:color="auto" w:fill="auto"/>
          <w:lang w:eastAsia="zh-CN"/>
        </w:rPr>
        <w:t>工作领导小组办公室牵头开展</w:t>
      </w:r>
      <w:r>
        <w:rPr>
          <w:rFonts w:hint="eastAsia" w:ascii="Times New Roman" w:hAnsi="Times New Roman" w:eastAsia="仿宋_GB2312" w:cs="仿宋_GB2312"/>
          <w:color w:val="auto"/>
          <w:sz w:val="32"/>
          <w:szCs w:val="32"/>
          <w:shd w:val="clear" w:color="auto" w:fill="auto"/>
        </w:rPr>
        <w:t>信访问题责任倒查追究工作，负责倒查</w:t>
      </w:r>
      <w:r>
        <w:rPr>
          <w:rFonts w:hint="eastAsia" w:ascii="Times New Roman" w:hAnsi="Times New Roman" w:eastAsia="仿宋_GB2312" w:cs="仿宋_GB2312"/>
          <w:color w:val="auto"/>
          <w:sz w:val="32"/>
          <w:szCs w:val="32"/>
          <w:shd w:val="clear" w:color="auto" w:fill="auto"/>
          <w:lang w:eastAsia="zh-CN"/>
        </w:rPr>
        <w:t>信访事项</w:t>
      </w:r>
      <w:r>
        <w:rPr>
          <w:rFonts w:hint="eastAsia" w:ascii="Times New Roman" w:hAnsi="Times New Roman" w:eastAsia="仿宋_GB2312" w:cs="仿宋_GB2312"/>
          <w:color w:val="auto"/>
          <w:sz w:val="32"/>
          <w:szCs w:val="32"/>
          <w:shd w:val="clear" w:color="auto" w:fill="auto"/>
        </w:rPr>
        <w:t>的选择、交办，倒查</w:t>
      </w:r>
      <w:r>
        <w:rPr>
          <w:rFonts w:hint="eastAsia" w:ascii="Times New Roman" w:hAnsi="Times New Roman" w:eastAsia="仿宋_GB2312" w:cs="仿宋_GB2312"/>
          <w:color w:val="auto"/>
          <w:sz w:val="32"/>
          <w:szCs w:val="32"/>
          <w:shd w:val="clear" w:color="auto" w:fill="auto"/>
          <w:lang w:eastAsia="zh-CN"/>
        </w:rPr>
        <w:t>情况汇总</w:t>
      </w:r>
      <w:r>
        <w:rPr>
          <w:rFonts w:hint="eastAsia" w:ascii="Times New Roman" w:hAnsi="Times New Roman" w:eastAsia="仿宋_GB2312" w:cs="仿宋_GB2312"/>
          <w:color w:val="auto"/>
          <w:sz w:val="32"/>
          <w:szCs w:val="32"/>
          <w:shd w:val="clear" w:color="auto" w:fill="auto"/>
        </w:rPr>
        <w:t>报批，倒查结果通报，以及其他综合协调工作</w:t>
      </w:r>
      <w:r>
        <w:rPr>
          <w:rFonts w:hint="eastAsia" w:ascii="Times New Roman" w:hAnsi="Times New Roman" w:eastAsia="仿宋_GB2312" w:cs="仿宋_GB2312"/>
          <w:color w:val="auto"/>
          <w:sz w:val="32"/>
          <w:szCs w:val="32"/>
          <w:shd w:val="clear" w:color="auto" w:fill="auto"/>
          <w:lang w:eastAsia="zh-CN"/>
        </w:rPr>
        <w:t>，具体工作由各级公安机关信访部门承担。</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仿宋_GB2312" w:cs="仿宋_GB2312"/>
          <w:color w:val="auto"/>
          <w:sz w:val="32"/>
          <w:szCs w:val="32"/>
          <w:shd w:val="clear" w:color="auto" w:fill="auto"/>
        </w:rPr>
        <w:t>各部门警种</w:t>
      </w:r>
      <w:r>
        <w:rPr>
          <w:rFonts w:hint="eastAsia" w:ascii="Times New Roman" w:hAnsi="Times New Roman" w:eastAsia="仿宋_GB2312" w:cs="仿宋_GB2312"/>
          <w:color w:val="auto"/>
          <w:sz w:val="32"/>
          <w:szCs w:val="32"/>
          <w:shd w:val="clear" w:color="auto" w:fill="auto"/>
          <w:lang w:eastAsia="zh-CN"/>
        </w:rPr>
        <w:t>根据</w:t>
      </w:r>
      <w:r>
        <w:rPr>
          <w:rFonts w:hint="eastAsia" w:ascii="Times New Roman" w:hAnsi="Times New Roman" w:eastAsia="仿宋_GB2312" w:cs="仿宋_GB2312"/>
          <w:color w:val="auto"/>
          <w:sz w:val="32"/>
          <w:szCs w:val="32"/>
          <w:shd w:val="clear" w:color="auto" w:fill="auto"/>
        </w:rPr>
        <w:t>信访</w:t>
      </w:r>
      <w:r>
        <w:rPr>
          <w:rFonts w:hint="eastAsia" w:ascii="Times New Roman" w:hAnsi="Times New Roman" w:eastAsia="仿宋_GB2312" w:cs="仿宋_GB2312"/>
          <w:color w:val="auto"/>
          <w:sz w:val="32"/>
          <w:szCs w:val="32"/>
          <w:shd w:val="clear" w:color="auto" w:fill="auto"/>
          <w:lang w:eastAsia="zh-CN"/>
        </w:rPr>
        <w:t>工作领导小组办公室的要求</w:t>
      </w:r>
      <w:r>
        <w:rPr>
          <w:rFonts w:hint="eastAsia" w:ascii="Times New Roman" w:hAnsi="Times New Roman" w:eastAsia="仿宋_GB2312" w:cs="仿宋_GB2312"/>
          <w:color w:val="auto"/>
          <w:sz w:val="32"/>
          <w:szCs w:val="32"/>
          <w:shd w:val="clear" w:color="auto" w:fill="auto"/>
        </w:rPr>
        <w:t>负责对信访</w:t>
      </w:r>
      <w:r>
        <w:rPr>
          <w:rFonts w:hint="eastAsia" w:ascii="Times New Roman" w:hAnsi="Times New Roman" w:eastAsia="仿宋_GB2312" w:cs="仿宋_GB2312"/>
          <w:color w:val="auto"/>
          <w:sz w:val="32"/>
          <w:szCs w:val="32"/>
          <w:shd w:val="clear" w:color="auto" w:fill="auto"/>
          <w:lang w:eastAsia="zh-CN"/>
        </w:rPr>
        <w:t>事项</w:t>
      </w:r>
      <w:r>
        <w:rPr>
          <w:rFonts w:hint="eastAsia" w:ascii="Times New Roman" w:hAnsi="Times New Roman" w:eastAsia="仿宋_GB2312" w:cs="仿宋_GB2312"/>
          <w:color w:val="auto"/>
          <w:sz w:val="32"/>
          <w:szCs w:val="32"/>
          <w:shd w:val="clear" w:color="auto" w:fill="auto"/>
        </w:rPr>
        <w:t>进行倒查，指出存在问题，提出</w:t>
      </w:r>
      <w:r>
        <w:rPr>
          <w:rFonts w:hint="eastAsia" w:ascii="Times New Roman" w:hAnsi="Times New Roman" w:eastAsia="仿宋_GB2312" w:cs="仿宋_GB2312"/>
          <w:color w:val="auto"/>
          <w:sz w:val="32"/>
          <w:szCs w:val="32"/>
          <w:shd w:val="clear" w:color="auto" w:fill="auto"/>
          <w:lang w:eastAsia="zh-CN"/>
        </w:rPr>
        <w:t>有责、轻责、无责的建议</w:t>
      </w:r>
      <w:r>
        <w:rPr>
          <w:rFonts w:hint="eastAsia" w:ascii="Times New Roman" w:hAnsi="Times New Roman" w:eastAsia="仿宋_GB2312" w:cs="仿宋_GB2312"/>
          <w:color w:val="auto"/>
          <w:sz w:val="32"/>
          <w:szCs w:val="32"/>
          <w:shd w:val="clear" w:color="auto" w:fill="auto"/>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第十条</w:t>
      </w:r>
      <w:r>
        <w:rPr>
          <w:rFonts w:hint="eastAsia" w:ascii="Times New Roman" w:hAnsi="Times New Roman" w:eastAsia="仿宋_GB2312" w:cs="仿宋_GB2312"/>
          <w:color w:val="auto"/>
          <w:sz w:val="32"/>
          <w:szCs w:val="32"/>
          <w:shd w:val="clear" w:color="auto" w:fill="auto"/>
        </w:rPr>
        <w:t xml:space="preserve">  </w:t>
      </w:r>
      <w:r>
        <w:rPr>
          <w:rFonts w:hint="eastAsia" w:ascii="Times New Roman" w:hAnsi="Times New Roman" w:eastAsia="仿宋_GB2312" w:cs="仿宋_GB2312"/>
          <w:color w:val="auto"/>
          <w:sz w:val="32"/>
          <w:szCs w:val="32"/>
          <w:shd w:val="clear" w:color="auto" w:fill="auto"/>
          <w:lang w:eastAsia="zh-CN"/>
        </w:rPr>
        <w:t>责任倒查应当重点围绕查清引发信访及信访问题超期未化解的原因，</w:t>
      </w:r>
      <w:r>
        <w:rPr>
          <w:rFonts w:hint="eastAsia" w:ascii="Times New Roman" w:hAnsi="Times New Roman" w:eastAsia="仿宋_GB2312" w:cs="仿宋_GB2312"/>
          <w:color w:val="auto"/>
          <w:sz w:val="32"/>
          <w:szCs w:val="32"/>
          <w:shd w:val="clear" w:color="auto" w:fill="auto"/>
        </w:rPr>
        <w:t>调取信访办理案卷及相对应的刑事、行政执法案卷进行审核，并</w:t>
      </w:r>
      <w:r>
        <w:rPr>
          <w:rFonts w:hint="eastAsia" w:ascii="Times New Roman" w:hAnsi="Times New Roman" w:eastAsia="仿宋_GB2312" w:cs="仿宋_GB2312"/>
          <w:color w:val="auto"/>
          <w:sz w:val="32"/>
          <w:szCs w:val="32"/>
          <w:shd w:val="clear" w:color="auto" w:fill="auto"/>
          <w:lang w:eastAsia="zh-CN"/>
        </w:rPr>
        <w:t>可</w:t>
      </w:r>
      <w:r>
        <w:rPr>
          <w:rFonts w:hint="eastAsia" w:ascii="Times New Roman" w:hAnsi="Times New Roman" w:eastAsia="仿宋_GB2312" w:cs="仿宋_GB2312"/>
          <w:color w:val="auto"/>
          <w:sz w:val="32"/>
          <w:szCs w:val="32"/>
          <w:shd w:val="clear" w:color="auto" w:fill="auto"/>
        </w:rPr>
        <w:t>赴案件管辖单位实地调查。</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第十</w:t>
      </w:r>
      <w:r>
        <w:rPr>
          <w:rFonts w:hint="eastAsia" w:ascii="Times New Roman" w:hAnsi="Times New Roman" w:eastAsia="黑体" w:cs="黑体"/>
          <w:color w:val="auto"/>
          <w:sz w:val="32"/>
          <w:szCs w:val="32"/>
          <w:shd w:val="clear" w:color="auto" w:fill="auto"/>
          <w:lang w:eastAsia="zh-CN"/>
        </w:rPr>
        <w:t>一</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倒查工作应当在</w:t>
      </w:r>
      <w:r>
        <w:rPr>
          <w:rFonts w:hint="eastAsia" w:ascii="Times New Roman" w:hAnsi="Times New Roman" w:eastAsia="仿宋_GB2312" w:cs="仿宋_GB2312"/>
          <w:color w:val="auto"/>
          <w:sz w:val="32"/>
          <w:szCs w:val="32"/>
          <w:shd w:val="clear" w:color="auto" w:fill="auto"/>
          <w:lang w:val="en-US" w:eastAsia="zh-CN"/>
        </w:rPr>
        <w:t>30日</w:t>
      </w:r>
      <w:r>
        <w:rPr>
          <w:rFonts w:hint="eastAsia" w:ascii="Times New Roman" w:hAnsi="Times New Roman" w:eastAsia="仿宋_GB2312" w:cs="仿宋_GB2312"/>
          <w:color w:val="auto"/>
          <w:sz w:val="32"/>
          <w:szCs w:val="32"/>
          <w:shd w:val="clear" w:color="auto" w:fill="auto"/>
        </w:rPr>
        <w:t>内完成，情况特别复杂的，经交办机关同意，可以延长</w:t>
      </w:r>
      <w:r>
        <w:rPr>
          <w:rFonts w:hint="eastAsia" w:ascii="Times New Roman" w:hAnsi="Times New Roman" w:eastAsia="仿宋_GB2312" w:cs="仿宋_GB2312"/>
          <w:color w:val="auto"/>
          <w:sz w:val="32"/>
          <w:szCs w:val="32"/>
          <w:shd w:val="clear" w:color="auto" w:fill="auto"/>
          <w:lang w:val="en-US" w:eastAsia="zh-CN"/>
        </w:rPr>
        <w:t>30日</w:t>
      </w:r>
      <w:r>
        <w:rPr>
          <w:rFonts w:hint="eastAsia" w:ascii="Times New Roman" w:hAnsi="Times New Roman" w:eastAsia="仿宋_GB2312" w:cs="仿宋_GB2312"/>
          <w:color w:val="auto"/>
          <w:sz w:val="32"/>
          <w:szCs w:val="32"/>
          <w:shd w:val="clear" w:color="auto" w:fill="auto"/>
        </w:rPr>
        <w:t>。</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第十</w:t>
      </w:r>
      <w:r>
        <w:rPr>
          <w:rFonts w:hint="eastAsia" w:ascii="Times New Roman" w:hAnsi="Times New Roman" w:eastAsia="黑体" w:cs="黑体"/>
          <w:color w:val="auto"/>
          <w:sz w:val="32"/>
          <w:szCs w:val="32"/>
          <w:shd w:val="clear" w:color="auto" w:fill="auto"/>
          <w:lang w:eastAsia="zh-CN"/>
        </w:rPr>
        <w:t>二</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倒查完成后，应当形成经倒查人员签名确认的责任倒查结果审批表，经</w:t>
      </w:r>
      <w:r>
        <w:rPr>
          <w:rFonts w:hint="eastAsia" w:ascii="Times New Roman" w:hAnsi="Times New Roman" w:eastAsia="仿宋_GB2312" w:cs="仿宋_GB2312"/>
          <w:color w:val="auto"/>
          <w:sz w:val="32"/>
          <w:szCs w:val="32"/>
          <w:shd w:val="clear" w:color="auto" w:fill="auto"/>
          <w:lang w:eastAsia="zh-CN"/>
        </w:rPr>
        <w:t>负责倒查的单位负责人审签后，逐级呈报审批，其中重大疑难信访问题或各部门之间有异议的，需经过信访工作领导小组集体会审。倒查结果应当录入信访信息系统</w:t>
      </w:r>
      <w:r>
        <w:rPr>
          <w:rFonts w:hint="eastAsia" w:ascii="Times New Roman" w:hAnsi="Times New Roman" w:eastAsia="仿宋_GB2312" w:cs="仿宋_GB2312"/>
          <w:color w:val="auto"/>
          <w:sz w:val="32"/>
          <w:szCs w:val="32"/>
          <w:shd w:val="clear" w:color="auto" w:fill="auto"/>
        </w:rPr>
        <w:t>。</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shd w:val="clear" w:color="auto" w:fill="auto"/>
          <w:lang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shd w:val="clear" w:color="auto" w:fill="auto"/>
          <w:lang w:eastAsia="zh-CN"/>
        </w:rPr>
      </w:pPr>
      <w:r>
        <w:rPr>
          <w:rFonts w:hint="eastAsia" w:ascii="Times New Roman" w:hAnsi="Times New Roman" w:eastAsia="黑体" w:cs="黑体"/>
          <w:color w:val="auto"/>
          <w:sz w:val="32"/>
          <w:szCs w:val="32"/>
          <w:shd w:val="clear" w:color="auto" w:fill="auto"/>
          <w:lang w:eastAsia="zh-CN"/>
        </w:rPr>
        <w:t>第四章</w:t>
      </w:r>
      <w:r>
        <w:rPr>
          <w:rFonts w:hint="eastAsia" w:ascii="Times New Roman" w:hAnsi="Times New Roman" w:eastAsia="黑体" w:cs="黑体"/>
          <w:color w:val="auto"/>
          <w:sz w:val="32"/>
          <w:szCs w:val="32"/>
          <w:shd w:val="clear" w:color="auto" w:fill="auto"/>
          <w:lang w:val="en-US" w:eastAsia="zh-CN"/>
        </w:rPr>
        <w:t xml:space="preserve">  </w:t>
      </w:r>
      <w:r>
        <w:rPr>
          <w:rFonts w:hint="eastAsia" w:ascii="Times New Roman" w:hAnsi="Times New Roman" w:eastAsia="黑体" w:cs="黑体"/>
          <w:color w:val="auto"/>
          <w:sz w:val="32"/>
          <w:szCs w:val="32"/>
          <w:shd w:val="clear" w:color="auto" w:fill="auto"/>
          <w:lang w:eastAsia="zh-CN"/>
        </w:rPr>
        <w:t>责任追究</w:t>
      </w:r>
    </w:p>
    <w:p>
      <w:pPr>
        <w:pStyle w:val="2"/>
        <w:rPr>
          <w:rFonts w:hint="eastAsia"/>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黑体" w:cs="黑体"/>
          <w:color w:val="auto"/>
          <w:sz w:val="32"/>
          <w:szCs w:val="32"/>
          <w:shd w:val="clear" w:color="auto" w:fill="auto"/>
          <w:lang w:eastAsia="zh-CN"/>
        </w:rPr>
        <w:t>第十三条</w:t>
      </w:r>
      <w:r>
        <w:rPr>
          <w:rFonts w:hint="eastAsia" w:ascii="Times New Roman" w:hAnsi="Times New Roman" w:eastAsia="仿宋_GB2312" w:cs="仿宋_GB2312"/>
          <w:color w:val="auto"/>
          <w:sz w:val="32"/>
          <w:szCs w:val="32"/>
          <w:shd w:val="clear" w:color="auto" w:fill="auto"/>
        </w:rPr>
        <w:t xml:space="preserve">  </w:t>
      </w:r>
      <w:r>
        <w:rPr>
          <w:rFonts w:hint="eastAsia" w:ascii="Times New Roman" w:hAnsi="Times New Roman" w:eastAsia="仿宋_GB2312" w:cs="仿宋_GB2312"/>
          <w:color w:val="auto"/>
          <w:sz w:val="32"/>
          <w:szCs w:val="32"/>
          <w:shd w:val="clear" w:color="auto" w:fill="auto"/>
          <w:lang w:eastAsia="zh-CN"/>
        </w:rPr>
        <w:t>责任追究工作由信访问题归属管辖的公安机关根据层级管理规定和干部管理权限组织开展。</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仿宋_GB2312" w:cs="仿宋_GB2312"/>
          <w:color w:val="auto"/>
          <w:sz w:val="32"/>
          <w:szCs w:val="32"/>
          <w:shd w:val="clear" w:color="auto" w:fill="auto"/>
          <w:lang w:eastAsia="zh-CN"/>
        </w:rPr>
        <w:t>对认定有责和轻责的信访事项，依据相关规定，对相关责任单位、部门和个人作出责任追究决定。对认定轻责的信访事项，问题特别轻微的，可以免于追究责任。</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仿宋_GB2312" w:cs="仿宋_GB2312"/>
          <w:color w:val="auto"/>
          <w:sz w:val="32"/>
          <w:szCs w:val="32"/>
          <w:shd w:val="clear" w:color="auto" w:fill="auto"/>
          <w:lang w:eastAsia="zh-CN"/>
        </w:rPr>
        <w:t>对认定无责的信访事项，依据相关规定，开展澄清正名。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仿宋_GB2312" w:cs="仿宋_GB2312"/>
          <w:color w:val="auto"/>
          <w:sz w:val="32"/>
          <w:szCs w:val="32"/>
          <w:shd w:val="clear" w:color="auto" w:fill="auto"/>
        </w:rPr>
        <w:t>第</w:t>
      </w:r>
      <w:r>
        <w:rPr>
          <w:rFonts w:hint="eastAsia" w:ascii="Times New Roman" w:hAnsi="Times New Roman" w:eastAsia="黑体" w:cs="黑体"/>
          <w:color w:val="auto"/>
          <w:sz w:val="32"/>
          <w:szCs w:val="32"/>
          <w:shd w:val="clear" w:color="auto" w:fill="auto"/>
        </w:rPr>
        <w:t>十</w:t>
      </w:r>
      <w:r>
        <w:rPr>
          <w:rFonts w:hint="eastAsia" w:ascii="Times New Roman" w:hAnsi="Times New Roman" w:eastAsia="黑体" w:cs="黑体"/>
          <w:color w:val="auto"/>
          <w:sz w:val="32"/>
          <w:szCs w:val="32"/>
          <w:shd w:val="clear" w:color="auto" w:fill="auto"/>
          <w:lang w:eastAsia="zh-CN"/>
        </w:rPr>
        <w:t>四</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对积极化解信访矛盾，主动纠正错误，取得信访人谅解，信访人已经息诉罢访的，可以从轻、减轻或者免予追究责任。</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第十</w:t>
      </w:r>
      <w:r>
        <w:rPr>
          <w:rFonts w:hint="eastAsia" w:ascii="Times New Roman" w:hAnsi="Times New Roman" w:eastAsia="黑体" w:cs="黑体"/>
          <w:color w:val="auto"/>
          <w:sz w:val="32"/>
          <w:szCs w:val="32"/>
          <w:shd w:val="clear" w:color="auto" w:fill="auto"/>
          <w:lang w:eastAsia="zh-CN"/>
        </w:rPr>
        <w:t>五</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具有下列情形之一的，从重追究责任：</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仿宋_GB2312" w:cs="仿宋_GB2312"/>
          <w:color w:val="auto"/>
          <w:sz w:val="32"/>
          <w:szCs w:val="32"/>
          <w:shd w:val="clear" w:color="auto" w:fill="auto"/>
        </w:rPr>
        <w:t>（一）拒绝、阻碍信访事项责任倒查追究的；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仿宋_GB2312" w:cs="仿宋_GB2312"/>
          <w:color w:val="auto"/>
          <w:sz w:val="32"/>
          <w:szCs w:val="32"/>
          <w:shd w:val="clear" w:color="auto" w:fill="auto"/>
        </w:rPr>
        <w:t>（二）打击、报复信访群众，造成严重社会影响的；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仿宋_GB2312" w:cs="仿宋_GB2312"/>
          <w:color w:val="auto"/>
          <w:sz w:val="32"/>
          <w:szCs w:val="32"/>
          <w:shd w:val="clear" w:color="auto" w:fill="auto"/>
        </w:rPr>
        <w:t>（三）因处理信访事项不力，造成严重后果的；</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仿宋_GB2312" w:cs="仿宋_GB2312"/>
          <w:color w:val="auto"/>
          <w:sz w:val="32"/>
          <w:szCs w:val="32"/>
          <w:shd w:val="clear" w:color="auto" w:fill="auto"/>
        </w:rPr>
        <w:t>（四）其他应当从重追究责任的情形。</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第十</w:t>
      </w:r>
      <w:r>
        <w:rPr>
          <w:rFonts w:hint="eastAsia" w:ascii="Times New Roman" w:hAnsi="Times New Roman" w:eastAsia="黑体" w:cs="黑体"/>
          <w:color w:val="auto"/>
          <w:sz w:val="32"/>
          <w:szCs w:val="32"/>
          <w:shd w:val="clear" w:color="auto" w:fill="auto"/>
          <w:lang w:eastAsia="zh-CN"/>
        </w:rPr>
        <w:t>六</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被责任追究的单位和个人，对作出的处理决定不服的，参照有关规定申请复核或者提出申诉。   </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第十</w:t>
      </w:r>
      <w:r>
        <w:rPr>
          <w:rFonts w:hint="eastAsia" w:ascii="Times New Roman" w:hAnsi="Times New Roman" w:eastAsia="黑体" w:cs="黑体"/>
          <w:color w:val="auto"/>
          <w:sz w:val="32"/>
          <w:szCs w:val="32"/>
          <w:shd w:val="clear" w:color="auto" w:fill="auto"/>
          <w:lang w:eastAsia="zh-CN"/>
        </w:rPr>
        <w:t>七</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各级公安机关应当定期通报信访问题责任倒查追究情况。</w:t>
      </w: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shd w:val="clear" w:color="auto" w:fill="auto"/>
          <w:lang w:eastAsia="zh-CN"/>
        </w:rPr>
      </w:pPr>
    </w:p>
    <w:p>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Times New Roman" w:hAnsi="Times New Roman" w:eastAsia="黑体" w:cs="黑体"/>
          <w:color w:val="auto"/>
          <w:sz w:val="32"/>
          <w:szCs w:val="32"/>
          <w:shd w:val="clear" w:color="auto" w:fill="auto"/>
          <w:lang w:eastAsia="zh-CN"/>
        </w:rPr>
      </w:pPr>
      <w:r>
        <w:rPr>
          <w:rFonts w:hint="eastAsia" w:ascii="Times New Roman" w:hAnsi="Times New Roman" w:eastAsia="黑体" w:cs="黑体"/>
          <w:color w:val="auto"/>
          <w:sz w:val="32"/>
          <w:szCs w:val="32"/>
          <w:shd w:val="clear" w:color="auto" w:fill="auto"/>
          <w:lang w:eastAsia="zh-CN"/>
        </w:rPr>
        <w:t>第五章</w:t>
      </w:r>
      <w:r>
        <w:rPr>
          <w:rFonts w:hint="eastAsia" w:ascii="Times New Roman" w:hAnsi="Times New Roman" w:eastAsia="黑体" w:cs="黑体"/>
          <w:color w:val="auto"/>
          <w:sz w:val="32"/>
          <w:szCs w:val="32"/>
          <w:shd w:val="clear" w:color="auto" w:fill="auto"/>
          <w:lang w:val="en-US" w:eastAsia="zh-CN"/>
        </w:rPr>
        <w:t xml:space="preserve">  </w:t>
      </w:r>
      <w:r>
        <w:rPr>
          <w:rFonts w:hint="eastAsia" w:ascii="Times New Roman" w:hAnsi="Times New Roman" w:eastAsia="黑体" w:cs="黑体"/>
          <w:color w:val="auto"/>
          <w:sz w:val="32"/>
          <w:szCs w:val="32"/>
          <w:shd w:val="clear" w:color="auto" w:fill="auto"/>
          <w:lang w:eastAsia="zh-CN"/>
        </w:rPr>
        <w:t>附</w:t>
      </w:r>
      <w:r>
        <w:rPr>
          <w:rFonts w:hint="eastAsia" w:ascii="Times New Roman" w:hAnsi="Times New Roman" w:eastAsia="黑体" w:cs="黑体"/>
          <w:color w:val="auto"/>
          <w:sz w:val="32"/>
          <w:szCs w:val="32"/>
          <w:shd w:val="clear" w:color="auto" w:fill="auto"/>
          <w:lang w:val="en-US" w:eastAsia="zh-CN"/>
        </w:rPr>
        <w:t xml:space="preserve">    </w:t>
      </w:r>
      <w:r>
        <w:rPr>
          <w:rFonts w:hint="eastAsia" w:ascii="Times New Roman" w:hAnsi="Times New Roman" w:eastAsia="黑体" w:cs="黑体"/>
          <w:color w:val="auto"/>
          <w:sz w:val="32"/>
          <w:szCs w:val="32"/>
          <w:shd w:val="clear" w:color="auto" w:fill="auto"/>
          <w:lang w:eastAsia="zh-CN"/>
        </w:rPr>
        <w:t>则</w:t>
      </w:r>
    </w:p>
    <w:p>
      <w:pPr>
        <w:pStyle w:val="2"/>
        <w:rPr>
          <w:rFonts w:hint="eastAsia"/>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rPr>
      </w:pPr>
      <w:r>
        <w:rPr>
          <w:rFonts w:hint="eastAsia" w:ascii="Times New Roman" w:hAnsi="Times New Roman" w:eastAsia="黑体" w:cs="黑体"/>
          <w:color w:val="auto"/>
          <w:sz w:val="32"/>
          <w:szCs w:val="32"/>
          <w:shd w:val="clear" w:color="auto" w:fill="auto"/>
        </w:rPr>
        <w:t>第十</w:t>
      </w:r>
      <w:r>
        <w:rPr>
          <w:rFonts w:hint="eastAsia" w:ascii="Times New Roman" w:hAnsi="Times New Roman" w:eastAsia="黑体" w:cs="黑体"/>
          <w:color w:val="auto"/>
          <w:sz w:val="32"/>
          <w:szCs w:val="32"/>
          <w:shd w:val="clear" w:color="auto" w:fill="auto"/>
          <w:lang w:eastAsia="zh-CN"/>
        </w:rPr>
        <w:t>八</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本办法由省公安厅</w:t>
      </w:r>
      <w:r>
        <w:rPr>
          <w:rFonts w:hint="eastAsia" w:ascii="Times New Roman" w:hAnsi="Times New Roman" w:eastAsia="仿宋_GB2312" w:cs="仿宋_GB2312"/>
          <w:color w:val="auto"/>
          <w:sz w:val="32"/>
          <w:szCs w:val="32"/>
          <w:shd w:val="clear" w:color="auto" w:fill="auto"/>
          <w:lang w:eastAsia="zh-CN"/>
        </w:rPr>
        <w:t>信访工作领导小组办公室</w:t>
      </w:r>
      <w:r>
        <w:rPr>
          <w:rFonts w:hint="eastAsia" w:ascii="Times New Roman" w:hAnsi="Times New Roman" w:eastAsia="仿宋_GB2312" w:cs="仿宋_GB2312"/>
          <w:color w:val="auto"/>
          <w:sz w:val="32"/>
          <w:szCs w:val="32"/>
          <w:shd w:val="clear" w:color="auto" w:fill="auto"/>
        </w:rPr>
        <w:t>负责解释。</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40" w:firstLineChars="200"/>
        <w:jc w:val="both"/>
        <w:textAlignment w:val="auto"/>
        <w:outlineLvl w:val="9"/>
        <w:rPr>
          <w:rFonts w:hint="eastAsia" w:ascii="Times New Roman" w:hAnsi="Times New Roman" w:eastAsia="仿宋_GB2312" w:cs="仿宋_GB2312"/>
          <w:color w:val="auto"/>
          <w:sz w:val="32"/>
          <w:szCs w:val="32"/>
          <w:shd w:val="clear" w:color="auto" w:fill="auto"/>
          <w:lang w:eastAsia="zh-CN"/>
        </w:rPr>
      </w:pPr>
      <w:r>
        <w:rPr>
          <w:rFonts w:hint="eastAsia" w:ascii="Times New Roman" w:hAnsi="Times New Roman" w:eastAsia="黑体" w:cs="黑体"/>
          <w:color w:val="auto"/>
          <w:sz w:val="32"/>
          <w:szCs w:val="32"/>
          <w:shd w:val="clear" w:color="auto" w:fill="auto"/>
        </w:rPr>
        <w:t>第十</w:t>
      </w:r>
      <w:r>
        <w:rPr>
          <w:rFonts w:hint="eastAsia" w:ascii="Times New Roman" w:hAnsi="Times New Roman" w:eastAsia="黑体" w:cs="黑体"/>
          <w:color w:val="auto"/>
          <w:sz w:val="32"/>
          <w:szCs w:val="32"/>
          <w:shd w:val="clear" w:color="auto" w:fill="auto"/>
          <w:lang w:eastAsia="zh-CN"/>
        </w:rPr>
        <w:t>九</w:t>
      </w:r>
      <w:r>
        <w:rPr>
          <w:rFonts w:hint="eastAsia" w:ascii="Times New Roman" w:hAnsi="Times New Roman" w:eastAsia="黑体" w:cs="黑体"/>
          <w:color w:val="auto"/>
          <w:sz w:val="32"/>
          <w:szCs w:val="32"/>
          <w:shd w:val="clear" w:color="auto" w:fill="auto"/>
        </w:rPr>
        <w:t>条</w:t>
      </w:r>
      <w:r>
        <w:rPr>
          <w:rFonts w:hint="eastAsia" w:ascii="Times New Roman" w:hAnsi="Times New Roman" w:eastAsia="仿宋_GB2312" w:cs="仿宋_GB2312"/>
          <w:color w:val="auto"/>
          <w:sz w:val="32"/>
          <w:szCs w:val="32"/>
          <w:shd w:val="clear" w:color="auto" w:fill="auto"/>
        </w:rPr>
        <w:t xml:space="preserve">  本办法自下发之日起施行。</w:t>
      </w:r>
      <w:r>
        <w:rPr>
          <w:rFonts w:hint="eastAsia" w:ascii="Times New Roman" w:hAnsi="Times New Roman" w:eastAsia="仿宋_GB2312" w:cs="仿宋_GB2312"/>
          <w:color w:val="auto"/>
          <w:sz w:val="32"/>
          <w:szCs w:val="32"/>
          <w:shd w:val="clear" w:color="auto" w:fill="auto"/>
          <w:lang w:val="en-US"/>
        </w:rPr>
        <w:t>2013</w:t>
      </w:r>
      <w:r>
        <w:rPr>
          <w:rFonts w:hint="eastAsia" w:ascii="Times New Roman" w:hAnsi="Times New Roman" w:eastAsia="仿宋_GB2312" w:cs="仿宋_GB2312"/>
          <w:color w:val="auto"/>
          <w:sz w:val="32"/>
          <w:szCs w:val="32"/>
          <w:shd w:val="clear" w:color="auto" w:fill="auto"/>
        </w:rPr>
        <w:t>年</w:t>
      </w:r>
      <w:r>
        <w:rPr>
          <w:rFonts w:hint="eastAsia" w:ascii="Times New Roman" w:hAnsi="Times New Roman" w:eastAsia="仿宋_GB2312" w:cs="仿宋_GB2312"/>
          <w:color w:val="auto"/>
          <w:sz w:val="32"/>
          <w:szCs w:val="32"/>
          <w:shd w:val="clear" w:color="auto" w:fill="auto"/>
          <w:lang w:val="en-US"/>
        </w:rPr>
        <w:t>8</w:t>
      </w:r>
      <w:r>
        <w:rPr>
          <w:rFonts w:hint="eastAsia" w:ascii="Times New Roman" w:hAnsi="Times New Roman" w:eastAsia="仿宋_GB2312" w:cs="仿宋_GB2312"/>
          <w:color w:val="auto"/>
          <w:sz w:val="32"/>
          <w:szCs w:val="32"/>
          <w:shd w:val="clear" w:color="auto" w:fill="auto"/>
        </w:rPr>
        <w:t>月</w:t>
      </w:r>
      <w:r>
        <w:rPr>
          <w:rFonts w:hint="eastAsia" w:ascii="Times New Roman" w:hAnsi="Times New Roman" w:eastAsia="仿宋_GB2312" w:cs="仿宋_GB2312"/>
          <w:color w:val="auto"/>
          <w:sz w:val="32"/>
          <w:szCs w:val="32"/>
          <w:shd w:val="clear" w:color="auto" w:fill="auto"/>
          <w:lang w:val="en-US"/>
        </w:rPr>
        <w:t>27</w:t>
      </w:r>
      <w:r>
        <w:rPr>
          <w:rFonts w:hint="eastAsia" w:ascii="Times New Roman" w:hAnsi="Times New Roman" w:eastAsia="仿宋_GB2312" w:cs="仿宋_GB2312"/>
          <w:color w:val="auto"/>
          <w:sz w:val="32"/>
          <w:szCs w:val="32"/>
          <w:shd w:val="clear" w:color="auto" w:fill="auto"/>
        </w:rPr>
        <w:t>日</w:t>
      </w:r>
      <w:r>
        <w:rPr>
          <w:rFonts w:hint="eastAsia" w:ascii="Times New Roman" w:hAnsi="Times New Roman" w:eastAsia="仿宋_GB2312" w:cs="仿宋_GB2312"/>
          <w:color w:val="auto"/>
          <w:sz w:val="32"/>
          <w:szCs w:val="32"/>
          <w:shd w:val="clear" w:color="auto" w:fill="auto"/>
          <w:lang w:eastAsia="zh-CN"/>
        </w:rPr>
        <w:t>印发的《全省公安机关信访问题责任倒查追究办法》（浙公通字〔2013〕82号）同时废止。</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val="0"/>
        <w:overflowPunct/>
        <w:topLinePunct w:val="0"/>
        <w:autoSpaceDE/>
        <w:autoSpaceDN/>
        <w:bidi w:val="0"/>
        <w:adjustRightInd/>
        <w:snapToGrid/>
        <w:spacing w:before="0" w:beforeAutospacing="0" w:after="0" w:afterAutospacing="0" w:line="600" w:lineRule="exact"/>
        <w:ind w:left="0" w:right="0" w:firstLine="640"/>
        <w:jc w:val="left"/>
        <w:textAlignment w:val="auto"/>
      </w:pPr>
    </w:p>
    <w:sectPr>
      <w:footerReference r:id="rId3" w:type="default"/>
      <w:pgSz w:w="11906" w:h="16838"/>
      <w:pgMar w:top="2041" w:right="1531" w:bottom="2041" w:left="1531"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隶书_GBK">
    <w:altName w:val="宋体"/>
    <w:panose1 w:val="03000509000000000000"/>
    <w:charset w:val="86"/>
    <w:family w:val="script"/>
    <w:pitch w:val="default"/>
    <w:sig w:usb0="00000000" w:usb1="00000000" w:usb2="00000000" w:usb3="00000000" w:csb0="00040000" w:csb1="00000000"/>
  </w:font>
  <w:font w:name="华文行楷">
    <w:panose1 w:val="02010800040101010101"/>
    <w:charset w:val="86"/>
    <w:family w:val="auto"/>
    <w:pitch w:val="default"/>
    <w:sig w:usb0="00000001" w:usb1="080F0000" w:usb2="00000000" w:usb3="00000000" w:csb0="00040000" w:csb1="00000000"/>
  </w:font>
  <w:font w:name="Calibri Light">
    <w:panose1 w:val="020F0302020204030204"/>
    <w:charset w:val="00"/>
    <w:family w:val="auto"/>
    <w:pitch w:val="default"/>
    <w:sig w:usb0="A00002EF" w:usb1="4000207B" w:usb2="00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snapToGrid w:val="0"/>
                      <w:rPr>
                        <w:rFonts w:hint="default" w:ascii="Times New Roman" w:hAnsi="Times New Roman" w:eastAsia="宋体" w:cs="Times New Roman"/>
                        <w:sz w:val="28"/>
                        <w:szCs w:val="44"/>
                        <w:lang w:eastAsia="zh-CN"/>
                      </w:rPr>
                    </w:pPr>
                    <w:r>
                      <w:rPr>
                        <w:rFonts w:hint="default" w:ascii="Times New Roman" w:hAnsi="Times New Roman" w:cs="Times New Roman"/>
                        <w:sz w:val="28"/>
                        <w:szCs w:val="44"/>
                        <w:lang w:eastAsia="zh-CN"/>
                      </w:rPr>
                      <w:t>—</w:t>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fldChar w:fldCharType="begin"/>
                    </w:r>
                    <w:r>
                      <w:rPr>
                        <w:rFonts w:hint="default" w:ascii="Times New Roman" w:hAnsi="Times New Roman" w:cs="Times New Roman"/>
                        <w:sz w:val="28"/>
                        <w:szCs w:val="44"/>
                        <w:lang w:eastAsia="zh-CN"/>
                      </w:rPr>
                      <w:instrText xml:space="preserve"> PAGE  \* MERGEFORMAT </w:instrText>
                    </w:r>
                    <w:r>
                      <w:rPr>
                        <w:rFonts w:hint="default" w:ascii="Times New Roman" w:hAnsi="Times New Roman" w:cs="Times New Roman"/>
                        <w:sz w:val="28"/>
                        <w:szCs w:val="44"/>
                        <w:lang w:eastAsia="zh-CN"/>
                      </w:rPr>
                      <w:fldChar w:fldCharType="separate"/>
                    </w:r>
                    <w:r>
                      <w:rPr>
                        <w:rFonts w:hint="default" w:ascii="Times New Roman" w:hAnsi="Times New Roman" w:cs="Times New Roman"/>
                        <w:sz w:val="28"/>
                        <w:szCs w:val="44"/>
                        <w:lang w:eastAsia="zh-CN"/>
                      </w:rPr>
                      <w:t>1</w:t>
                    </w:r>
                    <w:r>
                      <w:rPr>
                        <w:rFonts w:hint="default" w:ascii="Times New Roman" w:hAnsi="Times New Roman" w:cs="Times New Roman"/>
                        <w:sz w:val="28"/>
                        <w:szCs w:val="44"/>
                        <w:lang w:eastAsia="zh-CN"/>
                      </w:rPr>
                      <w:fldChar w:fldCharType="end"/>
                    </w:r>
                    <w:r>
                      <w:rPr>
                        <w:rFonts w:hint="default" w:ascii="Times New Roman" w:hAnsi="Times New Roman" w:cs="Times New Roman"/>
                        <w:sz w:val="28"/>
                        <w:szCs w:val="44"/>
                        <w:lang w:val="en-US" w:eastAsia="zh-CN"/>
                      </w:rPr>
                      <w:t xml:space="preserve"> </w:t>
                    </w:r>
                    <w:r>
                      <w:rPr>
                        <w:rFonts w:hint="default" w:ascii="Times New Roman" w:hAnsi="Times New Roman" w:cs="Times New Roman"/>
                        <w:sz w:val="28"/>
                        <w:szCs w:val="44"/>
                        <w:lang w:eastAsia="zh-CN"/>
                      </w:rPr>
                      <w:t>—</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F239C"/>
    <w:rsid w:val="273664DA"/>
    <w:rsid w:val="3145529E"/>
    <w:rsid w:val="40E27013"/>
    <w:rsid w:val="674F239C"/>
    <w:rsid w:val="6E583298"/>
    <w:rsid w:val="79E75662"/>
    <w:rsid w:val="7D7218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spacing w:beforeLines="0" w:beforeAutospacing="0" w:afterLines="0" w:afterAutospacing="0" w:line="600" w:lineRule="exact"/>
      <w:jc w:val="center"/>
      <w:outlineLvl w:val="0"/>
    </w:pPr>
    <w:rPr>
      <w:rFonts w:eastAsia="方正小标宋简体"/>
      <w:kern w:val="44"/>
      <w:sz w:val="44"/>
    </w:rPr>
  </w:style>
  <w:style w:type="character" w:default="1" w:styleId="8">
    <w:name w:val="Default Paragraph Font"/>
    <w:semiHidden/>
    <w:uiPriority w:val="0"/>
  </w:style>
  <w:style w:type="table" w:default="1" w:styleId="9">
    <w:name w:val="Normal Table"/>
    <w:semiHidden/>
    <w:uiPriority w:val="0"/>
    <w:tblPr>
      <w:tblLayout w:type="fixed"/>
      <w:tblCellMar>
        <w:top w:w="0" w:type="dxa"/>
        <w:left w:w="108" w:type="dxa"/>
        <w:bottom w:w="0" w:type="dxa"/>
        <w:right w:w="108" w:type="dxa"/>
      </w:tblCellMar>
    </w:tblPr>
  </w:style>
  <w:style w:type="paragraph" w:styleId="2">
    <w:name w:val="Body Text"/>
    <w:basedOn w:val="1"/>
    <w:next w:val="3"/>
    <w:uiPriority w:val="0"/>
    <w:pPr>
      <w:spacing w:after="120"/>
    </w:pPr>
  </w:style>
  <w:style w:type="paragraph" w:styleId="3">
    <w:name w:val="Body Text First Indent"/>
    <w:basedOn w:val="2"/>
    <w:next w:val="1"/>
    <w:uiPriority w:val="0"/>
    <w:pPr>
      <w:ind w:firstLine="420" w:firstLineChars="100"/>
    </w:p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浙江省公安厅</Company>
  <Pages>1</Pages>
  <Words>0</Words>
  <Characters>0</Characters>
  <Lines>0</Lines>
  <Paragraphs>0</Paragraphs>
  <ScaleCrop>false</ScaleCrop>
  <LinksUpToDate>false</LinksUpToDate>
  <CharactersWithSpaces>0</CharactersWithSpaces>
  <Application>WPS Office_10.8.0.6157_F1E327BC-269C-435d-A152-05C5408002CA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2025-02-17T07:37:00Z</dcterms:created>
  <dc:creator>c</dc:creator>
  <cp:lastModifiedBy>c</cp:lastModifiedBy>
  <dcterms:modified xsi:type="dcterms:W3CDTF">2025-02-17T07:44:21Z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2052-10.8.0.6157</vt:lpwstr>
  </property>
</Properties>
</file>