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374F63"/>
          <w:sz w:val="30"/>
          <w:szCs w:val="30"/>
        </w:rPr>
        <w:t xml:space="preserve">Grinta for Life — Founder Agent Technical Specification — v2.0</w:t>
      </w:r>
    </w:p>
    <w:p>
      <w:pPr>
        <w:spacing w:after="120"/>
      </w:pPr>
      <w:r>
        <w:rPr>
          <w:b/>
          <w:bCs/>
          <w:color w:val="374F63"/>
          <w:sz w:val="24"/>
          <w:szCs w:val="24"/>
        </w:rPr>
        <w:t xml:space="preserve">Cross-Tenant Admin Additions to v1.0</w:t>
      </w:r>
    </w:p>
    <w:p>
      <w:pPr>
        <w:spacing w:after="40"/>
      </w:pPr>
      <w:r>
        <w:t xml:space="preserve">Author: Jay Crain</w:t>
      </w:r>
    </w:p>
    <w:p>
      <w:pPr>
        <w:spacing w:after="40"/>
      </w:pPr>
      <w:r>
        <w:t xml:space="preserve">Date: May 2026</w:t>
      </w:r>
    </w:p>
    <w:p>
      <w:pPr>
        <w:spacing w:after="160"/>
      </w:pPr>
      <w:r>
        <w:t xml:space="preserve">Version: 2.0 (supplements v1.0; does not replace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60"/>
            </w:pPr>
            <w:r>
              <w:rPr>
                <w:b/>
                <w:bCs/>
                <w:color w:val="374F63"/>
              </w:rPr>
              <w:t xml:space="preserve">How to read this Spec — </w:t>
            </w:r>
            <w:r>
              <w:t xml:space="preserve">This v2.0 document is a focused supplement to Founder Agent Tech Spec v1.0 (May 2026). v1.0 remains the canonical baseline: the five-layer information model, the six operating moments (Post-IDQ Welcome, Retake Commentary, Milestone Commentary, False Start Return, Cycle 2 Welcome, Ambient Educational Surfacing), the Jay-review-before-send governance, the failure modes, and the build sequence to platform launch in mid-October 2026. v2.0 does not restate v1.0. v2.0 adds the cross-tenant admin capabilities that activate July 1, 2027 (Stage 2 Option B pull-forward per Pro Forma v4.6) and scale through Stage 3. Every v1.0 section header is referenced when v2.0 extends it; the v2.0 reader is assumed to have v1.0 open alongside.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60"/>
            </w:pPr>
            <w:r>
              <w:rPr>
                <w:b/>
                <w:bCs/>
                <w:color w:val="374F63"/>
              </w:rPr>
              <w:t xml:space="preserve">The architectural premise — </w:t>
            </w:r>
            <w:r>
              <w:t xml:space="preserve">Cross-tenant admin work lives in the Founder Agent by design. The Member Agent Tech Spec v2.0 establishes that the Member Agent has zero cross-tenant capability — every Member Agent session is tenant-scoped, RLS-enforced, and structurally incapable of reading or writing data outside its tenant. The work that REQUIRES cross-tenant access — tenant provisioning, tenant configuration management, member transfer between tenants, cross-tenant aggregation for the IRB research feed, per-tenant voice drift detection — is the Founder Agent's responsibility. The Founder Agent gains six new operating moments (admin moments) that supplement v1.0's six Member-facing operating moments. The Member-facing six remain unchanged inside a tenant scope; the new six are cross-tenant and Jay-operated.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60"/>
            </w:pPr>
            <w:r>
              <w:rPr>
                <w:b/>
                <w:bCs/>
                <w:color w:val="374F63"/>
              </w:rPr>
              <w:t xml:space="preserve">What v2.0 adds (summary) — </w:t>
            </w:r>
            <w:r>
              <w:t xml:space="preserve">Cross-tenant admin role; schema additions for tenant-scoped drafts and per-tenant voice register extensions; tenant_admin_action_log audit log; layer-by-layer cross-tenant additions (Layer 1 admin mode; Layer 2 per-tenant voice exemplars; Layer 3 and 4 cross-tenant read for admin moments only; Layer 5 tenant_id on every draft); six new cross-tenant operating moments (Tenant Provisioning, Tenant Configuration Change Review, Member Transfer Coordination, Tenant Termination Coordination, Research Feed Composition, Per-Tenant Voice Drift Review); Jay-Review Queue under multi-tenant; cross-tenant failure modes; per-tenant AI Governance commitments from the Founder Agent side.</w:t>
            </w:r>
          </w:p>
        </w:tc>
      </w:tr>
    </w:tbl>
    <w:p>
      <w:pPr>
        <w:spacing w:after="240"/>
      </w:pPr>
      <w:r>
        <w:t xml:space="preserve"/>
      </w:r>
    </w:p>
    <w:p>
      <w:pPr>
        <w:pStyle w:val="Heading1"/>
        <w:spacing w:before="320" w:after="160"/>
      </w:pPr>
      <w:r>
        <w:rPr>
          <w:b/>
          <w:bCs/>
          <w:color w:val="374F63"/>
          <w:sz w:val="30"/>
          <w:szCs w:val="30"/>
        </w:rPr>
        <w:t xml:space="preserve">1. Why Cross-Tenant Admin Lives in the Founder Agent</w:t>
      </w:r>
    </w:p>
    <w:p>
      <w:pPr>
        <w:pStyle w:val="Heading2"/>
        <w:spacing w:before="240" w:after="120"/>
      </w:pPr>
      <w:r>
        <w:rPr>
          <w:b/>
          <w:bCs/>
          <w:color w:val="374F63"/>
          <w:sz w:val="24"/>
          <w:szCs w:val="24"/>
        </w:rPr>
        <w:t xml:space="preserve">1.1 The architectural separation</w:t>
      </w:r>
    </w:p>
    <w:p>
      <w:pPr>
        <w:spacing w:after="120"/>
      </w:pPr>
      <w:r>
        <w:t xml:space="preserve">Member Agent Tech Spec v2.0 establishes a structural guarantee: the Member Agent has zero cross-tenant capability. Every Member Agent session is bound to a single tenant_id at session start, enforced by row-level security policies on every member-scoped table, and the agent runtime cannot switch tenants mid-session. This is the load-bearing structural commitment that lets corporate clients trust their data does not flow into other tenants' Member Agent contexts.</w:t>
      </w:r>
    </w:p>
    <w:p>
      <w:pPr>
        <w:spacing w:after="120"/>
      </w:pPr>
      <w:r>
        <w:t xml:space="preserve">That guarantee creates a counterpart requirement: somewhere in the platform, cross-tenant operations must be possible. New tenants must get provisioned. Tenant configurations must get updated and validated. Members occasionally need to transfer between tenants (employer change). The IRB-overseen research feed needs cross-tenant aggregation under k-anonymity guarantees. Voice drift monitoring runs per-tenant and Jay needs visibility across all tenants. The Founder Agent is where this cross-tenant work lives — by design, in the same agent that already operates under Jay-review-before-send governance and that already has Jay's hand on every consequential action.</w:t>
      </w:r>
    </w:p>
    <w:p>
      <w:pPr>
        <w:pStyle w:val="Heading2"/>
        <w:spacing w:before="240" w:after="120"/>
      </w:pPr>
      <w:r>
        <w:rPr>
          <w:b/>
          <w:bCs/>
          <w:color w:val="374F63"/>
          <w:sz w:val="24"/>
          <w:szCs w:val="24"/>
        </w:rPr>
        <w:t xml:space="preserve">1.2 The activation timeline</w:t>
      </w:r>
    </w:p>
    <w:p>
      <w:pPr>
        <w:spacing w:after="120"/>
      </w:pPr>
      <w:r>
        <w:t xml:space="preserve">Cross-tenant admin capabilities become operational per the Pro Forma v4.6 Option B pull-forward, in lockstep with the Member Agent v2.0 multi-tenant capabilities:</w:t>
      </w:r>
    </w:p>
    <w:p>
      <w:pPr>
        <w:pStyle w:val="ListParagraph"/>
        <w:numPr>
          <w:ilvl w:val="0"/>
          <w:numId w:val="2"/>
        </w:numPr>
        <w:spacing w:after="80"/>
      </w:pPr>
      <w:r>
        <w:t xml:space="preserve">May 2026 – April 2027: Stage 2 Platform Buildout. The Founder Agent v1.0 ships in production for the public tenant only. Cross-tenant capabilities are not yet built; the schema additions in §2 below are pre-staged but unused.</w:t>
      </w:r>
    </w:p>
    <w:p>
      <w:pPr>
        <w:pStyle w:val="ListParagraph"/>
        <w:numPr>
          <w:ilvl w:val="0"/>
          <w:numId w:val="2"/>
        </w:numPr>
        <w:spacing w:after="80"/>
      </w:pPr>
      <w:r>
        <w:t xml:space="preserve">July 1, 2027: Multi-Tenant development sprint begins. The Founder Agent v2.0 cross-tenant admin surfaces are built: tenant provisioning UI, tenant configuration management UI, tenant administrator management surfaces, member transfer workflow, cross-tenant aggregation for research feed.</w:t>
      </w:r>
    </w:p>
    <w:p>
      <w:pPr>
        <w:pStyle w:val="ListParagraph"/>
        <w:numPr>
          <w:ilvl w:val="0"/>
          <w:numId w:val="2"/>
        </w:numPr>
        <w:spacing w:after="80"/>
      </w:pPr>
      <w:r>
        <w:t xml:space="preserve">Q4 2027: Cross-tenant admin operational. First F500 corporate tenants onboarded via the tenant provisioning workflow. Tenant administrators (corporate HR / Total Rewards leads) gain access to their tenant admin surfaces.</w:t>
      </w:r>
    </w:p>
    <w:p>
      <w:pPr>
        <w:pStyle w:val="ListParagraph"/>
        <w:numPr>
          <w:ilvl w:val="0"/>
          <w:numId w:val="2"/>
        </w:numPr>
        <w:spacing w:after="80"/>
      </w:pPr>
      <w:r>
        <w:t xml:space="preserve">Stage 3 (January 2028 – December 2029): Cross-tenant admin scales with the corporate channel. The cross-tenant operations volume grows; Jay's tenant-admin review SLA targets are set and tracked; per-tenant audit log review becomes a quarterly cadence.</w:t>
      </w:r>
    </w:p>
    <w:p>
      <w:pPr>
        <w:pStyle w:val="Heading2"/>
        <w:spacing w:before="240" w:after="120"/>
      </w:pPr>
      <w:r>
        <w:rPr>
          <w:b/>
          <w:bCs/>
          <w:color w:val="374F63"/>
          <w:sz w:val="24"/>
          <w:szCs w:val="24"/>
        </w:rPr>
        <w:t xml:space="preserve">1.3 What Jay still does, what the agent does</w:t>
      </w:r>
    </w:p>
    <w:p>
      <w:pPr>
        <w:spacing w:after="120"/>
      </w:pPr>
      <w:r>
        <w:t xml:space="preserve">The Jay-review-before-send governance from v1.0 extends to cross-tenant admin operations. Every cross-tenant action that affects a tenant's configuration, a Member's tenant assignment, or aggregated research output is drafted by the Founder Agent and reviewed by Jay (or by a designated admin operating under Jay's authority) before it commits. The agent does not autonomously provision tenants, change configurations, transfer members, or compose research feeds. It drafts; Jay reviews; Jay approves; the action commits. This is the same architectural posture as Member-facing email drafting — drafts flow toward Jay; commits flow away from Jay; the agent does not have the second arrow.</w:t>
      </w:r>
    </w:p>
    <w:p>
      <w:pPr>
        <w:pBdr>
          <w:bottom w:val="single" w:color="CCCCCC" w:sz="4"/>
        </w:pBdr>
        <w:spacing w:after="200"/>
      </w:pPr>
      <w:r>
        <w:t xml:space="preserve"/>
      </w:r>
    </w:p>
    <w:p>
      <w:pPr>
        <w:pStyle w:val="Heading1"/>
        <w:spacing w:before="320" w:after="160"/>
      </w:pPr>
      <w:r>
        <w:rPr>
          <w:b/>
          <w:bCs/>
          <w:color w:val="374F63"/>
          <w:sz w:val="30"/>
          <w:szCs w:val="30"/>
        </w:rPr>
        <w:t xml:space="preserve">2. Schema Additions for Cross-Tenant Admin (NEW v2.0)</w:t>
      </w:r>
    </w:p>
    <w:p>
      <w:pPr>
        <w:spacing w:after="120"/>
      </w:pPr>
      <w:r>
        <w:t xml:space="preserve">The v1.0 schemas (founder_agent_drafts, founder_agent_corpus, founder_agent_library) gain tenant_id columns where appropriate. Three new tables hold the cross-tenant admin state. All cross-tenant operations write audit rows to tenant_admin_action_log.</w:t>
      </w:r>
    </w:p>
    <w:p>
      <w:pPr>
        <w:pStyle w:val="Heading2"/>
        <w:spacing w:before="240" w:after="120"/>
      </w:pPr>
      <w:r>
        <w:rPr>
          <w:b/>
          <w:bCs/>
          <w:color w:val="374F63"/>
          <w:sz w:val="24"/>
          <w:szCs w:val="24"/>
        </w:rPr>
        <w:t xml:space="preserve">2.1 founder_agent_drafts — tenant_id addition</w:t>
      </w:r>
    </w:p>
    <w:p>
      <w:pPr>
        <w:spacing w:after="120"/>
      </w:pPr>
      <w:r>
        <w:t xml:space="preserve">Every draft is tenant-scoped. The draft was produced for a Member in tenant X; the send rail goes to tenant X's branded touchpoint; the draft never crosses tenants. Public-tenant drafts default to tenant_id =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alter table founder_agent_drafts add column tenant_id text not null default 'public';</w:t>
            </w:r>
          </w:p>
          <w:p>
            <w:pPr>
              <w:spacing w:after="0"/>
            </w:pPr>
            <w:r>
              <w:rPr>
                <w:rFonts w:ascii="Courier New" w:cs="Courier New" w:eastAsia="Courier New" w:hAnsi="Courier New"/>
                <w:sz w:val="18"/>
                <w:szCs w:val="18"/>
              </w:rPr>
              <w:t xml:space="preserve">alter table founder_agent_drafts add constraint founder_agent_drafts_tenant_fk</w:t>
            </w:r>
          </w:p>
          <w:p>
            <w:pPr>
              <w:spacing w:after="0"/>
            </w:pPr>
            <w:r>
              <w:rPr>
                <w:rFonts w:ascii="Courier New" w:cs="Courier New" w:eastAsia="Courier New" w:hAnsi="Courier New"/>
                <w:sz w:val="18"/>
                <w:szCs w:val="18"/>
              </w:rPr>
              <w:t xml:space="preserve">  foreign key (tenant_id) references tenant(tenant_id);</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alter table founder_agent_drafts enable row level security;</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Jay's review queue is tenant-aware via this policy:</w:t>
            </w:r>
          </w:p>
          <w:p>
            <w:pPr>
              <w:spacing w:after="0"/>
            </w:pPr>
            <w:r>
              <w:rPr>
                <w:rFonts w:ascii="Courier New" w:cs="Courier New" w:eastAsia="Courier New" w:hAnsi="Courier New"/>
                <w:sz w:val="18"/>
                <w:szCs w:val="18"/>
              </w:rPr>
              <w:t xml:space="preserve">create policy founder_agent_drafts_tenant_scope on founder_agent_drafts</w:t>
            </w:r>
          </w:p>
          <w:p>
            <w:pPr>
              <w:spacing w:after="0"/>
            </w:pPr>
            <w:r>
              <w:rPr>
                <w:rFonts w:ascii="Courier New" w:cs="Courier New" w:eastAsia="Courier New" w:hAnsi="Courier New"/>
                <w:sz w:val="18"/>
                <w:szCs w:val="18"/>
              </w:rPr>
              <w:t xml:space="preserve">  using (tenant_id = current_setting('app.current_tenant_id', true)</w:t>
            </w:r>
          </w:p>
          <w:p>
            <w:pPr>
              <w:spacing w:after="0"/>
            </w:pPr>
            <w:r>
              <w:rPr>
                <w:rFonts w:ascii="Courier New" w:cs="Courier New" w:eastAsia="Courier New" w:hAnsi="Courier New"/>
                <w:sz w:val="18"/>
                <w:szCs w:val="18"/>
              </w:rPr>
              <w:t xml:space="preserve">         or current_setting('app.admin_mode', true) = 'true');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create index on founder_agent_drafts (tenant_id, approval_status, drafted_at desc);</w:t>
            </w:r>
          </w:p>
        </w:tc>
      </w:tr>
    </w:tbl>
    <w:p>
      <w:pPr>
        <w:spacing w:after="120"/>
      </w:pPr>
      <w:r>
        <w:t xml:space="preserve">Note the dual condition in the RLS policy: normal Founder Agent runtime sets app.current_tenant_id and reads only that tenant's drafts. Jay's cross-tenant review surface (the Review UI in admin mode) sets app.admin_mode = 'true' and reads across all tenants. The admin_mode flag is set only by authenticated Jay sessions; the agent runtime cannot set it.</w:t>
      </w:r>
    </w:p>
    <w:p>
      <w:pPr>
        <w:pStyle w:val="Heading2"/>
        <w:spacing w:before="240" w:after="120"/>
      </w:pPr>
      <w:r>
        <w:rPr>
          <w:b/>
          <w:bCs/>
          <w:color w:val="374F63"/>
          <w:sz w:val="24"/>
          <w:szCs w:val="24"/>
        </w:rPr>
        <w:t xml:space="preserve">2.2 founder_agent_corpus — tenant_id addition</w:t>
      </w:r>
    </w:p>
    <w:p>
      <w:pPr>
        <w:spacing w:after="120"/>
      </w:pPr>
      <w:r>
        <w:t xml:space="preserve">Layer 2 (Jay's writing corpus) is primarily tenant-agnostic — Jay's voice is the same Jay's voice across tenants. But tenant-specific voice register extensions are supported: a corporate tenant may add internal cultural framing for how Jay's voice maps to their leadership development vocabulary, or a Certified Practitioner tenant may add a practitioner-specific opening register. Tenant addenda follow the same inheritance pattern as Member Agent Layer 2 (Member Agent Tech Spec v2.0 §3.2): tenant addenda override public defaults for matching identifiers; public defaults fill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alter table founder_agent_corpus add column tenant_id text not null default 'public';</w:t>
            </w:r>
          </w:p>
          <w:p>
            <w:pPr>
              <w:spacing w:after="0"/>
            </w:pPr>
            <w:r>
              <w:rPr>
                <w:rFonts w:ascii="Courier New" w:cs="Courier New" w:eastAsia="Courier New" w:hAnsi="Courier New"/>
                <w:sz w:val="18"/>
                <w:szCs w:val="18"/>
              </w:rPr>
              <w:t xml:space="preserve">alter table founder_agent_corpus add constraint founder_agent_corpus_tenant_fk</w:t>
            </w:r>
          </w:p>
          <w:p>
            <w:pPr>
              <w:spacing w:after="0"/>
            </w:pPr>
            <w:r>
              <w:rPr>
                <w:rFonts w:ascii="Courier New" w:cs="Courier New" w:eastAsia="Courier New" w:hAnsi="Courier New"/>
                <w:sz w:val="18"/>
                <w:szCs w:val="18"/>
              </w:rPr>
              <w:t xml:space="preserve">  foreign key (tenant_id) references tenant(tenant_id);</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retrieval pattern: agent reads tenant_id = current_tenant first; falls back to 'public'</w:t>
            </w:r>
          </w:p>
          <w:p>
            <w:pPr>
              <w:spacing w:after="0"/>
            </w:pPr>
            <w:r>
              <w:rPr>
                <w:rFonts w:ascii="Courier New" w:cs="Courier New" w:eastAsia="Courier New" w:hAnsi="Courier New"/>
                <w:sz w:val="18"/>
                <w:szCs w:val="18"/>
              </w:rPr>
              <w:t xml:space="preserve">-- this is the corpus inheritance pattern (mirrors Member Agent Tech Spec v2.0 §3.2)</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create index on founder_agent_corpus (tenant_id, signoff_status);</w:t>
            </w:r>
          </w:p>
        </w:tc>
      </w:tr>
    </w:tbl>
    <w:p>
      <w:pPr>
        <w:spacing w:after="120"/>
      </w:pPr>
      <w:r>
        <w:t xml:space="preserve">Authority constraint: tenant addenda CANNOT contradict Jay's authored voice. Jay's signoff is required for every corpus row, including tenant addenda. The tenant addenda mechanism is for cultural framing and locked-vocabulary mapping — not for inventing a new Jay voice per tenant.</w:t>
      </w:r>
    </w:p>
    <w:p>
      <w:pPr>
        <w:pStyle w:val="Heading2"/>
        <w:spacing w:before="240" w:after="120"/>
      </w:pPr>
      <w:r>
        <w:rPr>
          <w:b/>
          <w:bCs/>
          <w:color w:val="374F63"/>
          <w:sz w:val="24"/>
          <w:szCs w:val="24"/>
        </w:rPr>
        <w:t xml:space="preserve">2.3 tenant_admin_action_log (NEW)</w:t>
      </w:r>
    </w:p>
    <w:p>
      <w:pPr>
        <w:spacing w:after="120"/>
      </w:pPr>
      <w:r>
        <w:t xml:space="preserve">Every cross-tenant admin operation Jay performs (or an authorized admin operating under Jay's authority performs) writes an audit row. This is the audit surface for compliance review by corporate tenants, by Jay's own quarterly tenant ops review, and by external auditors during SOC2 or similar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create table tenant_admin_action_log (</w:t>
            </w:r>
          </w:p>
          <w:p>
            <w:pPr>
              <w:spacing w:after="0"/>
            </w:pPr>
            <w:r>
              <w:rPr>
                <w:rFonts w:ascii="Courier New" w:cs="Courier New" w:eastAsia="Courier New" w:hAnsi="Courier New"/>
                <w:sz w:val="18"/>
                <w:szCs w:val="18"/>
              </w:rPr>
              <w:t xml:space="preserve">  action_id           uuid primary key default gen_random_uuid(),</w:t>
            </w:r>
          </w:p>
          <w:p>
            <w:pPr>
              <w:spacing w:after="0"/>
            </w:pPr>
            <w:r>
              <w:rPr>
                <w:rFonts w:ascii="Courier New" w:cs="Courier New" w:eastAsia="Courier New" w:hAnsi="Courier New"/>
                <w:sz w:val="18"/>
                <w:szCs w:val="18"/>
              </w:rPr>
              <w:t xml:space="preserve">  tenant_id           text references tenant(tenant_id),</w:t>
            </w:r>
          </w:p>
          <w:p>
            <w:pPr>
              <w:spacing w:after="0"/>
            </w:pPr>
            <w:r>
              <w:rPr>
                <w:rFonts w:ascii="Courier New" w:cs="Courier New" w:eastAsia="Courier New" w:hAnsi="Courier New"/>
                <w:sz w:val="18"/>
                <w:szCs w:val="18"/>
              </w:rPr>
              <w:t xml:space="preserve">                                              -- null for cross-tenant operations (e.g., research feed composition)</w:t>
            </w:r>
          </w:p>
          <w:p>
            <w:pPr>
              <w:spacing w:after="0"/>
            </w:pPr>
            <w:r>
              <w:rPr>
                <w:rFonts w:ascii="Courier New" w:cs="Courier New" w:eastAsia="Courier New" w:hAnsi="Courier New"/>
                <w:sz w:val="18"/>
                <w:szCs w:val="18"/>
              </w:rPr>
              <w:t xml:space="preserve">  actor_user_id       text not null,          -- 'jay-crain' or designated admin user_id</w:t>
            </w:r>
          </w:p>
          <w:p>
            <w:pPr>
              <w:spacing w:after="0"/>
            </w:pPr>
            <w:r>
              <w:rPr>
                <w:rFonts w:ascii="Courier New" w:cs="Courier New" w:eastAsia="Courier New" w:hAnsi="Courier New"/>
                <w:sz w:val="18"/>
                <w:szCs w:val="18"/>
              </w:rPr>
              <w:t xml:space="preserve">  action_type         text not null,          -- 'tenant_provisioned' | 'tenant_config_updated' |</w:t>
            </w:r>
          </w:p>
          <w:p>
            <w:pPr>
              <w:spacing w:after="0"/>
            </w:pPr>
            <w:r>
              <w:rPr>
                <w:rFonts w:ascii="Courier New" w:cs="Courier New" w:eastAsia="Courier New" w:hAnsi="Courier New"/>
                <w:sz w:val="18"/>
                <w:szCs w:val="18"/>
              </w:rPr>
              <w:t xml:space="preserve">                                              --  'tenant_admin_assigned' | 'tenant_admin_revoked' |</w:t>
            </w:r>
          </w:p>
          <w:p>
            <w:pPr>
              <w:spacing w:after="0"/>
            </w:pPr>
            <w:r>
              <w:rPr>
                <w:rFonts w:ascii="Courier New" w:cs="Courier New" w:eastAsia="Courier New" w:hAnsi="Courier New"/>
                <w:sz w:val="18"/>
                <w:szCs w:val="18"/>
              </w:rPr>
              <w:t xml:space="preserve">                                              --  'member_transferred' | 'tenant_terminated' |</w:t>
            </w:r>
          </w:p>
          <w:p>
            <w:pPr>
              <w:spacing w:after="0"/>
            </w:pPr>
            <w:r>
              <w:rPr>
                <w:rFonts w:ascii="Courier New" w:cs="Courier New" w:eastAsia="Courier New" w:hAnsi="Courier New"/>
                <w:sz w:val="18"/>
                <w:szCs w:val="18"/>
              </w:rPr>
              <w:t xml:space="preserve">                                              --  'research_feed_composed' | 'voice_drift_reviewed' | ...</w:t>
            </w:r>
          </w:p>
          <w:p>
            <w:pPr>
              <w:spacing w:after="0"/>
            </w:pPr>
            <w:r>
              <w:rPr>
                <w:rFonts w:ascii="Courier New" w:cs="Courier New" w:eastAsia="Courier New" w:hAnsi="Courier New"/>
                <w:sz w:val="18"/>
                <w:szCs w:val="18"/>
              </w:rPr>
              <w:t xml:space="preserve">  draft_id            uuid references founder_agent_drafts(id),</w:t>
            </w:r>
          </w:p>
          <w:p>
            <w:pPr>
              <w:spacing w:after="0"/>
            </w:pPr>
            <w:r>
              <w:rPr>
                <w:rFonts w:ascii="Courier New" w:cs="Courier New" w:eastAsia="Courier New" w:hAnsi="Courier New"/>
                <w:sz w:val="18"/>
                <w:szCs w:val="18"/>
              </w:rPr>
              <w:t xml:space="preserve">                                              -- the Founder Agent draft that proposed this action (always present)</w:t>
            </w:r>
          </w:p>
          <w:p>
            <w:pPr>
              <w:spacing w:after="0"/>
            </w:pPr>
            <w:r>
              <w:rPr>
                <w:rFonts w:ascii="Courier New" w:cs="Courier New" w:eastAsia="Courier New" w:hAnsi="Courier New"/>
                <w:sz w:val="18"/>
                <w:szCs w:val="18"/>
              </w:rPr>
              <w:t xml:space="preserve">  affected_member_ids uuid[],                 -- for member transfer operations</w:t>
            </w:r>
          </w:p>
          <w:p>
            <w:pPr>
              <w:spacing w:after="0"/>
            </w:pPr>
            <w:r>
              <w:rPr>
                <w:rFonts w:ascii="Courier New" w:cs="Courier New" w:eastAsia="Courier New" w:hAnsi="Courier New"/>
                <w:sz w:val="18"/>
                <w:szCs w:val="18"/>
              </w:rPr>
              <w:t xml:space="preserve">  payload_summary     jsonb,                  -- structured summary of what changed</w:t>
            </w:r>
          </w:p>
          <w:p>
            <w:pPr>
              <w:spacing w:after="0"/>
            </w:pPr>
            <w:r>
              <w:rPr>
                <w:rFonts w:ascii="Courier New" w:cs="Courier New" w:eastAsia="Courier New" w:hAnsi="Courier New"/>
                <w:sz w:val="18"/>
                <w:szCs w:val="18"/>
              </w:rPr>
              <w:t xml:space="preserve">  occurred_at         timestamptz not null default now()</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create index on tenant_admin_action_log (tenant_id, occurred_at desc);</w:t>
            </w:r>
          </w:p>
          <w:p>
            <w:pPr>
              <w:spacing w:after="0"/>
            </w:pPr>
            <w:r>
              <w:rPr>
                <w:rFonts w:ascii="Courier New" w:cs="Courier New" w:eastAsia="Courier New" w:hAnsi="Courier New"/>
                <w:sz w:val="18"/>
                <w:szCs w:val="18"/>
              </w:rPr>
              <w:t xml:space="preserve">create index on tenant_admin_action_log (action_type, occurred_at desc);</w:t>
            </w:r>
          </w:p>
          <w:p>
            <w:pPr>
              <w:spacing w:after="0"/>
            </w:pPr>
            <w:r>
              <w:rPr>
                <w:rFonts w:ascii="Courier New" w:cs="Courier New" w:eastAsia="Courier New" w:hAnsi="Courier New"/>
                <w:sz w:val="18"/>
                <w:szCs w:val="18"/>
              </w:rPr>
              <w:t xml:space="preserve">create index on tenant_admin_action_log (actor_user_id, occurred_at desc);</w:t>
            </w:r>
          </w:p>
        </w:tc>
      </w:tr>
    </w:tbl>
    <w:p>
      <w:pPr>
        <w:pStyle w:val="Heading2"/>
        <w:spacing w:before="240" w:after="120"/>
      </w:pPr>
      <w:r>
        <w:rPr>
          <w:b/>
          <w:bCs/>
          <w:color w:val="374F63"/>
          <w:sz w:val="24"/>
          <w:szCs w:val="24"/>
        </w:rPr>
        <w:t xml:space="preserve">2.4 tenant_admin_session</w:t>
      </w:r>
    </w:p>
    <w:p>
      <w:pPr>
        <w:spacing w:after="120"/>
      </w:pPr>
      <w:r>
        <w:t xml:space="preserve">Tenant administrators (corporate HR / Total Rewards leads, practitioner tenant owners, chapter leads) log in to the tenant admin surfaces. Their sessions are tracked here; their actions are scoped to their tenant only. They cannot operate outside their assigned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create table tenant_admin_session (</w:t>
            </w:r>
          </w:p>
          <w:p>
            <w:pPr>
              <w:spacing w:after="0"/>
            </w:pPr>
            <w:r>
              <w:rPr>
                <w:rFonts w:ascii="Courier New" w:cs="Courier New" w:eastAsia="Courier New" w:hAnsi="Courier New"/>
                <w:sz w:val="18"/>
                <w:szCs w:val="18"/>
              </w:rPr>
              <w:t xml:space="preserve">  session_id        uuid primary key default gen_random_uuid(),</w:t>
            </w:r>
          </w:p>
          <w:p>
            <w:pPr>
              <w:spacing w:after="0"/>
            </w:pPr>
            <w:r>
              <w:rPr>
                <w:rFonts w:ascii="Courier New" w:cs="Courier New" w:eastAsia="Courier New" w:hAnsi="Courier New"/>
                <w:sz w:val="18"/>
                <w:szCs w:val="18"/>
              </w:rPr>
              <w:t xml:space="preserve">  tenant_admin_id   uuid not null references tenant_administrator(tenant_admin_id),</w:t>
            </w:r>
          </w:p>
          <w:p>
            <w:pPr>
              <w:spacing w:after="0"/>
            </w:pPr>
            <w:r>
              <w:rPr>
                <w:rFonts w:ascii="Courier New" w:cs="Courier New" w:eastAsia="Courier New" w:hAnsi="Courier New"/>
                <w:sz w:val="18"/>
                <w:szCs w:val="18"/>
              </w:rPr>
              <w:t xml:space="preserve">  tenant_id         text not null references tenant(tenant_id),</w:t>
            </w:r>
          </w:p>
          <w:p>
            <w:pPr>
              <w:spacing w:after="0"/>
            </w:pPr>
            <w:r>
              <w:rPr>
                <w:rFonts w:ascii="Courier New" w:cs="Courier New" w:eastAsia="Courier New" w:hAnsi="Courier New"/>
                <w:sz w:val="18"/>
                <w:szCs w:val="18"/>
              </w:rPr>
              <w:t xml:space="preserve">  started_at        timestamptz not null default now(),</w:t>
            </w:r>
          </w:p>
          <w:p>
            <w:pPr>
              <w:spacing w:after="0"/>
            </w:pPr>
            <w:r>
              <w:rPr>
                <w:rFonts w:ascii="Courier New" w:cs="Courier New" w:eastAsia="Courier New" w:hAnsi="Courier New"/>
                <w:sz w:val="18"/>
                <w:szCs w:val="18"/>
              </w:rPr>
              <w:t xml:space="preserve">  ended_at          timestamptz,</w:t>
            </w:r>
          </w:p>
          <w:p>
            <w:pPr>
              <w:spacing w:after="0"/>
            </w:pPr>
            <w:r>
              <w:rPr>
                <w:rFonts w:ascii="Courier New" w:cs="Courier New" w:eastAsia="Courier New" w:hAnsi="Courier New"/>
                <w:sz w:val="18"/>
                <w:szCs w:val="18"/>
              </w:rPr>
              <w:t xml:space="preserve">  actions_performed int default 0,</w:t>
            </w:r>
          </w:p>
          <w:p>
            <w:pPr>
              <w:spacing w:after="0"/>
            </w:pPr>
            <w:r>
              <w:rPr>
                <w:rFonts w:ascii="Courier New" w:cs="Courier New" w:eastAsia="Courier New" w:hAnsi="Courier New"/>
                <w:sz w:val="18"/>
                <w:szCs w:val="18"/>
              </w:rPr>
              <w:t xml:space="preserve">  ip_address        inet,</w:t>
            </w:r>
          </w:p>
          <w:p>
            <w:pPr>
              <w:spacing w:after="0"/>
            </w:pPr>
            <w:r>
              <w:rPr>
                <w:rFonts w:ascii="Courier New" w:cs="Courier New" w:eastAsia="Courier New" w:hAnsi="Courier New"/>
                <w:sz w:val="18"/>
                <w:szCs w:val="18"/>
              </w:rPr>
              <w:t xml:space="preserve">  user_agent        text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create index on tenant_admin_session (tenant_id, started_at desc);</w:t>
            </w:r>
          </w:p>
        </w:tc>
      </w:tr>
    </w:tbl>
    <w:p>
      <w:pPr>
        <w:spacing w:after="120"/>
      </w:pPr>
      <w:r>
        <w:t xml:space="preserve">Tenant administrators interact with surfaces the Founder Agent renders (tenant dashboard, member roster, audit log viewer, configuration view) — not with the Founder Agent itself in a drafting capacity. The Founder Agent does not draft on behalf of tenant administrators; tenant administrators take read-only actions on their tenant's data plus a constrained set of write actions (e.g., invite a new Member, deactivate a Member, update tenant branding within bounds). All tenant admin write actions are mirrored to tenant_admin_action_log for compliance.</w:t>
      </w:r>
    </w:p>
    <w:p>
      <w:pPr>
        <w:pBdr>
          <w:bottom w:val="single" w:color="CCCCCC" w:sz="4"/>
        </w:pBdr>
        <w:spacing w:after="200"/>
      </w:pPr>
      <w:r>
        <w:t xml:space="preserve"/>
      </w:r>
    </w:p>
    <w:p>
      <w:pPr>
        <w:pStyle w:val="Heading1"/>
        <w:spacing w:before="320" w:after="160"/>
      </w:pPr>
      <w:r>
        <w:rPr>
          <w:b/>
          <w:bCs/>
          <w:color w:val="374F63"/>
          <w:sz w:val="30"/>
          <w:szCs w:val="30"/>
        </w:rPr>
        <w:t xml:space="preserve">3. Layer-by-Layer Cross-Tenant Additions</w:t>
      </w:r>
    </w:p>
    <w:p>
      <w:pPr>
        <w:spacing w:after="120"/>
      </w:pPr>
      <w:r>
        <w:t xml:space="preserve">Each v1.0 layer is extended below with the cross-tenant additions. Section numbers correspond to v1.0 Section 3.x (Layer 1 = 3.1, Layer 2 = 3.2, etc.) so a reader can navigate v1.0 and v2.0 in parallel. Unlike the Member Agent (whose layers are tenant-bound at session start), the Founder Agent has TWO modes: tenant-scoped mode (for Member-facing drafts inside a tenant) and admin mode (for cross-tenant operations). Both modes share the same five layers; the layer behaviors differ by mode.</w:t>
      </w:r>
    </w:p>
    <w:p>
      <w:pPr>
        <w:pStyle w:val="Heading2"/>
        <w:spacing w:before="240" w:after="120"/>
      </w:pPr>
      <w:r>
        <w:rPr>
          <w:b/>
          <w:bCs/>
          <w:color w:val="374F63"/>
          <w:sz w:val="24"/>
          <w:szCs w:val="24"/>
        </w:rPr>
        <w:t xml:space="preserve">3.1 Layer 1 — Identity &amp; Configuration (v2.0 additions)</w:t>
      </w:r>
    </w:p>
    <w:p>
      <w:pPr>
        <w:spacing w:after="120"/>
      </w:pPr>
      <w:r>
        <w:t xml:space="preserve">v1.0 Layer 1 declares the Founder Agent's identity, role, governance posture, Jay-review-before-send mandate, Jay-voice fingerprint, and Brand Standards / AI Governance v1.2 prohibitions. Loaded once at agent initialization.</w:t>
      </w:r>
    </w:p>
    <w:p>
      <w:pPr>
        <w:spacing w:after="120"/>
      </w:pPr>
      <w:r>
        <w:t xml:space="preserve">v2.0 Layer 1 adds two capability declarations:</w:t>
      </w:r>
    </w:p>
    <w:p>
      <w:pPr>
        <w:pStyle w:val="ListParagraph"/>
        <w:numPr>
          <w:ilvl w:val="0"/>
          <w:numId w:val="2"/>
        </w:numPr>
        <w:spacing w:after="80"/>
      </w:pPr>
      <w:r>
        <w:t xml:space="preserve">Member-facing draft mode (the v1.0 default): tenant-scoped draft generation for the six v1.0 operating moments. Same governance as v1.0; same Jay-review-before-send mandate; tenant_id is bound at draft request time from the Member's tenant_membership.</w:t>
      </w:r>
    </w:p>
    <w:p>
      <w:pPr>
        <w:pStyle w:val="ListParagraph"/>
        <w:numPr>
          <w:ilvl w:val="0"/>
          <w:numId w:val="2"/>
        </w:numPr>
        <w:spacing w:after="80"/>
      </w:pPr>
      <w:r>
        <w:t xml:space="preserve">Admin mode (new v2.0): cross-tenant operation drafting for the six new operating moments (§4 below). Admin mode is engaged only when the request comes from an authenticated Jay session (or designated admin user) operating against a cross-tenant admin surface. Admin mode drafts go to the same Jay-Review Queue as Member-facing drafts but are tagged action_type = 'admin' and require Jay's authentication beyond the normal review approval to commit.</w:t>
      </w:r>
    </w:p>
    <w:p>
      <w:pPr>
        <w:spacing w:after="120"/>
      </w:pPr>
      <w:r>
        <w:t xml:space="preserve">Layer 1 governance prohibitions extend to admin mode: the agent never drafts a tenant provisioning request that bypasses the AI Governance Framework v2.0 validation step; never drafts a member transfer that crosses contractual boundaries without explicit tenant-admin authorization; never composes a research feed that violates k-anonymity guarantees. The prohibitions are loaded into the admin-mode system prompt as additional ADMIN GOVERNANCE PROHIBITIONS.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 pseudocode: agent runtime Layer 1 composition for v2.0</w:t>
            </w:r>
          </w:p>
          <w:p>
            <w:pPr>
              <w:spacing w:after="0"/>
            </w:pPr>
            <w:r>
              <w:rPr>
                <w:rFonts w:ascii="Courier New" w:cs="Courier New" w:eastAsia="Courier New" w:hAnsi="Courier New"/>
                <w:sz w:val="18"/>
                <w:szCs w:val="18"/>
              </w:rPr>
              <w:t xml:space="preserve">async function loadLayer1(mode: 'member_draft' | 'admin', tenantId?: string): Promise&lt;string&gt; {</w:t>
            </w:r>
          </w:p>
          <w:p>
            <w:pPr>
              <w:spacing w:after="0"/>
            </w:pPr>
            <w:r>
              <w:rPr>
                <w:rFonts w:ascii="Courier New" w:cs="Courier New" w:eastAsia="Courier New" w:hAnsi="Courier New"/>
                <w:sz w:val="18"/>
                <w:szCs w:val="18"/>
              </w:rPr>
              <w:t xml:space="preserve">  const base = FOUNDER_AGENT_SYSTEM_PROMPT;  // from v1.0 §3.1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if (mode === 'member_draft') {</w:t>
            </w:r>
          </w:p>
          <w:p>
            <w:pPr>
              <w:spacing w:after="0"/>
            </w:pPr>
            <w:r>
              <w:rPr>
                <w:rFonts w:ascii="Courier New" w:cs="Courier New" w:eastAsia="Courier New" w:hAnsi="Courier New"/>
                <w:sz w:val="18"/>
                <w:szCs w:val="18"/>
              </w:rPr>
              <w:t xml:space="preserve">    const tenantConfig = await loadTenantConfig(tenantId!);</w:t>
            </w:r>
          </w:p>
          <w:p>
            <w:pPr>
              <w:spacing w:after="0"/>
            </w:pPr>
            <w:r>
              <w:rPr>
                <w:rFonts w:ascii="Courier New" w:cs="Courier New" w:eastAsia="Courier New" w:hAnsi="Courier New"/>
                <w:sz w:val="18"/>
                <w:szCs w:val="18"/>
              </w:rPr>
              <w:t xml:space="preserve">    return composeMemberDraftPrompt(base, tenantConfig);</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admin mode: cross-tenant operation drafting</w:t>
            </w:r>
          </w:p>
          <w:p>
            <w:pPr>
              <w:spacing w:after="0"/>
            </w:pPr>
            <w:r>
              <w:rPr>
                <w:rFonts w:ascii="Courier New" w:cs="Courier New" w:eastAsia="Courier New" w:hAnsi="Courier New"/>
                <w:sz w:val="18"/>
                <w:szCs w:val="18"/>
              </w:rPr>
              <w:t xml:space="preserve">  return [</w:t>
            </w:r>
          </w:p>
          <w:p>
            <w:pPr>
              <w:spacing w:after="0"/>
            </w:pPr>
            <w:r>
              <w:rPr>
                <w:rFonts w:ascii="Courier New" w:cs="Courier New" w:eastAsia="Courier New" w:hAnsi="Courier New"/>
                <w:sz w:val="18"/>
                <w:szCs w:val="18"/>
              </w:rPr>
              <w:t xml:space="preserve">    base,</w:t>
            </w:r>
          </w:p>
          <w:p>
            <w:pPr>
              <w:spacing w:after="0"/>
            </w:pPr>
            <w:r>
              <w:rPr>
                <w:rFonts w:ascii="Courier New" w:cs="Courier New" w:eastAsia="Courier New" w:hAnsi="Courier New"/>
                <w:sz w:val="18"/>
                <w:szCs w:val="18"/>
              </w:rPr>
              <w:t xml:space="preserve">    ADMIN_MODE_GOVERNANCE_PROHIBITIONS,  // additional non-negotiable rules for admin operations</w:t>
            </w:r>
          </w:p>
          <w:p>
            <w:pPr>
              <w:spacing w:after="0"/>
            </w:pPr>
            <w:r>
              <w:rPr>
                <w:rFonts w:ascii="Courier New" w:cs="Courier New" w:eastAsia="Courier New" w:hAnsi="Courier New"/>
                <w:sz w:val="18"/>
                <w:szCs w:val="18"/>
              </w:rPr>
              <w:t xml:space="preserve">    CROSS_TENANT_OPERATION_TEMPLATES,    // the six admin operating moment templates</w:t>
            </w:r>
          </w:p>
          <w:p>
            <w:pPr>
              <w:spacing w:after="0"/>
            </w:pPr>
            <w:r>
              <w:rPr>
                <w:rFonts w:ascii="Courier New" w:cs="Courier New" w:eastAsia="Courier New" w:hAnsi="Courier New"/>
                <w:sz w:val="18"/>
                <w:szCs w:val="18"/>
              </w:rPr>
              <w:t xml:space="preserve">    'CONTEXT: admin mode engaged. Cross-tenant operations require Jay-review-before-commit.'</w:t>
            </w:r>
          </w:p>
          <w:p>
            <w:pPr>
              <w:spacing w:after="0"/>
            </w:pPr>
            <w:r>
              <w:rPr>
                <w:rFonts w:ascii="Courier New" w:cs="Courier New" w:eastAsia="Courier New" w:hAnsi="Courier New"/>
                <w:sz w:val="18"/>
                <w:szCs w:val="18"/>
              </w:rPr>
              <w:t xml:space="preserve">  ].join('\n');</w:t>
            </w:r>
          </w:p>
          <w:p>
            <w:pPr>
              <w:spacing w:after="0"/>
            </w:pPr>
            <w:r>
              <w:rPr>
                <w:rFonts w:ascii="Courier New" w:cs="Courier New" w:eastAsia="Courier New" w:hAnsi="Courier New"/>
                <w:sz w:val="18"/>
                <w:szCs w:val="18"/>
              </w:rPr>
              <w:t xml:space="preserve">}</w:t>
            </w:r>
          </w:p>
        </w:tc>
      </w:tr>
    </w:tbl>
    <w:p>
      <w:pPr>
        <w:pStyle w:val="Heading2"/>
        <w:spacing w:before="240" w:after="120"/>
      </w:pPr>
      <w:r>
        <w:rPr>
          <w:b/>
          <w:bCs/>
          <w:color w:val="374F63"/>
          <w:sz w:val="24"/>
          <w:szCs w:val="24"/>
        </w:rPr>
        <w:t xml:space="preserve">3.2 Layer 2 — Jay's Writing Corpus (v2.0 additions)</w:t>
      </w:r>
    </w:p>
    <w:p>
      <w:pPr>
        <w:spacing w:after="120"/>
      </w:pPr>
      <w:r>
        <w:t xml:space="preserve">v1.0 Layer 2 holds Jay's voice fingerprint: prior emails, second-edition Part Three material, BP front matter, Brand Standards voice examples, Jay's signed-off Circle posts, journey master excerpts. Append-only, Jay-curated.</w:t>
      </w:r>
    </w:p>
    <w:p>
      <w:pPr>
        <w:spacing w:after="120"/>
      </w:pPr>
      <w:r>
        <w:t xml:space="preserve">v2.0 Layer 2 adds two extensions:</w:t>
      </w:r>
    </w:p>
    <w:p>
      <w:pPr>
        <w:pStyle w:val="ListParagraph"/>
        <w:numPr>
          <w:ilvl w:val="0"/>
          <w:numId w:val="2"/>
        </w:numPr>
        <w:spacing w:after="80"/>
      </w:pPr>
      <w:r>
        <w:t xml:space="preserve">Per-tenant voice register extensions (§2.2 schema addition). Optional. When a tenant has a voice register overlay (e.g., a corporate client wants Jay-voice with their leadership development vocabulary), Jay authors and signs off the corpus addenda; the corpus inheritance pattern (tenant addenda over public defaults) applies during retrieval.</w:t>
      </w:r>
    </w:p>
    <w:p>
      <w:pPr>
        <w:pStyle w:val="ListParagraph"/>
        <w:numPr>
          <w:ilvl w:val="0"/>
          <w:numId w:val="2"/>
        </w:numPr>
        <w:spacing w:after="80"/>
      </w:pPr>
      <w:r>
        <w:t xml:space="preserve">Cross-tenant admin voice exemplars (new corpus category). Jay-authored examples of how Jay communicates about cross-tenant operations: how Jay frames a tenant provisioning communication, how Jay messages a corporate tenant admin about a tenant configuration change, how Jay narrates the research feed composition output for the IRB. These exemplars are tagged source = 'admin_voice' in the founder_agent_corpus table and are retrieved for admin-mode drafts only.</w:t>
      </w:r>
    </w:p>
    <w:p>
      <w:pPr>
        <w:spacing w:after="120"/>
      </w:pPr>
      <w:r>
        <w:t xml:space="preserve">Layer 2 in admin mode runs the same retrieval pattern as Member-facing drafts: per-draft retrieval, scoped to the operating moment, surfacing top 5-10 most relevant artifacts. The retrieval query for admin moments uses the action_type and tenant_context to scope the search.</w:t>
      </w:r>
    </w:p>
    <w:p>
      <w:pPr>
        <w:pStyle w:val="Heading2"/>
        <w:spacing w:before="240" w:after="120"/>
      </w:pPr>
      <w:r>
        <w:rPr>
          <w:b/>
          <w:bCs/>
          <w:color w:val="374F63"/>
          <w:sz w:val="24"/>
          <w:szCs w:val="24"/>
        </w:rPr>
        <w:t xml:space="preserve">3.3 Layer 3 — Member Profile Mirror (v2.0 additions)</w:t>
      </w:r>
    </w:p>
    <w:p>
      <w:pPr>
        <w:spacing w:after="120"/>
      </w:pPr>
      <w:r>
        <w:t xml:space="preserve">v1.0 Layer 3 is a read-only projection of the Member Agent's Layer 3 (Member Profile), scoped to the fields the Founder Agent needs for drafting. v1.0 reads from member_profile_for_founder_agent view.</w:t>
      </w:r>
    </w:p>
    <w:p>
      <w:pPr>
        <w:spacing w:after="120"/>
      </w:pPr>
      <w:r>
        <w:t xml:space="preserve">v2.0 Layer 3 splits the view into two modes:</w:t>
      </w:r>
    </w:p>
    <w:p>
      <w:pPr>
        <w:pStyle w:val="ListParagraph"/>
        <w:numPr>
          <w:ilvl w:val="0"/>
          <w:numId w:val="2"/>
        </w:numPr>
        <w:spacing w:after="80"/>
      </w:pPr>
      <w:r>
        <w:t xml:space="preserve">Tenant-scoped view (the v1.0 default): member_profile_for_founder_agent now filters by current_setting('app.current_tenant_id'). When drafting a Member-facing email inside a tenant scope, the agent reads only that tenant's Members. RLS-enforced.</w:t>
      </w:r>
    </w:p>
    <w:p>
      <w:pPr>
        <w:pStyle w:val="ListParagraph"/>
        <w:numPr>
          <w:ilvl w:val="0"/>
          <w:numId w:val="2"/>
        </w:numPr>
        <w:spacing w:after="80"/>
      </w:pPr>
      <w:r>
        <w:t xml:space="preserve">Cross-tenant admin view (new v2.0): member_profile_for_admin is a separate view accessible only when app.admin_mode = 'true'. Used by the Member Transfer Coordination operating moment (the only operating moment where the Founder Agent needs to read Member Profile data across tenants — to compose the transfer draft that names the source and destination tenants). The admin view exposes the same scoped fields as v1.0; tenant_id is added to every returned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 tenant-scoped view (v1.0 default; updated for v2.0 tenant filtering)</w:t>
            </w:r>
          </w:p>
          <w:p>
            <w:pPr>
              <w:spacing w:after="0"/>
            </w:pPr>
            <w:r>
              <w:rPr>
                <w:rFonts w:ascii="Courier New" w:cs="Courier New" w:eastAsia="Courier New" w:hAnsi="Courier New"/>
                <w:sz w:val="18"/>
                <w:szCs w:val="18"/>
              </w:rPr>
              <w:t xml:space="preserve">create or replace view member_profile_for_founder_agent as</w:t>
            </w:r>
          </w:p>
          <w:p>
            <w:pPr>
              <w:spacing w:after="0"/>
            </w:pPr>
            <w:r>
              <w:rPr>
                <w:rFonts w:ascii="Courier New" w:cs="Courier New" w:eastAsia="Courier New" w:hAnsi="Courier New"/>
                <w:sz w:val="18"/>
                <w:szCs w:val="18"/>
              </w:rPr>
              <w:t xml:space="preserve">  select</w:t>
            </w:r>
          </w:p>
          <w:p>
            <w:pPr>
              <w:spacing w:after="0"/>
            </w:pPr>
            <w:r>
              <w:rPr>
                <w:rFonts w:ascii="Courier New" w:cs="Courier New" w:eastAsia="Courier New" w:hAnsi="Courier New"/>
                <w:sz w:val="18"/>
                <w:szCs w:val="18"/>
              </w:rPr>
              <w:t xml:space="preserve">    member_id, hubspot_contact_id, display_name, email,</w:t>
            </w:r>
          </w:p>
          <w:p>
            <w:pPr>
              <w:spacing w:after="0"/>
            </w:pPr>
            <w:r>
              <w:rPr>
                <w:rFonts w:ascii="Courier New" w:cs="Courier New" w:eastAsia="Courier New" w:hAnsi="Courier New"/>
                <w:sz w:val="18"/>
                <w:szCs w:val="18"/>
              </w:rPr>
              <w:t xml:space="preserve">    named_door, identity_noun, intake_quote,</w:t>
            </w:r>
          </w:p>
          <w:p>
            <w:pPr>
              <w:spacing w:after="0"/>
            </w:pPr>
            <w:r>
              <w:rPr>
                <w:rFonts w:ascii="Courier New" w:cs="Courier New" w:eastAsia="Courier New" w:hAnsi="Courier New"/>
                <w:sz w:val="18"/>
                <w:szCs w:val="18"/>
              </w:rPr>
              <w:t xml:space="preserve">    membership_tier, cycle_indicator, tenant_id</w:t>
            </w:r>
          </w:p>
          <w:p>
            <w:pPr>
              <w:spacing w:after="0"/>
            </w:pPr>
            <w:r>
              <w:rPr>
                <w:rFonts w:ascii="Courier New" w:cs="Courier New" w:eastAsia="Courier New" w:hAnsi="Courier New"/>
                <w:sz w:val="18"/>
                <w:szCs w:val="18"/>
              </w:rPr>
              <w:t xml:space="preserve">  from member_profile</w:t>
            </w:r>
          </w:p>
          <w:p>
            <w:pPr>
              <w:spacing w:after="0"/>
            </w:pPr>
            <w:r>
              <w:rPr>
                <w:rFonts w:ascii="Courier New" w:cs="Courier New" w:eastAsia="Courier New" w:hAnsi="Courier New"/>
                <w:sz w:val="18"/>
                <w:szCs w:val="18"/>
              </w:rPr>
              <w:t xml:space="preserve">  where active = true</w:t>
            </w:r>
          </w:p>
          <w:p>
            <w:pPr>
              <w:spacing w:after="0"/>
            </w:pPr>
            <w:r>
              <w:rPr>
                <w:rFonts w:ascii="Courier New" w:cs="Courier New" w:eastAsia="Courier New" w:hAnsi="Courier New"/>
                <w:sz w:val="18"/>
                <w:szCs w:val="18"/>
              </w:rPr>
              <w:t xml:space="preserve">    and tenant_id = current_setting('app.current_tenant_id', true);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admin view (new v2.0; for cross-tenant admin operations only)</w:t>
            </w:r>
          </w:p>
          <w:p>
            <w:pPr>
              <w:spacing w:after="0"/>
            </w:pPr>
            <w:r>
              <w:rPr>
                <w:rFonts w:ascii="Courier New" w:cs="Courier New" w:eastAsia="Courier New" w:hAnsi="Courier New"/>
                <w:sz w:val="18"/>
                <w:szCs w:val="18"/>
              </w:rPr>
              <w:t xml:space="preserve">create or replace view member_profile_for_admin as</w:t>
            </w:r>
          </w:p>
          <w:p>
            <w:pPr>
              <w:spacing w:after="0"/>
            </w:pPr>
            <w:r>
              <w:rPr>
                <w:rFonts w:ascii="Courier New" w:cs="Courier New" w:eastAsia="Courier New" w:hAnsi="Courier New"/>
                <w:sz w:val="18"/>
                <w:szCs w:val="18"/>
              </w:rPr>
              <w:t xml:space="preserve">  select</w:t>
            </w:r>
          </w:p>
          <w:p>
            <w:pPr>
              <w:spacing w:after="0"/>
            </w:pPr>
            <w:r>
              <w:rPr>
                <w:rFonts w:ascii="Courier New" w:cs="Courier New" w:eastAsia="Courier New" w:hAnsi="Courier New"/>
                <w:sz w:val="18"/>
                <w:szCs w:val="18"/>
              </w:rPr>
              <w:t xml:space="preserve">    member_id, hubspot_contact_id, display_name, email,</w:t>
            </w:r>
          </w:p>
          <w:p>
            <w:pPr>
              <w:spacing w:after="0"/>
            </w:pPr>
            <w:r>
              <w:rPr>
                <w:rFonts w:ascii="Courier New" w:cs="Courier New" w:eastAsia="Courier New" w:hAnsi="Courier New"/>
                <w:sz w:val="18"/>
                <w:szCs w:val="18"/>
              </w:rPr>
              <w:t xml:space="preserve">    named_door, identity_noun, intake_quote,</w:t>
            </w:r>
          </w:p>
          <w:p>
            <w:pPr>
              <w:spacing w:after="0"/>
            </w:pPr>
            <w:r>
              <w:rPr>
                <w:rFonts w:ascii="Courier New" w:cs="Courier New" w:eastAsia="Courier New" w:hAnsi="Courier New"/>
                <w:sz w:val="18"/>
                <w:szCs w:val="18"/>
              </w:rPr>
              <w:t xml:space="preserve">    membership_tier, cycle_indicator, tenant_id</w:t>
            </w:r>
          </w:p>
          <w:p>
            <w:pPr>
              <w:spacing w:after="0"/>
            </w:pPr>
            <w:r>
              <w:rPr>
                <w:rFonts w:ascii="Courier New" w:cs="Courier New" w:eastAsia="Courier New" w:hAnsi="Courier New"/>
                <w:sz w:val="18"/>
                <w:szCs w:val="18"/>
              </w:rPr>
              <w:t xml:space="preserve">  from member_profile</w:t>
            </w:r>
          </w:p>
          <w:p>
            <w:pPr>
              <w:spacing w:after="0"/>
            </w:pPr>
            <w:r>
              <w:rPr>
                <w:rFonts w:ascii="Courier New" w:cs="Courier New" w:eastAsia="Courier New" w:hAnsi="Courier New"/>
                <w:sz w:val="18"/>
                <w:szCs w:val="18"/>
              </w:rPr>
              <w:t xml:space="preserve">  where active = true</w:t>
            </w:r>
          </w:p>
          <w:p>
            <w:pPr>
              <w:spacing w:after="0"/>
            </w:pPr>
            <w:r>
              <w:rPr>
                <w:rFonts w:ascii="Courier New" w:cs="Courier New" w:eastAsia="Courier New" w:hAnsi="Courier New"/>
                <w:sz w:val="18"/>
                <w:szCs w:val="18"/>
              </w:rPr>
              <w:t xml:space="preserve">    and current_setting('app.admin_mode', true) = 'true';</w:t>
            </w:r>
          </w:p>
        </w:tc>
      </w:tr>
    </w:tbl>
    <w:p>
      <w:pPr>
        <w:spacing w:after="120"/>
      </w:pPr>
      <w:r>
        <w:t xml:space="preserve">The admin view is a deliberate exception to the tenant isolation default. It exists ONLY for the Member Transfer Coordination moment (§4.3 below) and ONLY when the request comes from an authenticated Jay or designated admin session. Every read from the admin view writes a row to tenant_admin_action_log. The agent runtime cannot toggle admin_mode; only the authenticated session can.</w:t>
      </w:r>
    </w:p>
    <w:p>
      <w:pPr>
        <w:pStyle w:val="Heading2"/>
        <w:spacing w:before="240" w:after="120"/>
      </w:pPr>
      <w:r>
        <w:rPr>
          <w:b/>
          <w:bCs/>
          <w:color w:val="374F63"/>
          <w:sz w:val="24"/>
          <w:szCs w:val="24"/>
        </w:rPr>
        <w:t xml:space="preserve">3.4 Layer 4 — Member History Mirror (v2.0 additions)</w:t>
      </w:r>
    </w:p>
    <w:p>
      <w:pPr>
        <w:spacing w:after="120"/>
      </w:pPr>
      <w:r>
        <w:t xml:space="preserve">v1.0 Layer 4 is the read-only projection of Member History, scoped to the last 90 days. v2.0 adds the same tenant-scoped / admin-view split as Layer 3.</w:t>
      </w:r>
    </w:p>
    <w:p>
      <w:pPr>
        <w:pStyle w:val="ListParagraph"/>
        <w:numPr>
          <w:ilvl w:val="0"/>
          <w:numId w:val="2"/>
        </w:numPr>
        <w:spacing w:after="80"/>
      </w:pPr>
      <w:r>
        <w:t xml:space="preserve">Tenant-scoped view (v1.0 default): member_history_for_founder_agent filters by current_setting('app.current_tenant_id').</w:t>
      </w:r>
    </w:p>
    <w:p>
      <w:pPr>
        <w:pStyle w:val="ListParagraph"/>
        <w:numPr>
          <w:ilvl w:val="0"/>
          <w:numId w:val="2"/>
        </w:numPr>
        <w:spacing w:after="80"/>
      </w:pPr>
      <w:r>
        <w:t xml:space="preserve">Cross-tenant aggregation view (new v2.0): member_history_for_research_feed is a parameterized view (parameters: tenant_id_list, k_anonymity_threshold, date_range) used by the Research Feed Composition operating moment. Returns aggregated rows that satisfy k-anonymity (no aggregate row reveals data from fewer than k distinct Members; default k = 10). Per-tenant consent (tenant_config.research_feed_consent) is enforced at the view layer; tenants with consent = false are excluded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 aggregation view for research feed (new v2.0)</w:t>
            </w:r>
          </w:p>
          <w:p>
            <w:pPr>
              <w:spacing w:after="0"/>
            </w:pPr>
            <w:r>
              <w:rPr>
                <w:rFonts w:ascii="Courier New" w:cs="Courier New" w:eastAsia="Courier New" w:hAnsi="Courier New"/>
                <w:sz w:val="18"/>
                <w:szCs w:val="18"/>
              </w:rPr>
              <w:t xml:space="preserve">-- pseudocode-level definition; actual implementation uses a function</w:t>
            </w:r>
          </w:p>
          <w:p>
            <w:pPr>
              <w:spacing w:after="0"/>
            </w:pPr>
            <w:r>
              <w:rPr>
                <w:rFonts w:ascii="Courier New" w:cs="Courier New" w:eastAsia="Courier New" w:hAnsi="Courier New"/>
                <w:sz w:val="18"/>
                <w:szCs w:val="18"/>
              </w:rPr>
              <w:t xml:space="preserve">create or replace function member_history_for_research_feed(</w:t>
            </w:r>
          </w:p>
          <w:p>
            <w:pPr>
              <w:spacing w:after="0"/>
            </w:pPr>
            <w:r>
              <w:rPr>
                <w:rFonts w:ascii="Courier New" w:cs="Courier New" w:eastAsia="Courier New" w:hAnsi="Courier New"/>
                <w:sz w:val="18"/>
                <w:szCs w:val="18"/>
              </w:rPr>
              <w:t xml:space="preserve">  p_date_range_start timestamptz,</w:t>
            </w:r>
          </w:p>
          <w:p>
            <w:pPr>
              <w:spacing w:after="0"/>
            </w:pPr>
            <w:r>
              <w:rPr>
                <w:rFonts w:ascii="Courier New" w:cs="Courier New" w:eastAsia="Courier New" w:hAnsi="Courier New"/>
                <w:sz w:val="18"/>
                <w:szCs w:val="18"/>
              </w:rPr>
              <w:t xml:space="preserve">  p_date_range_end timestamptz,</w:t>
            </w:r>
          </w:p>
          <w:p>
            <w:pPr>
              <w:spacing w:after="0"/>
            </w:pPr>
            <w:r>
              <w:rPr>
                <w:rFonts w:ascii="Courier New" w:cs="Courier New" w:eastAsia="Courier New" w:hAnsi="Courier New"/>
                <w:sz w:val="18"/>
                <w:szCs w:val="18"/>
              </w:rPr>
              <w:t xml:space="preserve">  p_k_anonymity_threshold int default 10</w:t>
            </w:r>
          </w:p>
          <w:p>
            <w:pPr>
              <w:spacing w:after="0"/>
            </w:pPr>
            <w:r>
              <w:rPr>
                <w:rFonts w:ascii="Courier New" w:cs="Courier New" w:eastAsia="Courier New" w:hAnsi="Courier New"/>
                <w:sz w:val="18"/>
                <w:szCs w:val="18"/>
              </w:rPr>
              <w:t xml:space="preserve">) returns table (</w:t>
            </w:r>
          </w:p>
          <w:p>
            <w:pPr>
              <w:spacing w:after="0"/>
            </w:pPr>
            <w:r>
              <w:rPr>
                <w:rFonts w:ascii="Courier New" w:cs="Courier New" w:eastAsia="Courier New" w:hAnsi="Courier New"/>
                <w:sz w:val="18"/>
                <w:szCs w:val="18"/>
              </w:rPr>
              <w:t xml:space="preserve">  cohort_descriptor text,</w:t>
            </w:r>
          </w:p>
          <w:p>
            <w:pPr>
              <w:spacing w:after="0"/>
            </w:pPr>
            <w:r>
              <w:rPr>
                <w:rFonts w:ascii="Courier New" w:cs="Courier New" w:eastAsia="Courier New" w:hAnsi="Courier New"/>
                <w:sz w:val="18"/>
                <w:szCs w:val="18"/>
              </w:rPr>
              <w:t xml:space="preserve">  member_count int,</w:t>
            </w:r>
          </w:p>
          <w:p>
            <w:pPr>
              <w:spacing w:after="0"/>
            </w:pPr>
            <w:r>
              <w:rPr>
                <w:rFonts w:ascii="Courier New" w:cs="Courier New" w:eastAsia="Courier New" w:hAnsi="Courier New"/>
                <w:sz w:val="18"/>
                <w:szCs w:val="18"/>
              </w:rPr>
              <w:t xml:space="preserve">  metric_summary jsonb</w:t>
            </w:r>
          </w:p>
          <w:p>
            <w:pPr>
              <w:spacing w:after="0"/>
            </w:pPr>
            <w:r>
              <w:rPr>
                <w:rFonts w:ascii="Courier New" w:cs="Courier New" w:eastAsia="Courier New" w:hAnsi="Courier New"/>
                <w:sz w:val="18"/>
                <w:szCs w:val="18"/>
              </w:rPr>
              <w:t xml:space="preserve">) as $$</w:t>
            </w:r>
          </w:p>
          <w:p>
            <w:pPr>
              <w:spacing w:after="0"/>
            </w:pPr>
            <w:r>
              <w:rPr>
                <w:rFonts w:ascii="Courier New" w:cs="Courier New" w:eastAsia="Courier New" w:hAnsi="Courier New"/>
                <w:sz w:val="18"/>
                <w:szCs w:val="18"/>
              </w:rPr>
              <w:t xml:space="preserve">  -- 1. select Members from tenants where tenant_config.research_feed_consent = true</w:t>
            </w:r>
          </w:p>
          <w:p>
            <w:pPr>
              <w:spacing w:after="0"/>
            </w:pPr>
            <w:r>
              <w:rPr>
                <w:rFonts w:ascii="Courier New" w:cs="Courier New" w:eastAsia="Courier New" w:hAnsi="Courier New"/>
                <w:sz w:val="18"/>
                <w:szCs w:val="18"/>
              </w:rPr>
              <w:t xml:space="preserve">  -- 2. aggregate by cohort_descriptor (e.g., Door, Stage, time period)</w:t>
            </w:r>
          </w:p>
          <w:p>
            <w:pPr>
              <w:spacing w:after="0"/>
            </w:pPr>
            <w:r>
              <w:rPr>
                <w:rFonts w:ascii="Courier New" w:cs="Courier New" w:eastAsia="Courier New" w:hAnsi="Courier New"/>
                <w:sz w:val="18"/>
                <w:szCs w:val="18"/>
              </w:rPr>
              <w:t xml:space="preserve">  -- 3. filter cohorts with member_count &gt;= p_k_anonymity_threshold</w:t>
            </w:r>
          </w:p>
          <w:p>
            <w:pPr>
              <w:spacing w:after="0"/>
            </w:pPr>
            <w:r>
              <w:rPr>
                <w:rFonts w:ascii="Courier New" w:cs="Courier New" w:eastAsia="Courier New" w:hAnsi="Courier New"/>
                <w:sz w:val="18"/>
                <w:szCs w:val="18"/>
              </w:rPr>
              <w:t xml:space="preserve">  -- 4. return aggregate metric_summary only (no individual Member rows)</w:t>
            </w:r>
          </w:p>
          <w:p>
            <w:pPr>
              <w:spacing w:after="0"/>
            </w:pPr>
            <w:r>
              <w:rPr>
                <w:rFonts w:ascii="Courier New" w:cs="Courier New" w:eastAsia="Courier New" w:hAnsi="Courier New"/>
                <w:sz w:val="18"/>
                <w:szCs w:val="18"/>
              </w:rPr>
              <w:t xml:space="preserve">$$ language sql security definer;</w:t>
            </w:r>
          </w:p>
        </w:tc>
      </w:tr>
    </w:tbl>
    <w:p>
      <w:pPr>
        <w:spacing w:after="120"/>
      </w:pPr>
      <w:r>
        <w:t xml:space="preserve">The research feed function is the only mechanism by which Member History data crosses tenant boundaries inside the Founder Agent, and it does so only as aggregate counts and statistics — never as individual Member records. Even Jay does not see individual Members across tenants in the research feed composition; Jay sees the aggregate output and approves the IRB submission.</w:t>
      </w:r>
    </w:p>
    <w:p>
      <w:pPr>
        <w:pStyle w:val="Heading2"/>
        <w:spacing w:before="240" w:after="120"/>
      </w:pPr>
      <w:r>
        <w:rPr>
          <w:b/>
          <w:bCs/>
          <w:color w:val="374F63"/>
          <w:sz w:val="24"/>
          <w:szCs w:val="24"/>
        </w:rPr>
        <w:t xml:space="preserve">3.5 Layer 5 — Draft Output (v2.0 additions)</w:t>
      </w:r>
    </w:p>
    <w:p>
      <w:pPr>
        <w:spacing w:after="120"/>
      </w:pPr>
      <w:r>
        <w:t xml:space="preserve">v1.0 Layer 5 is the founder_agent_drafts table. v2.0 adds:</w:t>
      </w:r>
    </w:p>
    <w:p>
      <w:pPr>
        <w:pStyle w:val="ListParagraph"/>
        <w:numPr>
          <w:ilvl w:val="0"/>
          <w:numId w:val="2"/>
        </w:numPr>
        <w:spacing w:after="80"/>
      </w:pPr>
      <w:r>
        <w:t xml:space="preserve">tenant_id column (§2.1 schema addition). Every Member-facing draft carries the Member's tenant_id; every admin-mode draft carries the affected tenant_id (or null for cross-tenant operations like Research Feed Composition).</w:t>
      </w:r>
    </w:p>
    <w:p>
      <w:pPr>
        <w:pStyle w:val="ListParagraph"/>
        <w:numPr>
          <w:ilvl w:val="0"/>
          <w:numId w:val="2"/>
        </w:numPr>
        <w:spacing w:after="80"/>
      </w:pPr>
      <w:r>
        <w:t xml:space="preserve">operating_moment enum extended with the six new admin moments: tenant_provisioned_draft, tenant_config_change_draft, member_transfer_draft, tenant_terminated_draft, research_feed_composed_draft, voice_drift_reviewed_draft.</w:t>
      </w:r>
    </w:p>
    <w:p>
      <w:pPr>
        <w:pStyle w:val="ListParagraph"/>
        <w:numPr>
          <w:ilvl w:val="0"/>
          <w:numId w:val="2"/>
        </w:numPr>
        <w:spacing w:after="80"/>
      </w:pPr>
      <w:r>
        <w:t xml:space="preserve">action_class column distinguishing 'member_draft' from 'admin_action'. The Review UI uses this to render different review surfaces — admin actions show the proposed configuration changes / aggregated outputs / transfer schedule instead of an email body.</w:t>
      </w:r>
    </w:p>
    <w:p>
      <w:pPr>
        <w:pStyle w:val="ListParagraph"/>
        <w:numPr>
          <w:ilvl w:val="0"/>
          <w:numId w:val="2"/>
        </w:numPr>
        <w:spacing w:after="80"/>
      </w:pPr>
      <w:r>
        <w:t xml:space="preserve">send_or_commit column: 'send_via_hubspot' for Member-facing drafts (v1.0 default); 'commit_to_database' for admin-mode drafts (commits the proposed change to the relevant table on Jay's approval). The Review UI routes the approved action to the appropriate executor.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alter table founder_agent_drafts</w:t>
            </w:r>
          </w:p>
          <w:p>
            <w:pPr>
              <w:spacing w:after="0"/>
            </w:pPr>
            <w:r>
              <w:rPr>
                <w:rFonts w:ascii="Courier New" w:cs="Courier New" w:eastAsia="Courier New" w:hAnsi="Courier New"/>
                <w:sz w:val="18"/>
                <w:szCs w:val="18"/>
              </w:rPr>
              <w:t xml:space="preserve">  add column tenant_id text references tenant(tenant_id),</w:t>
            </w:r>
          </w:p>
          <w:p>
            <w:pPr>
              <w:spacing w:after="0"/>
            </w:pPr>
            <w:r>
              <w:rPr>
                <w:rFonts w:ascii="Courier New" w:cs="Courier New" w:eastAsia="Courier New" w:hAnsi="Courier New"/>
                <w:sz w:val="18"/>
                <w:szCs w:val="18"/>
              </w:rPr>
              <w:t xml:space="preserve">  add column action_class text not null default 'member_draft',</w:t>
            </w:r>
          </w:p>
          <w:p>
            <w:pPr>
              <w:spacing w:after="0"/>
            </w:pPr>
            <w:r>
              <w:rPr>
                <w:rFonts w:ascii="Courier New" w:cs="Courier New" w:eastAsia="Courier New" w:hAnsi="Courier New"/>
                <w:sz w:val="18"/>
                <w:szCs w:val="18"/>
              </w:rPr>
              <w:t xml:space="preserve">                                            -- 'member_draft' | 'admin_action'</w:t>
            </w:r>
          </w:p>
          <w:p>
            <w:pPr>
              <w:spacing w:after="0"/>
            </w:pPr>
            <w:r>
              <w:rPr>
                <w:rFonts w:ascii="Courier New" w:cs="Courier New" w:eastAsia="Courier New" w:hAnsi="Courier New"/>
                <w:sz w:val="18"/>
                <w:szCs w:val="18"/>
              </w:rPr>
              <w:t xml:space="preserve">  add column send_or_commit text not null default 'send_via_hubspot',</w:t>
            </w:r>
          </w:p>
          <w:p>
            <w:pPr>
              <w:spacing w:after="0"/>
            </w:pPr>
            <w:r>
              <w:rPr>
                <w:rFonts w:ascii="Courier New" w:cs="Courier New" w:eastAsia="Courier New" w:hAnsi="Courier New"/>
                <w:sz w:val="18"/>
                <w:szCs w:val="18"/>
              </w:rPr>
              <w:t xml:space="preserve">                                            -- 'send_via_hubspot' | 'commit_to_database' | 'compose_to_irb'</w:t>
            </w:r>
          </w:p>
          <w:p>
            <w:pPr>
              <w:spacing w:after="0"/>
            </w:pPr>
            <w:r>
              <w:rPr>
                <w:rFonts w:ascii="Courier New" w:cs="Courier New" w:eastAsia="Courier New" w:hAnsi="Courier New"/>
                <w:sz w:val="18"/>
                <w:szCs w:val="18"/>
              </w:rPr>
              <w:t xml:space="preserve">  add column proposed_change jsonb;          -- for admin_action drafts: the structured proposed change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updated operating_moment enum</w:t>
            </w:r>
          </w:p>
          <w:p>
            <w:pPr>
              <w:spacing w:after="0"/>
            </w:pPr>
            <w:r>
              <w:rPr>
                <w:rFonts w:ascii="Courier New" w:cs="Courier New" w:eastAsia="Courier New" w:hAnsi="Courier New"/>
                <w:sz w:val="18"/>
                <w:szCs w:val="18"/>
              </w:rPr>
              <w:t xml:space="preserve">alter type operating_moment_enum add value 'tenant_provisioned_draft';</w:t>
            </w:r>
          </w:p>
          <w:p>
            <w:pPr>
              <w:spacing w:after="0"/>
            </w:pPr>
            <w:r>
              <w:rPr>
                <w:rFonts w:ascii="Courier New" w:cs="Courier New" w:eastAsia="Courier New" w:hAnsi="Courier New"/>
                <w:sz w:val="18"/>
                <w:szCs w:val="18"/>
              </w:rPr>
              <w:t xml:space="preserve">alter type operating_moment_enum add value 'tenant_config_change_draft';</w:t>
            </w:r>
          </w:p>
          <w:p>
            <w:pPr>
              <w:spacing w:after="0"/>
            </w:pPr>
            <w:r>
              <w:rPr>
                <w:rFonts w:ascii="Courier New" w:cs="Courier New" w:eastAsia="Courier New" w:hAnsi="Courier New"/>
                <w:sz w:val="18"/>
                <w:szCs w:val="18"/>
              </w:rPr>
              <w:t xml:space="preserve">alter type operating_moment_enum add value 'member_transfer_draft';</w:t>
            </w:r>
          </w:p>
          <w:p>
            <w:pPr>
              <w:spacing w:after="0"/>
            </w:pPr>
            <w:r>
              <w:rPr>
                <w:rFonts w:ascii="Courier New" w:cs="Courier New" w:eastAsia="Courier New" w:hAnsi="Courier New"/>
                <w:sz w:val="18"/>
                <w:szCs w:val="18"/>
              </w:rPr>
              <w:t xml:space="preserve">alter type operating_moment_enum add value 'tenant_terminated_draft';</w:t>
            </w:r>
          </w:p>
          <w:p>
            <w:pPr>
              <w:spacing w:after="0"/>
            </w:pPr>
            <w:r>
              <w:rPr>
                <w:rFonts w:ascii="Courier New" w:cs="Courier New" w:eastAsia="Courier New" w:hAnsi="Courier New"/>
                <w:sz w:val="18"/>
                <w:szCs w:val="18"/>
              </w:rPr>
              <w:t xml:space="preserve">alter type operating_moment_enum add value 'research_feed_composed_draft';</w:t>
            </w:r>
          </w:p>
          <w:p>
            <w:pPr>
              <w:spacing w:after="0"/>
            </w:pPr>
            <w:r>
              <w:rPr>
                <w:rFonts w:ascii="Courier New" w:cs="Courier New" w:eastAsia="Courier New" w:hAnsi="Courier New"/>
                <w:sz w:val="18"/>
                <w:szCs w:val="18"/>
              </w:rPr>
              <w:t xml:space="preserve">alter type operating_moment_enum add value 'voice_drift_reviewed_draft';</w:t>
            </w:r>
          </w:p>
        </w:tc>
      </w:tr>
    </w:tbl>
    <w:p>
      <w:pPr>
        <w:spacing w:after="120"/>
      </w:pPr>
      <w:r>
        <w:t xml:space="preserve">v1.0's send-event-to-Member-Agent mechanism continues unchanged for member_draft sends. Admin_action commits do NOT emit a Member-Agent send event — they affect the platform, not the Member's conversation context.</w:t>
      </w:r>
    </w:p>
    <w:p>
      <w:pPr>
        <w:pBdr>
          <w:bottom w:val="single" w:color="CCCCCC" w:sz="4"/>
        </w:pBdr>
        <w:spacing w:after="200"/>
      </w:pPr>
      <w:r>
        <w:t xml:space="preserve"/>
      </w:r>
    </w:p>
    <w:p>
      <w:pPr>
        <w:pStyle w:val="Heading1"/>
        <w:spacing w:before="320" w:after="160"/>
      </w:pPr>
      <w:r>
        <w:rPr>
          <w:b/>
          <w:bCs/>
          <w:color w:val="374F63"/>
          <w:sz w:val="30"/>
          <w:szCs w:val="30"/>
        </w:rPr>
        <w:t xml:space="preserve">4. Six New Cross-Tenant Operating Moments (NEW v2.0)</w:t>
      </w:r>
    </w:p>
    <w:p>
      <w:pPr>
        <w:spacing w:after="120"/>
      </w:pPr>
      <w:r>
        <w:t xml:space="preserve">v1.0 §4 specifies six Member-facing operating moments. v2.0 adds six cross-tenant operating moments. These are not Member-facing; they are Jay-operating moments. Each follows the same structural pattern as v1.0 moments (trigger, inputs, posture, outputs, hand-offs, journey/spec dependency).</w:t>
      </w:r>
    </w:p>
    <w:p>
      <w:pPr>
        <w:pStyle w:val="Heading2"/>
        <w:spacing w:before="240" w:after="120"/>
      </w:pPr>
      <w:r>
        <w:rPr>
          <w:b/>
          <w:bCs/>
          <w:color w:val="374F63"/>
          <w:sz w:val="24"/>
          <w:szCs w:val="24"/>
        </w:rPr>
        <w:t xml:space="preserve">4.1 Tenant Provisioning</w:t>
      </w:r>
    </w:p>
    <w:p>
      <w:pPr>
        <w:pStyle w:val="Heading3"/>
        <w:spacing w:before="200" w:after="100"/>
      </w:pPr>
      <w:r>
        <w:rPr>
          <w:b/>
          <w:bCs/>
          <w:color w:val="374F63"/>
          <w:sz w:val="20"/>
          <w:szCs w:val="20"/>
        </w:rPr>
        <w:t xml:space="preserve">Trigger</w:t>
      </w:r>
    </w:p>
    <w:p>
      <w:pPr>
        <w:spacing w:after="120"/>
      </w:pPr>
      <w:r>
        <w:t xml:space="preserve">Fires when Jay (or a designated admin) initiates a new tenant provisioning workflow via the tenant admin surface. Inputs come from the signed contract: tenant_type, legal_entity_name, contract dates, seat_cap, locale, data_residency, research_feed_consent, initial tenant_config parameters.</w:t>
      </w:r>
    </w:p>
    <w:p>
      <w:pPr>
        <w:pStyle w:val="Heading3"/>
        <w:spacing w:before="200" w:after="100"/>
      </w:pPr>
      <w:r>
        <w:rPr>
          <w:b/>
          <w:bCs/>
          <w:color w:val="374F63"/>
          <w:sz w:val="20"/>
          <w:szCs w:val="20"/>
        </w:rPr>
        <w:t xml:space="preserve">Inputs</w:t>
      </w:r>
    </w:p>
    <w:p>
      <w:pPr>
        <w:spacing w:after="120"/>
      </w:pPr>
      <w:r>
        <w:t xml:space="preserve">Layer 2 retrieval scoped to: prior tenant provisioning communications (Jay-authored), AI Governance Framework v2.0 validation checklist, the contract terms structured as draft input.</w:t>
      </w:r>
    </w:p>
    <w:p>
      <w:pPr>
        <w:pStyle w:val="Heading3"/>
        <w:spacing w:before="200" w:after="100"/>
      </w:pPr>
      <w:r>
        <w:rPr>
          <w:b/>
          <w:bCs/>
          <w:color w:val="374F63"/>
          <w:sz w:val="20"/>
          <w:szCs w:val="20"/>
        </w:rPr>
        <w:t xml:space="preserve">Posture</w:t>
      </w:r>
    </w:p>
    <w:p>
      <w:pPr>
        <w:spacing w:after="120"/>
      </w:pPr>
      <w:r>
        <w:t xml:space="preserve">Compose a tenant_config that satisfies the contract terms and passes AI Governance Framework v2.0 validation. Draft a tenant-admin welcome communication for the corporate client's HR / Total Rewards leads. Draft a Jay-internal summary of the provisioning event for the audit log.</w:t>
      </w:r>
    </w:p>
    <w:p>
      <w:pPr>
        <w:pStyle w:val="Heading3"/>
        <w:spacing w:before="200" w:after="100"/>
      </w:pPr>
      <w:r>
        <w:rPr>
          <w:b/>
          <w:bCs/>
          <w:color w:val="374F63"/>
          <w:sz w:val="20"/>
          <w:szCs w:val="20"/>
        </w:rPr>
        <w:t xml:space="preserve">Outputs</w:t>
      </w:r>
    </w:p>
    <w:p>
      <w:pPr>
        <w:spacing w:after="120"/>
      </w:pPr>
      <w:r>
        <w:t xml:space="preserve">Three artifacts: (1) proposed tenant row insert (structured JSON); (2) proposed tenant_config row insert (structured JSON); (3) draft tenant-admin welcome email; (4) tenant_admin_action_log entry summary. All four land in the Review UI under a single composite admin_action draft.</w:t>
      </w:r>
    </w:p>
    <w:p>
      <w:pPr>
        <w:pStyle w:val="Heading3"/>
        <w:spacing w:before="200" w:after="100"/>
      </w:pPr>
      <w:r>
        <w:rPr>
          <w:b/>
          <w:bCs/>
          <w:color w:val="374F63"/>
          <w:sz w:val="20"/>
          <w:szCs w:val="20"/>
        </w:rPr>
        <w:t xml:space="preserve">Hand-offs at draft completion</w:t>
      </w:r>
    </w:p>
    <w:p>
      <w:pPr>
        <w:spacing w:after="120"/>
      </w:pPr>
      <w:r>
        <w:t xml:space="preserve">Jay reviews in the Review UI. On approval: the tenant row commits; the tenant_config row commits (AI Governance validation runs as a final gate); the tenant-admin welcome email sends via HubSpot; the tenant_admin_action_log entry writes. The tenant goes live with contract_status = 'pilot' until the first member signs up via the invite link, at which point it transitions to 'active'.</w:t>
      </w:r>
    </w:p>
    <w:p>
      <w:pPr>
        <w:pStyle w:val="Heading2"/>
        <w:spacing w:before="240" w:after="120"/>
      </w:pPr>
      <w:r>
        <w:rPr>
          <w:b/>
          <w:bCs/>
          <w:color w:val="374F63"/>
          <w:sz w:val="24"/>
          <w:szCs w:val="24"/>
        </w:rPr>
        <w:t xml:space="preserve">4.2 Tenant Configuration Change Review</w:t>
      </w:r>
    </w:p>
    <w:p>
      <w:pPr>
        <w:pStyle w:val="Heading3"/>
        <w:spacing w:before="200" w:after="100"/>
      </w:pPr>
      <w:r>
        <w:rPr>
          <w:b/>
          <w:bCs/>
          <w:color w:val="374F63"/>
          <w:sz w:val="20"/>
          <w:szCs w:val="20"/>
        </w:rPr>
        <w:t xml:space="preserve">Trigger</w:t>
      </w:r>
    </w:p>
    <w:p>
      <w:pPr>
        <w:spacing w:after="120"/>
      </w:pPr>
      <w:r>
        <w:t xml:space="preserve">Fires when a proposed tenant_config update arrives in Jay's review queue. Proposals can come from: tenant administrator self-service requests (within bounded fields like branding_display_name or branding_color_primary), Jay's own configuration adjustments, or AI Governance Framework v2.0 cascade updates (e.g., a new prohibition is added platform-wide and existing tenant_configs need verification).</w:t>
      </w:r>
    </w:p>
    <w:p>
      <w:pPr>
        <w:pStyle w:val="Heading3"/>
        <w:spacing w:before="200" w:after="100"/>
      </w:pPr>
      <w:r>
        <w:rPr>
          <w:b/>
          <w:bCs/>
          <w:color w:val="374F63"/>
          <w:sz w:val="20"/>
          <w:szCs w:val="20"/>
        </w:rPr>
        <w:t xml:space="preserve">Inputs</w:t>
      </w:r>
    </w:p>
    <w:p>
      <w:pPr>
        <w:spacing w:after="120"/>
      </w:pPr>
      <w:r>
        <w:t xml:space="preserve">Layer 2 retrieval scoped to: prior tenant_config change communications. Tenant's current config snapshot. Proposed config change. AI Governance Framework v2.0 validation result against the proposed change.</w:t>
      </w:r>
    </w:p>
    <w:p>
      <w:pPr>
        <w:pStyle w:val="Heading3"/>
        <w:spacing w:before="200" w:after="100"/>
      </w:pPr>
      <w:r>
        <w:rPr>
          <w:b/>
          <w:bCs/>
          <w:color w:val="374F63"/>
          <w:sz w:val="20"/>
          <w:szCs w:val="20"/>
        </w:rPr>
        <w:t xml:space="preserve">Posture</w:t>
      </w:r>
    </w:p>
    <w:p>
      <w:pPr>
        <w:spacing w:after="120"/>
      </w:pPr>
      <w:r>
        <w:t xml:space="preserve">Summarize the proposed change in plain language. Flag any AI Governance validation issues. If the change requires tenant-admin notification (e.g., voice register change that the tenant's HR lead should know about), draft the notification email.</w:t>
      </w:r>
    </w:p>
    <w:p>
      <w:pPr>
        <w:pStyle w:val="Heading3"/>
        <w:spacing w:before="200" w:after="100"/>
      </w:pPr>
      <w:r>
        <w:rPr>
          <w:b/>
          <w:bCs/>
          <w:color w:val="374F63"/>
          <w:sz w:val="20"/>
          <w:szCs w:val="20"/>
        </w:rPr>
        <w:t xml:space="preserve">Outputs</w:t>
      </w:r>
    </w:p>
    <w:p>
      <w:pPr>
        <w:spacing w:after="120"/>
      </w:pPr>
      <w:r>
        <w:t xml:space="preserve">Composite admin_action draft: (1) the proposed tenant_config update; (2) AI Governance validation result; (3) optional tenant-admin notification email; (4) tenant_admin_action_log entry summary.</w:t>
      </w:r>
    </w:p>
    <w:p>
      <w:pPr>
        <w:pStyle w:val="Heading3"/>
        <w:spacing w:before="200" w:after="100"/>
      </w:pPr>
      <w:r>
        <w:rPr>
          <w:b/>
          <w:bCs/>
          <w:color w:val="374F63"/>
          <w:sz w:val="20"/>
          <w:szCs w:val="20"/>
        </w:rPr>
        <w:t xml:space="preserve">Hand-offs at draft completion</w:t>
      </w:r>
    </w:p>
    <w:p>
      <w:pPr>
        <w:spacing w:after="120"/>
      </w:pPr>
      <w:r>
        <w:t xml:space="preserve">Jay reviews. On approval: tenant_config commits (validation runs as final gate); notification email sends if drafted; audit log writes. If Jay rejects, the proposed change is discarded and a Jay-noted reason persists for the requester (typically the tenant admin who proposed the change).</w:t>
      </w:r>
    </w:p>
    <w:p>
      <w:pPr>
        <w:pStyle w:val="Heading2"/>
        <w:spacing w:before="240" w:after="120"/>
      </w:pPr>
      <w:r>
        <w:rPr>
          <w:b/>
          <w:bCs/>
          <w:color w:val="374F63"/>
          <w:sz w:val="24"/>
          <w:szCs w:val="24"/>
        </w:rPr>
        <w:t xml:space="preserve">4.3 Member Transfer Coordination</w:t>
      </w:r>
    </w:p>
    <w:p>
      <w:pPr>
        <w:pStyle w:val="Heading3"/>
        <w:spacing w:before="200" w:after="100"/>
      </w:pPr>
      <w:r>
        <w:rPr>
          <w:b/>
          <w:bCs/>
          <w:color w:val="374F63"/>
          <w:sz w:val="20"/>
          <w:szCs w:val="20"/>
        </w:rPr>
        <w:t xml:space="preserve">Trigger</w:t>
      </w:r>
    </w:p>
    <w:p>
      <w:pPr>
        <w:spacing w:after="120"/>
      </w:pPr>
      <w:r>
        <w:t xml:space="preserve">Fires when a Member transfer request is filed (Member changes employers; both old and new employer are corporate tenants on the G4L platform; Member opts into transferring continuity). Triggered manually by Jay or by a tenant-admin request from the destination tenant.</w:t>
      </w:r>
    </w:p>
    <w:p>
      <w:pPr>
        <w:pStyle w:val="Heading3"/>
        <w:spacing w:before="200" w:after="100"/>
      </w:pPr>
      <w:r>
        <w:rPr>
          <w:b/>
          <w:bCs/>
          <w:color w:val="374F63"/>
          <w:sz w:val="20"/>
          <w:szCs w:val="20"/>
        </w:rPr>
        <w:t xml:space="preserve">Inputs</w:t>
      </w:r>
    </w:p>
    <w:p>
      <w:pPr>
        <w:spacing w:after="120"/>
      </w:pPr>
      <w:r>
        <w:t xml:space="preserve">Layer 2 retrieval scoped to: prior member transfer communications. Layer 3 admin view (the only operating moment that uses the cross-tenant admin view): source tenant's Member Profile for the transferring Member; destination tenant's tenant_config for context. Layer 4 admin view: source tenant's Member History summary (counts and dates only; no detailed history transfers).</w:t>
      </w:r>
    </w:p>
    <w:p>
      <w:pPr>
        <w:pStyle w:val="Heading3"/>
        <w:spacing w:before="200" w:after="100"/>
      </w:pPr>
      <w:r>
        <w:rPr>
          <w:b/>
          <w:bCs/>
          <w:color w:val="374F63"/>
          <w:sz w:val="20"/>
          <w:szCs w:val="20"/>
        </w:rPr>
        <w:t xml:space="preserve">Posture</w:t>
      </w:r>
    </w:p>
    <w:p>
      <w:pPr>
        <w:spacing w:after="120"/>
      </w:pPr>
      <w:r>
        <w:t xml:space="preserve">Compose the transfer plan. Identify which Member Profile fields carry forward (identity-stable: named Door, identity_noun, identity_paragraph, intake chapters, IDQ baseline). Identify which fields do not carry forward (tenant-scoped: tier, current cycle, source-tenant-specific consents). Draft Member-facing communication (Jay-voice) explaining the transition. Draft source-tenant-admin notification (a Member is departing). Draft destination-tenant-admin notification (a Member is incoming).</w:t>
      </w:r>
    </w:p>
    <w:p>
      <w:pPr>
        <w:pStyle w:val="Heading3"/>
        <w:spacing w:before="200" w:after="100"/>
      </w:pPr>
      <w:r>
        <w:rPr>
          <w:b/>
          <w:bCs/>
          <w:color w:val="374F63"/>
          <w:sz w:val="20"/>
          <w:szCs w:val="20"/>
        </w:rPr>
        <w:t xml:space="preserve">Outputs</w:t>
      </w:r>
    </w:p>
    <w:p>
      <w:pPr>
        <w:spacing w:after="120"/>
      </w:pPr>
      <w:r>
        <w:t xml:space="preserve">Composite admin_action draft: (1) the new member_profile row for the destination tenant (identity-stable fields); (2) the tenant_membership transition (source tenant's row set to status='transferred', new destination row created with status='active'); (3) three draft emails (Member, source admin, destination admin); (4) tenant_admin_action_log entry summary.</w:t>
      </w:r>
    </w:p>
    <w:p>
      <w:pPr>
        <w:pStyle w:val="Heading3"/>
        <w:spacing w:before="200" w:after="100"/>
      </w:pPr>
      <w:r>
        <w:rPr>
          <w:b/>
          <w:bCs/>
          <w:color w:val="374F63"/>
          <w:sz w:val="20"/>
          <w:szCs w:val="20"/>
        </w:rPr>
        <w:t xml:space="preserve">Hand-offs at draft completion</w:t>
      </w:r>
    </w:p>
    <w:p>
      <w:pPr>
        <w:spacing w:after="120"/>
      </w:pPr>
      <w:r>
        <w:t xml:space="preserve">Jay reviews. On approval: the new member_profile commits; the tenant_membership transition commits; three emails send via HubSpot; audit log writes. The Member's source-tenant Layer 4 history remains under the source tenant_id (does not move with the Member; respects the source employer's data isolation).</w:t>
      </w:r>
    </w:p>
    <w:p>
      <w:pPr>
        <w:pStyle w:val="Heading2"/>
        <w:spacing w:before="240" w:after="120"/>
      </w:pPr>
      <w:r>
        <w:rPr>
          <w:b/>
          <w:bCs/>
          <w:color w:val="374F63"/>
          <w:sz w:val="24"/>
          <w:szCs w:val="24"/>
        </w:rPr>
        <w:t xml:space="preserve">4.4 Tenant Termination Coordination</w:t>
      </w:r>
    </w:p>
    <w:p>
      <w:pPr>
        <w:pStyle w:val="Heading3"/>
        <w:spacing w:before="200" w:after="100"/>
      </w:pPr>
      <w:r>
        <w:rPr>
          <w:b/>
          <w:bCs/>
          <w:color w:val="374F63"/>
          <w:sz w:val="20"/>
          <w:szCs w:val="20"/>
        </w:rPr>
        <w:t xml:space="preserve">Trigger</w:t>
      </w:r>
    </w:p>
    <w:p>
      <w:pPr>
        <w:spacing w:after="120"/>
      </w:pPr>
      <w:r>
        <w:t xml:space="preserve">Fires when a corporate contract ends (contract_end_at reached or early termination negotiated). Triggered by Jay or by tenant-admin contract-end notification.</w:t>
      </w:r>
    </w:p>
    <w:p>
      <w:pPr>
        <w:pStyle w:val="Heading3"/>
        <w:spacing w:before="200" w:after="100"/>
      </w:pPr>
      <w:r>
        <w:rPr>
          <w:b/>
          <w:bCs/>
          <w:color w:val="374F63"/>
          <w:sz w:val="20"/>
          <w:szCs w:val="20"/>
        </w:rPr>
        <w:t xml:space="preserve">Inputs</w:t>
      </w:r>
    </w:p>
    <w:p>
      <w:pPr>
        <w:spacing w:after="120"/>
      </w:pPr>
      <w:r>
        <w:t xml:space="preserve">Layer 2 retrieval scoped to: prior tenant termination communications. Tenant's current member roster summary. Tenant's contract terms regarding data handling at termination.</w:t>
      </w:r>
    </w:p>
    <w:p>
      <w:pPr>
        <w:pStyle w:val="Heading3"/>
        <w:spacing w:before="200" w:after="100"/>
      </w:pPr>
      <w:r>
        <w:rPr>
          <w:b/>
          <w:bCs/>
          <w:color w:val="374F63"/>
          <w:sz w:val="20"/>
          <w:szCs w:val="20"/>
        </w:rPr>
        <w:t xml:space="preserve">Posture</w:t>
      </w:r>
    </w:p>
    <w:p>
      <w:pPr>
        <w:spacing w:after="120"/>
      </w:pPr>
      <w:r>
        <w:t xml:space="preserve">Compose the termination plan per contract terms: (a) data export to the corporate client + delete; (b) retention period + delete; or (c) member-consented migration to public tenant. Draft Member-facing communications (one per Member, Jay-voice, explaining the transition and member options). Draft tenant-admin termination confirmation.</w:t>
      </w:r>
    </w:p>
    <w:p>
      <w:pPr>
        <w:pStyle w:val="Heading3"/>
        <w:spacing w:before="200" w:after="100"/>
      </w:pPr>
      <w:r>
        <w:rPr>
          <w:b/>
          <w:bCs/>
          <w:color w:val="374F63"/>
          <w:sz w:val="20"/>
          <w:szCs w:val="20"/>
        </w:rPr>
        <w:t xml:space="preserve">Outputs</w:t>
      </w:r>
    </w:p>
    <w:p>
      <w:pPr>
        <w:spacing w:after="120"/>
      </w:pPr>
      <w:r>
        <w:t xml:space="preserve">Composite admin_action draft: (1) the tenant.contract_status update to 'terminated' with contract_end_at; (2) per-Member transition draft emails; (3) tenant-admin termination confirmation; (4) tenant_admin_action_log entry summary.</w:t>
      </w:r>
    </w:p>
    <w:p>
      <w:pPr>
        <w:pStyle w:val="Heading3"/>
        <w:spacing w:before="200" w:after="100"/>
      </w:pPr>
      <w:r>
        <w:rPr>
          <w:b/>
          <w:bCs/>
          <w:color w:val="374F63"/>
          <w:sz w:val="20"/>
          <w:szCs w:val="20"/>
        </w:rPr>
        <w:t xml:space="preserve">Hand-offs at draft completion</w:t>
      </w:r>
    </w:p>
    <w:p>
      <w:pPr>
        <w:spacing w:after="120"/>
      </w:pPr>
      <w:r>
        <w:t xml:space="preserve">Jay reviews carefully (this is a contractually-sensitive moment). On approval: tenant status update commits; member emails send; tenant-admin confirmation sends; audit log writes. Data handling (export / delete / migrate) proceeds per the approved plan over the days following termination, with each step writing its own audit log entry.</w:t>
      </w:r>
    </w:p>
    <w:p>
      <w:pPr>
        <w:pStyle w:val="Heading2"/>
        <w:spacing w:before="240" w:after="120"/>
      </w:pPr>
      <w:r>
        <w:rPr>
          <w:b/>
          <w:bCs/>
          <w:color w:val="374F63"/>
          <w:sz w:val="24"/>
          <w:szCs w:val="24"/>
        </w:rPr>
        <w:t xml:space="preserve">4.5 Research Feed Composition</w:t>
      </w:r>
    </w:p>
    <w:p>
      <w:pPr>
        <w:pStyle w:val="Heading3"/>
        <w:spacing w:before="200" w:after="100"/>
      </w:pPr>
      <w:r>
        <w:rPr>
          <w:b/>
          <w:bCs/>
          <w:color w:val="374F63"/>
          <w:sz w:val="20"/>
          <w:szCs w:val="20"/>
        </w:rPr>
        <w:t xml:space="preserve">Trigger</w:t>
      </w:r>
    </w:p>
    <w:p>
      <w:pPr>
        <w:spacing w:after="120"/>
      </w:pPr>
      <w:r>
        <w:t xml:space="preserve">Fires on the IRB-approved research cadence (monthly aggregation feed; quarterly research output summary; ad-hoc IRB-approved cohort queries). Triggered by Jay or by Greg Welk's IRB research schedule.</w:t>
      </w:r>
    </w:p>
    <w:p>
      <w:pPr>
        <w:pStyle w:val="Heading3"/>
        <w:spacing w:before="200" w:after="100"/>
      </w:pPr>
      <w:r>
        <w:rPr>
          <w:b/>
          <w:bCs/>
          <w:color w:val="374F63"/>
          <w:sz w:val="20"/>
          <w:szCs w:val="20"/>
        </w:rPr>
        <w:t xml:space="preserve">Inputs</w:t>
      </w:r>
    </w:p>
    <w:p>
      <w:pPr>
        <w:spacing w:after="120"/>
      </w:pPr>
      <w:r>
        <w:t xml:space="preserve">Layer 2 retrieval scoped to: prior research feed compositions; IRB protocol documentation; Greg's research feed authoring guidelines. Layer 4 cross-tenant aggregation view (member_history_for_research_feed function with date range and k-anonymity threshold parameters).</w:t>
      </w:r>
    </w:p>
    <w:p>
      <w:pPr>
        <w:pStyle w:val="Heading3"/>
        <w:spacing w:before="200" w:after="100"/>
      </w:pPr>
      <w:r>
        <w:rPr>
          <w:b/>
          <w:bCs/>
          <w:color w:val="374F63"/>
          <w:sz w:val="20"/>
          <w:szCs w:val="20"/>
        </w:rPr>
        <w:t xml:space="preserve">Posture</w:t>
      </w:r>
    </w:p>
    <w:p>
      <w:pPr>
        <w:spacing w:after="120"/>
      </w:pPr>
      <w:r>
        <w:t xml:space="preserve">Compose the aggregated research feed. Narrate the cohort descriptor (e.g., 'public-tenant Members plus three opted-in corporate tenants, cycle 1, Aug-Oct 2027'). Surface aggregate metrics (counts, mean ID Score deltas, dimension-specific patterns) at or above the k-anonymity threshold. Never name individual Members. Never name specific corporate tenants in the published output (the tenant population descriptor is anonymized).</w:t>
      </w:r>
    </w:p>
    <w:p>
      <w:pPr>
        <w:pStyle w:val="Heading3"/>
        <w:spacing w:before="200" w:after="100"/>
      </w:pPr>
      <w:r>
        <w:rPr>
          <w:b/>
          <w:bCs/>
          <w:color w:val="374F63"/>
          <w:sz w:val="20"/>
          <w:szCs w:val="20"/>
        </w:rPr>
        <w:t xml:space="preserve">Outputs</w:t>
      </w:r>
    </w:p>
    <w:p>
      <w:pPr>
        <w:spacing w:after="120"/>
      </w:pPr>
      <w:r>
        <w:t xml:space="preserve">Composite admin_action draft: (1) the structured aggregated research feed (machine-readable); (2) the narrated cohort summary (human-readable, IRB-submission-ready); (3) tenant_admin_action_log entry summary noting which tenants were included in the aggregation.</w:t>
      </w:r>
    </w:p>
    <w:p>
      <w:pPr>
        <w:pStyle w:val="Heading3"/>
        <w:spacing w:before="200" w:after="100"/>
      </w:pPr>
      <w:r>
        <w:rPr>
          <w:b/>
          <w:bCs/>
          <w:color w:val="374F63"/>
          <w:sz w:val="20"/>
          <w:szCs w:val="20"/>
        </w:rPr>
        <w:t xml:space="preserve">Hand-offs at draft completion</w:t>
      </w:r>
    </w:p>
    <w:p>
      <w:pPr>
        <w:spacing w:after="120"/>
      </w:pPr>
      <w:r>
        <w:t xml:space="preserve">Jay reviews. Greg may also review (as IRB co-investigator) before Jay approves. On approval: the research feed commits to the research feed repository; the IRB-submission-ready summary saves to the research output archive; audit log writes. Research output that is later published carries the same anonymized descriptor (no individual Members named; no specific corporate tenants named).</w:t>
      </w:r>
    </w:p>
    <w:p>
      <w:pPr>
        <w:pStyle w:val="Heading2"/>
        <w:spacing w:before="240" w:after="120"/>
      </w:pPr>
      <w:r>
        <w:rPr>
          <w:b/>
          <w:bCs/>
          <w:color w:val="374F63"/>
          <w:sz w:val="24"/>
          <w:szCs w:val="24"/>
        </w:rPr>
        <w:t xml:space="preserve">4.6 Per-Tenant Voice Drift Review</w:t>
      </w:r>
    </w:p>
    <w:p>
      <w:pPr>
        <w:pStyle w:val="Heading3"/>
        <w:spacing w:before="200" w:after="100"/>
      </w:pPr>
      <w:r>
        <w:rPr>
          <w:b/>
          <w:bCs/>
          <w:color w:val="374F63"/>
          <w:sz w:val="20"/>
          <w:szCs w:val="20"/>
        </w:rPr>
        <w:t xml:space="preserve">Trigger</w:t>
      </w:r>
    </w:p>
    <w:p>
      <w:pPr>
        <w:spacing w:after="120"/>
      </w:pPr>
      <w:r>
        <w:t xml:space="preserve">Fires on the 90-day per-tenant voice drift review cadence (per Member Agent Tech Spec v1.1 §2.4 voice drift monitor, extended per-tenant by v2.0). One review per tenant per quarter. Also triggered ad-hoc when an anomalous drift signal surfaces.</w:t>
      </w:r>
    </w:p>
    <w:p>
      <w:pPr>
        <w:pStyle w:val="Heading3"/>
        <w:spacing w:before="200" w:after="100"/>
      </w:pPr>
      <w:r>
        <w:rPr>
          <w:b/>
          <w:bCs/>
          <w:color w:val="374F63"/>
          <w:sz w:val="20"/>
          <w:szCs w:val="20"/>
        </w:rPr>
        <w:t xml:space="preserve">Inputs</w:t>
      </w:r>
    </w:p>
    <w:p>
      <w:pPr>
        <w:spacing w:after="120"/>
      </w:pPr>
      <w:r>
        <w:t xml:space="preserve">Layer 2 retrieval scoped to: prior voice drift review communications; the tenant's composed voice register exemplars (v1.1 base voice + tenant overlay if any). Sample of Member Agent outputs from the tenant for the review period (read from tenant_audit_log Member Agent output references).</w:t>
      </w:r>
    </w:p>
    <w:p>
      <w:pPr>
        <w:pStyle w:val="Heading3"/>
        <w:spacing w:before="200" w:after="100"/>
      </w:pPr>
      <w:r>
        <w:rPr>
          <w:b/>
          <w:bCs/>
          <w:color w:val="374F63"/>
          <w:sz w:val="20"/>
          <w:szCs w:val="20"/>
        </w:rPr>
        <w:t xml:space="preserve">Posture</w:t>
      </w:r>
    </w:p>
    <w:p>
      <w:pPr>
        <w:spacing w:after="120"/>
      </w:pPr>
      <w:r>
        <w:t xml:space="preserve">Compare sampled agent outputs against the tenant's composed voice register exemplars. Identify drift patterns (specific phrases, register slippage, prohibited constructions used). Categorize: minor drift (tunable via system prompt refinement), material drift (requires tenant_config voice_register_overlay update), critical drift (requires immediate intervention).</w:t>
      </w:r>
    </w:p>
    <w:p>
      <w:pPr>
        <w:pStyle w:val="Heading3"/>
        <w:spacing w:before="200" w:after="100"/>
      </w:pPr>
      <w:r>
        <w:rPr>
          <w:b/>
          <w:bCs/>
          <w:color w:val="374F63"/>
          <w:sz w:val="20"/>
          <w:szCs w:val="20"/>
        </w:rPr>
        <w:t xml:space="preserve">Outputs</w:t>
      </w:r>
    </w:p>
    <w:p>
      <w:pPr>
        <w:spacing w:after="120"/>
      </w:pPr>
      <w:r>
        <w:t xml:space="preserve">Composite admin_action draft: (1) drift assessment narrative; (2) recommended tenant_config voice_register_overlay update (if needed); (3) recommended system prompt refinement (if needed); (4) tenant_admin_action_log entry summary.</w:t>
      </w:r>
    </w:p>
    <w:p>
      <w:pPr>
        <w:pStyle w:val="Heading3"/>
        <w:spacing w:before="200" w:after="100"/>
      </w:pPr>
      <w:r>
        <w:rPr>
          <w:b/>
          <w:bCs/>
          <w:color w:val="374F63"/>
          <w:sz w:val="20"/>
          <w:szCs w:val="20"/>
        </w:rPr>
        <w:t xml:space="preserve">Hand-offs at draft completion</w:t>
      </w:r>
    </w:p>
    <w:p>
      <w:pPr>
        <w:spacing w:after="120"/>
      </w:pPr>
      <w:r>
        <w:t xml:space="preserve">Jay reviews. On approval: any recommended tenant_config update commits (per §4.2 review flow); any system prompt refinement triggers a v1.0 §3.1 update review cycle; audit log writes. No tenant-admin notification is drafted for this moment — voice drift review is internal operations.</w:t>
      </w:r>
    </w:p>
    <w:p>
      <w:pPr>
        <w:pBdr>
          <w:bottom w:val="single" w:color="CCCCCC" w:sz="4"/>
        </w:pBdr>
        <w:spacing w:after="200"/>
      </w:pPr>
      <w:r>
        <w:t xml:space="preserve"/>
      </w:r>
    </w:p>
    <w:p>
      <w:pPr>
        <w:pStyle w:val="Heading1"/>
        <w:spacing w:before="320" w:after="160"/>
      </w:pPr>
      <w:r>
        <w:rPr>
          <w:b/>
          <w:bCs/>
          <w:color w:val="374F63"/>
          <w:sz w:val="30"/>
          <w:szCs w:val="30"/>
        </w:rPr>
        <w:t xml:space="preserve">5. Jay-Review Queue Under Multi-Tenant (NEW v2.0)</w:t>
      </w:r>
    </w:p>
    <w:p>
      <w:pPr>
        <w:pStyle w:val="Heading2"/>
        <w:spacing w:before="240" w:after="120"/>
      </w:pPr>
      <w:r>
        <w:rPr>
          <w:b/>
          <w:bCs/>
          <w:color w:val="374F63"/>
          <w:sz w:val="24"/>
          <w:szCs w:val="24"/>
        </w:rPr>
        <w:t xml:space="preserve">5.1 Tenant-scoped queue views</w:t>
      </w:r>
    </w:p>
    <w:p>
      <w:pPr>
        <w:spacing w:after="120"/>
      </w:pPr>
      <w:r>
        <w:t xml:space="preserve">Jay's Review UI gains tenant filtering. Default view shows all pending drafts across all tenants (admin_mode). Tenant filter dropdown narrows to a single tenant. Per-tenant SLA tracking: each tenant has a configurable Jay-review SLA (default 24 hours from drafted_at; tenants can negotiate tighter SLAs via contract). The Review UI surfaces SLA risk per tenant — drafts approaching SLA threshold are flagged.</w:t>
      </w:r>
    </w:p>
    <w:p>
      <w:pPr>
        <w:pStyle w:val="Heading2"/>
        <w:spacing w:before="240" w:after="120"/>
      </w:pPr>
      <w:r>
        <w:rPr>
          <w:b/>
          <w:bCs/>
          <w:color w:val="374F63"/>
          <w:sz w:val="24"/>
          <w:szCs w:val="24"/>
        </w:rPr>
        <w:t xml:space="preserve">5.2 Action class filtering</w:t>
      </w:r>
    </w:p>
    <w:p>
      <w:pPr>
        <w:spacing w:after="120"/>
      </w:pPr>
      <w:r>
        <w:t xml:space="preserve">Review queue filters by action_class: 'member_draft' (the v1.0 default Member-facing email drafts) vs 'admin_action' (the six new cross-tenant operating moments). Admin actions require additional Jay authentication beyond the normal approval — a second confirmation step gating commits that affect tenant configurations or member transfers. This prevents accidental admin actions during a fast Member-draft review session.</w:t>
      </w:r>
    </w:p>
    <w:p>
      <w:pPr>
        <w:pStyle w:val="Heading2"/>
        <w:spacing w:before="240" w:after="120"/>
      </w:pPr>
      <w:r>
        <w:rPr>
          <w:b/>
          <w:bCs/>
          <w:color w:val="374F63"/>
          <w:sz w:val="24"/>
          <w:szCs w:val="24"/>
        </w:rPr>
        <w:t xml:space="preserve">5.3 Tenant admin notification routing</w:t>
      </w:r>
    </w:p>
    <w:p>
      <w:pPr>
        <w:spacing w:after="120"/>
      </w:pPr>
      <w:r>
        <w:t xml:space="preserve">Member-facing drafts approved by Jay go via HubSpot's transactional email rail (v1.0 §2.2). For corporate tenants, the HubSpot from-address can be configured per tenant_config: default is Jay's verified G4L address; corporate tenants can request a tenant-branded from-address (e.g., 'Jay Crain via Acme Corp G4L Program') subject to email-authentication setup (SPF/DKIM/DMARC alignment) handled during tenant provisioning. The HubSpot send rail uses the tenant's configured from-address; routing is transparent to the Founder Agent.</w:t>
      </w:r>
    </w:p>
    <w:p>
      <w:pPr>
        <w:pStyle w:val="Heading2"/>
        <w:spacing w:before="240" w:after="120"/>
      </w:pPr>
      <w:r>
        <w:rPr>
          <w:b/>
          <w:bCs/>
          <w:color w:val="374F63"/>
          <w:sz w:val="24"/>
          <w:szCs w:val="24"/>
        </w:rPr>
        <w:t xml:space="preserve">5.4 Per-tenant compliance review surface</w:t>
      </w:r>
    </w:p>
    <w:p>
      <w:pPr>
        <w:spacing w:after="120"/>
      </w:pPr>
      <w:r>
        <w:t xml:space="preserve">Tenant administrators (corporate HR / Total Rewards leads) have read access to their tenant's tenant_audit_log (Member Agent Tech Spec v2.0 §3.6) and tenant_admin_action_log (this Spec §2.3) for their tenant only. The Founder Agent renders the compliance review surface; tenant administrators interact with the rendered surface without conversing with the agent. The surface supports filtering by date range, action type, member_id, and operating moment — and exports to CSV for tenant's own compliance archive.</w:t>
      </w:r>
    </w:p>
    <w:p>
      <w:pPr>
        <w:pBdr>
          <w:bottom w:val="single" w:color="CCCCCC" w:sz="4"/>
        </w:pBdr>
        <w:spacing w:after="200"/>
      </w:pPr>
      <w:r>
        <w:t xml:space="preserve"/>
      </w:r>
    </w:p>
    <w:p>
      <w:pPr>
        <w:pStyle w:val="Heading1"/>
        <w:spacing w:before="320" w:after="160"/>
      </w:pPr>
      <w:r>
        <w:rPr>
          <w:b/>
          <w:bCs/>
          <w:color w:val="374F63"/>
          <w:sz w:val="30"/>
          <w:szCs w:val="30"/>
        </w:rPr>
        <w:t xml:space="preserve">6. Cross-Tenant Failure Modes (NEW v2.0)</w:t>
      </w:r>
    </w:p>
    <w:p>
      <w:pPr>
        <w:pStyle w:val="Heading2"/>
        <w:spacing w:before="240" w:after="120"/>
      </w:pPr>
      <w:r>
        <w:rPr>
          <w:b/>
          <w:bCs/>
          <w:color w:val="374F63"/>
          <w:sz w:val="24"/>
          <w:szCs w:val="24"/>
        </w:rPr>
        <w:t xml:space="preserve">6.1 Cross-tenant data leakage in drafts</w:t>
      </w:r>
    </w:p>
    <w:p>
      <w:pPr>
        <w:spacing w:after="120"/>
      </w:pPr>
      <w:r>
        <w:t xml:space="preserve">A Member-facing draft accidentally references data from another tenant (e.g., a quote from another tenant's Member). Mitigation: the Layer 3 and Layer 4 retrievals in Member-facing draft mode are tenant-scoped via RLS — there is no mechanism by which a Member-facing draft can read another tenant's data. The admin view (Layer 3) is accessible only in admin_mode and only for the Member Transfer Coordination moment. Any draft that contains content not retrievable from the tenant-scoped views is a data fabrication failure (a different class of governance violation; mitigated by Layer 2 grounding requirements and Jay's review). Regression tests include adversarial probes attempting to elicit cross-tenant content.</w:t>
      </w:r>
    </w:p>
    <w:p>
      <w:pPr>
        <w:pStyle w:val="Heading2"/>
        <w:spacing w:before="240" w:after="120"/>
      </w:pPr>
      <w:r>
        <w:rPr>
          <w:b/>
          <w:bCs/>
          <w:color w:val="374F63"/>
          <w:sz w:val="24"/>
          <w:szCs w:val="24"/>
        </w:rPr>
        <w:t xml:space="preserve">6.2 Unauthorized tenant configuration change</w:t>
      </w:r>
    </w:p>
    <w:p>
      <w:pPr>
        <w:spacing w:after="120"/>
      </w:pPr>
      <w:r>
        <w:t xml:space="preserve">An admin_action commit changes a tenant_config without Jay's review. Mitigation: structural impossibility. The Founder Agent draft writes the proposed change to founder_agent_drafts; the commit happens only via the Review UI's authenticated send-or-commit action, which requires Jay's authentication. There is no autonomous commit path. Tenant administrators can request configuration changes via their tenant admin surface; those requests become founder_agent_drafts that Jay reviews.</w:t>
      </w:r>
    </w:p>
    <w:p>
      <w:pPr>
        <w:pStyle w:val="Heading2"/>
        <w:spacing w:before="240" w:after="120"/>
      </w:pPr>
      <w:r>
        <w:rPr>
          <w:b/>
          <w:bCs/>
          <w:color w:val="374F63"/>
          <w:sz w:val="24"/>
          <w:szCs w:val="24"/>
        </w:rPr>
        <w:t xml:space="preserve">6.3 Research feed k-anonymity breach</w:t>
      </w:r>
    </w:p>
    <w:p>
      <w:pPr>
        <w:spacing w:after="120"/>
      </w:pPr>
      <w:r>
        <w:t xml:space="preserve">An aggregated research feed reveals data from fewer than k distinct Members in any cohort. Mitigation: the member_history_for_research_feed function enforces k-anonymity at the view layer (cohorts below threshold are filtered out before return). Jay's review of the composed feed includes verifying the k-anonymity descriptor for every cohort. The IRB protocol requires k &gt;= 10 for published research; the feed can be composed at lower k thresholds for internal exploration (e.g., k=5 for hypothesis generation) but those outputs are tagged 'internal_only' and never leave the platform.</w:t>
      </w:r>
    </w:p>
    <w:p>
      <w:pPr>
        <w:pStyle w:val="Heading2"/>
        <w:spacing w:before="240" w:after="120"/>
      </w:pPr>
      <w:r>
        <w:rPr>
          <w:b/>
          <w:bCs/>
          <w:color w:val="374F63"/>
          <w:sz w:val="24"/>
          <w:szCs w:val="24"/>
        </w:rPr>
        <w:t xml:space="preserve">6.4 Member transfer data leakage</w:t>
      </w:r>
    </w:p>
    <w:p>
      <w:pPr>
        <w:spacing w:after="120"/>
      </w:pPr>
      <w:r>
        <w:t xml:space="preserve">A member transfer accidentally moves source-tenant Layer 4 history to the destination tenant. Mitigation: the transfer workflow (§4.3) explicitly handles only identity-stable Member Profile fields. Layer 4 history is never copied; it remains under the source tenant_id. Regression tests verify that post-transfer queries against the destination tenant return zero Layer 4 rows from before the transfer date for the transferred Member.</w:t>
      </w:r>
    </w:p>
    <w:p>
      <w:pPr>
        <w:pStyle w:val="Heading2"/>
        <w:spacing w:before="240" w:after="120"/>
      </w:pPr>
      <w:r>
        <w:rPr>
          <w:b/>
          <w:bCs/>
          <w:color w:val="374F63"/>
          <w:sz w:val="24"/>
          <w:szCs w:val="24"/>
        </w:rPr>
        <w:t xml:space="preserve">6.5 Tenant admin session privilege escalation</w:t>
      </w:r>
    </w:p>
    <w:p>
      <w:pPr>
        <w:spacing w:after="120"/>
      </w:pPr>
      <w:r>
        <w:t xml:space="preserve">A tenant administrator's session somehow gains cross-tenant access. Mitigation: tenant admin sessions are scoped to their tenant_id at authentication; the session token carries the tenant_id; the app.current_tenant_id session variable is set from the token; RLS enforces. Admin_mode is never engaged for tenant admin sessions — only for authenticated Jay or designated platform-admin sessions. Tenant admin actions write to tenant_admin_action_log with actor_user_id distinguishing them from Jay actions; quarterly review surfaces any anomalous patterns.</w:t>
      </w:r>
    </w:p>
    <w:p>
      <w:pPr>
        <w:pStyle w:val="Heading2"/>
        <w:spacing w:before="240" w:after="120"/>
      </w:pPr>
      <w:r>
        <w:rPr>
          <w:b/>
          <w:bCs/>
          <w:color w:val="374F63"/>
          <w:sz w:val="24"/>
          <w:szCs w:val="24"/>
        </w:rPr>
        <w:t xml:space="preserve">6.6 Jay-review SLA breach per tenant</w:t>
      </w:r>
    </w:p>
    <w:p>
      <w:pPr>
        <w:spacing w:after="120"/>
      </w:pPr>
      <w:r>
        <w:t xml:space="preserve">Drafts in a specific tenant's queue exceed the Jay-review SLA repeatedly, eroding the corporate client's trust. Mitigation: per-tenant SLA tracking in the Review UI; alerts to Jay when drafts approach SLA threshold; quarterly SLA report per tenant. If SLA breach is structural (Jay's review capacity insufficient for the tenant footprint), the resolution is operational scaling — additional designated reviewers operating under Jay's authority, with all reviews tagged to the reviewer's actor_user_id.</w:t>
      </w:r>
    </w:p>
    <w:p>
      <w:pPr>
        <w:pBdr>
          <w:bottom w:val="single" w:color="CCCCCC" w:sz="4"/>
        </w:pBdr>
        <w:spacing w:after="200"/>
      </w:pPr>
      <w:r>
        <w:t xml:space="preserve"/>
      </w:r>
    </w:p>
    <w:p>
      <w:pPr>
        <w:pStyle w:val="Heading1"/>
        <w:spacing w:before="320" w:after="160"/>
      </w:pPr>
      <w:r>
        <w:rPr>
          <w:b/>
          <w:bCs/>
          <w:color w:val="374F63"/>
          <w:sz w:val="30"/>
          <w:szCs w:val="30"/>
        </w:rPr>
        <w:t xml:space="preserve">7. Per-Tenant AI Governance Commitments (Founder Agent Side) (NEW v2.0)</w:t>
      </w:r>
    </w:p>
    <w:p>
      <w:pPr>
        <w:spacing w:after="120"/>
      </w:pPr>
      <w:r>
        <w:t xml:space="preserve">Cross-references AI Governance Framework v2.0 (in progress, multi-tenant). This section names the per-tenant commitments that the Founder Agent enforces at runtime, complementing the Member Agent commitments enumerated in Member Agent Tech Spec v2.0 §7.</w:t>
      </w:r>
    </w:p>
    <w:p>
      <w:pPr>
        <w:pStyle w:val="ListParagraph"/>
        <w:numPr>
          <w:ilvl w:val="0"/>
          <w:numId w:val="2"/>
        </w:numPr>
        <w:spacing w:after="80"/>
      </w:pPr>
      <w:r>
        <w:rPr>
          <w:b/>
          <w:bCs/>
        </w:rPr>
        <w:t xml:space="preserve">Per-tenant draft validation. </w:t>
      </w:r>
      <w:r>
        <w:t xml:space="preserve">Every Member-facing draft generated by the Founder Agent is validated against the tenant's composed voice register and the tenant's additional_prohibitions before landing in the Review UI. Validation failure routes the draft to a 'rejected_by_validation' status; Jay sees the failure with the validation reason for diagnostic.</w:t>
      </w:r>
    </w:p>
    <w:p>
      <w:pPr>
        <w:pStyle w:val="ListParagraph"/>
        <w:numPr>
          <w:ilvl w:val="0"/>
          <w:numId w:val="2"/>
        </w:numPr>
        <w:spacing w:after="80"/>
      </w:pPr>
      <w:r>
        <w:rPr>
          <w:b/>
          <w:bCs/>
        </w:rPr>
        <w:t xml:space="preserve">Per-tenant audit logging. </w:t>
      </w:r>
      <w:r>
        <w:t xml:space="preserve">Every Jay-approved action (Member-facing send, admin_action commit, configuration change, member transfer, tenant termination, research feed composition) writes to tenant_admin_action_log AND, for sends, to the per-tenant audit log surface that tenant administrators access.</w:t>
      </w:r>
    </w:p>
    <w:p>
      <w:pPr>
        <w:pStyle w:val="ListParagraph"/>
        <w:numPr>
          <w:ilvl w:val="0"/>
          <w:numId w:val="2"/>
        </w:numPr>
        <w:spacing w:after="80"/>
      </w:pPr>
      <w:r>
        <w:rPr>
          <w:b/>
          <w:bCs/>
        </w:rPr>
        <w:t xml:space="preserve">Cross-tenant operation audit trail. </w:t>
      </w:r>
      <w:r>
        <w:t xml:space="preserve">Operations that span tenants (e.g., member transfer, research feed) write entries to tenant_admin_action_log under each affected tenant_id, plus a cross-tenant entry with tenant_id = null. This produces a complete forensic trail.</w:t>
      </w:r>
    </w:p>
    <w:p>
      <w:pPr>
        <w:pStyle w:val="ListParagraph"/>
        <w:numPr>
          <w:ilvl w:val="0"/>
          <w:numId w:val="2"/>
        </w:numPr>
        <w:spacing w:after="80"/>
      </w:pPr>
      <w:r>
        <w:rPr>
          <w:b/>
          <w:bCs/>
        </w:rPr>
        <w:t xml:space="preserve">Tenant admin action accountability. </w:t>
      </w:r>
      <w:r>
        <w:t xml:space="preserve">Tenant administrator actions are logged with actor_user_id distinguishing from Jay actions and from designated platform-admin actions. Tenant administrators sign an admin terms-of-use at first session that names the action accountability commitment.</w:t>
      </w:r>
    </w:p>
    <w:p>
      <w:pPr>
        <w:pStyle w:val="ListParagraph"/>
        <w:numPr>
          <w:ilvl w:val="0"/>
          <w:numId w:val="2"/>
        </w:numPr>
        <w:spacing w:after="80"/>
      </w:pPr>
      <w:r>
        <w:rPr>
          <w:b/>
          <w:bCs/>
        </w:rPr>
        <w:t xml:space="preserve">Per-tenant configuration validation. </w:t>
      </w:r>
      <w:r>
        <w:t xml:space="preserve">Every tenant_config update runs through AI Governance Framework v2.0 validation. Validation failures block the update; Jay sees the failure with the specific governance rule that was violated.</w:t>
      </w:r>
    </w:p>
    <w:p>
      <w:pPr>
        <w:pStyle w:val="ListParagraph"/>
        <w:numPr>
          <w:ilvl w:val="0"/>
          <w:numId w:val="2"/>
        </w:numPr>
        <w:spacing w:after="80"/>
      </w:pPr>
      <w:r>
        <w:rPr>
          <w:b/>
          <w:bCs/>
        </w:rPr>
        <w:t xml:space="preserve">Per-tenant Jay-review SLA tracking. </w:t>
      </w:r>
      <w:r>
        <w:t xml:space="preserve">Jay's review SLA per tenant is tracked in the Review UI; SLA breach alerts surface to Jay; quarterly SLA report per tenant supports contractual commitments to corporate clients.</w:t>
      </w:r>
    </w:p>
    <w:p>
      <w:pPr>
        <w:pStyle w:val="ListParagraph"/>
        <w:numPr>
          <w:ilvl w:val="0"/>
          <w:numId w:val="2"/>
        </w:numPr>
        <w:spacing w:after="80"/>
      </w:pPr>
      <w:r>
        <w:rPr>
          <w:b/>
          <w:bCs/>
        </w:rPr>
        <w:t xml:space="preserve">Research feed k-anonymity enforcement. </w:t>
      </w:r>
      <w:r>
        <w:t xml:space="preserve">Every research feed composition enforces k-anonymity at the view layer; Jay's review verifies the k-anonymity descriptor; the IRB protocol governs published k thresholds.</w:t>
      </w:r>
    </w:p>
    <w:p>
      <w:pPr>
        <w:pBdr>
          <w:bottom w:val="single" w:color="CCCCCC" w:sz="4"/>
        </w:pBdr>
        <w:spacing w:after="200"/>
      </w:pPr>
      <w:r>
        <w:t xml:space="preserve"/>
      </w:r>
    </w:p>
    <w:p>
      <w:pPr>
        <w:pStyle w:val="Heading1"/>
        <w:spacing w:before="320" w:after="160"/>
      </w:pPr>
      <w:r>
        <w:rPr>
          <w:b/>
          <w:bCs/>
          <w:color w:val="374F63"/>
          <w:sz w:val="30"/>
          <w:szCs w:val="30"/>
        </w:rPr>
        <w:t xml:space="preserve">8. Dependencies and Cross-References</w:t>
      </w:r>
    </w:p>
    <w:p>
      <w:pPr>
        <w:pStyle w:val="Heading2"/>
        <w:spacing w:before="240" w:after="120"/>
      </w:pPr>
      <w:r>
        <w:rPr>
          <w:b/>
          <w:bCs/>
          <w:color w:val="374F63"/>
          <w:sz w:val="24"/>
          <w:szCs w:val="24"/>
        </w:rPr>
        <w:t xml:space="preserve">8.1 v1.0 baseline dependencies (unchanged)</w:t>
      </w:r>
    </w:p>
    <w:p>
      <w:pPr>
        <w:spacing w:after="120"/>
      </w:pPr>
      <w:r>
        <w:t xml:space="preserve">All v1.0 dependencies remain in force. v2.0 does not modify the five-layer information model, the six Member-facing operating moments, the Jay-review-before-send governance for Member-facing drafts, the founder_agent_drafts table architecture (beyond column additions), or the data spine pattern. The Tom Miller v4.x / Reshma v1.x / Martin v1.x → Founder Spec v1.x mapping continues; the v2.0 bump signals the architectural ambition of cross-tenant admin.</w:t>
      </w:r>
    </w:p>
    <w:p>
      <w:pPr>
        <w:pStyle w:val="Heading2"/>
        <w:spacing w:before="240" w:after="120"/>
      </w:pPr>
      <w:r>
        <w:rPr>
          <w:b/>
          <w:bCs/>
          <w:color w:val="374F63"/>
          <w:sz w:val="24"/>
          <w:szCs w:val="24"/>
        </w:rPr>
        <w:t xml:space="preserve">8.2 v2.0 new dependencies</w:t>
      </w:r>
    </w:p>
    <w:p>
      <w:pPr>
        <w:pStyle w:val="ListParagraph"/>
        <w:numPr>
          <w:ilvl w:val="0"/>
          <w:numId w:val="2"/>
        </w:numPr>
        <w:spacing w:after="80"/>
      </w:pPr>
      <w:r>
        <w:rPr>
          <w:b/>
          <w:bCs/>
        </w:rPr>
        <w:t xml:space="preserve">Member Agent Tech Spec v2.0 (Multi-Tenant Additions). </w:t>
      </w:r>
      <w:r>
        <w:t xml:space="preserve">The structural counterpart. Member Agent v2.0 establishes zero cross-tenant capability on the Member side; Founder Agent v2.0 carries the cross-tenant work. The two specs are read together for the complete multi-tenant picture.</w:t>
      </w:r>
    </w:p>
    <w:p>
      <w:pPr>
        <w:pStyle w:val="ListParagraph"/>
        <w:numPr>
          <w:ilvl w:val="0"/>
          <w:numId w:val="2"/>
        </w:numPr>
        <w:spacing w:after="80"/>
      </w:pPr>
      <w:r>
        <w:rPr>
          <w:b/>
          <w:bCs/>
        </w:rPr>
        <w:t xml:space="preserve">AI Governance Framework v2.0 (in progress, multi-tenant). </w:t>
      </w:r>
      <w:r>
        <w:t xml:space="preserve">Provides the per-tenant governance commitments and the validation rule set for tenant_config overlays. The Founder Agent enforces these at every cross-tenant operation.</w:t>
      </w:r>
    </w:p>
    <w:p>
      <w:pPr>
        <w:pStyle w:val="ListParagraph"/>
        <w:numPr>
          <w:ilvl w:val="0"/>
          <w:numId w:val="2"/>
        </w:numPr>
        <w:spacing w:after="80"/>
      </w:pPr>
      <w:r>
        <w:rPr>
          <w:b/>
          <w:bCs/>
        </w:rPr>
        <w:t xml:space="preserve">Brand Standards v2.0 (in progress). </w:t>
      </w:r>
      <w:r>
        <w:t xml:space="preserve">Bounds tenant_config.voice_register_overlay and informs the Layer 2 per-tenant voice register extensions.</w:t>
      </w:r>
    </w:p>
    <w:p>
      <w:pPr>
        <w:pStyle w:val="ListParagraph"/>
        <w:numPr>
          <w:ilvl w:val="0"/>
          <w:numId w:val="2"/>
        </w:numPr>
        <w:spacing w:after="80"/>
      </w:pPr>
      <w:r>
        <w:rPr>
          <w:b/>
          <w:bCs/>
        </w:rPr>
        <w:t xml:space="preserve">Pro Forma v4.6. </w:t>
      </w:r>
      <w:r>
        <w:t xml:space="preserve">Establishes the cross-tenant activation timeline (Option B pull-forward to July 1, 2027; operational Q4 2027; scaling through Stage 3).</w:t>
      </w:r>
    </w:p>
    <w:p>
      <w:pPr>
        <w:pStyle w:val="ListParagraph"/>
        <w:numPr>
          <w:ilvl w:val="0"/>
          <w:numId w:val="2"/>
        </w:numPr>
        <w:spacing w:after="80"/>
      </w:pPr>
      <w:r>
        <w:rPr>
          <w:b/>
          <w:bCs/>
        </w:rPr>
        <w:t xml:space="preserve">FMP v2.1. </w:t>
      </w:r>
      <w:r>
        <w:t xml:space="preserve">Establishes the Stage 3 corporate channel rationale for cross-tenant admin infrastructure. Per-tenant SLA commitments to corporate clients are a Corporate Platform Raise deliverable.</w:t>
      </w:r>
    </w:p>
    <w:p>
      <w:pPr>
        <w:pStyle w:val="ListParagraph"/>
        <w:numPr>
          <w:ilvl w:val="0"/>
          <w:numId w:val="2"/>
        </w:numPr>
        <w:spacing w:after="80"/>
      </w:pPr>
      <w:r>
        <w:rPr>
          <w:b/>
          <w:bCs/>
        </w:rPr>
        <w:t xml:space="preserve">Competitive Landscape Brief v1.2 §6. </w:t>
      </w:r>
      <w:r>
        <w:t xml:space="preserve">Multi-Tenant Architecture as Structural Differentiator. The Founder Agent v2.0 cross-tenant admin layer is the operational realization of the differentiation — without it, the architecture has no operator.</w:t>
      </w:r>
    </w:p>
    <w:p>
      <w:pPr>
        <w:pStyle w:val="ListParagraph"/>
        <w:numPr>
          <w:ilvl w:val="0"/>
          <w:numId w:val="2"/>
        </w:numPr>
        <w:spacing w:after="80"/>
      </w:pPr>
      <w:r>
        <w:rPr>
          <w:b/>
          <w:bCs/>
        </w:rPr>
        <w:t xml:space="preserve">IRB protocol (Greg Welk co-investigator). </w:t>
      </w:r>
      <w:r>
        <w:t xml:space="preserve">Governs the Research Feed Composition operating moment (§4.5). k-anonymity thresholds, cohort descriptor anonymization, published-vs-internal output classification.</w:t>
      </w:r>
    </w:p>
    <w:p>
      <w:pPr>
        <w:pStyle w:val="Heading2"/>
        <w:spacing w:before="240" w:after="120"/>
      </w:pPr>
      <w:r>
        <w:rPr>
          <w:b/>
          <w:bCs/>
          <w:color w:val="374F63"/>
          <w:sz w:val="24"/>
          <w:szCs w:val="24"/>
        </w:rPr>
        <w:t xml:space="preserve">8.3 Cross-reference cheat-sheet</w:t>
      </w:r>
    </w:p>
    <w:p>
      <w:pPr>
        <w:pStyle w:val="ListParagraph"/>
        <w:numPr>
          <w:ilvl w:val="0"/>
          <w:numId w:val="2"/>
        </w:numPr>
        <w:spacing w:after="80"/>
      </w:pPr>
      <w:r>
        <w:t xml:space="preserve">v1.0 §1.3 (five-layer information model) → v2.0 §3 (layer-by-layer cross-tenant additions; two-mode operation)</w:t>
      </w:r>
    </w:p>
    <w:p>
      <w:pPr>
        <w:pStyle w:val="ListParagraph"/>
        <w:numPr>
          <w:ilvl w:val="0"/>
          <w:numId w:val="2"/>
        </w:numPr>
        <w:spacing w:after="80"/>
      </w:pPr>
      <w:r>
        <w:t xml:space="preserve">v1.0 §1.4 (six Member-facing operating moments) → v2.0 §4 (six new cross-tenant operating moments — supplement, do not replace)</w:t>
      </w:r>
    </w:p>
    <w:p>
      <w:pPr>
        <w:pStyle w:val="ListParagraph"/>
        <w:numPr>
          <w:ilvl w:val="0"/>
          <w:numId w:val="2"/>
        </w:numPr>
        <w:spacing w:after="80"/>
      </w:pPr>
      <w:r>
        <w:t xml:space="preserve">v1.0 §2.1 (position relative to Member Agent) → v2.0 §1 (cross-tenant separation: Member Agent zero; Founder Agent yes)</w:t>
      </w:r>
    </w:p>
    <w:p>
      <w:pPr>
        <w:pStyle w:val="ListParagraph"/>
        <w:numPr>
          <w:ilvl w:val="0"/>
          <w:numId w:val="2"/>
        </w:numPr>
        <w:spacing w:after="80"/>
      </w:pPr>
      <w:r>
        <w:t xml:space="preserve">v1.0 §2.2 (two data spines) → v2.0 §2 (tenant-scoped vs admin-mode data access)</w:t>
      </w:r>
    </w:p>
    <w:p>
      <w:pPr>
        <w:pStyle w:val="ListParagraph"/>
        <w:numPr>
          <w:ilvl w:val="0"/>
          <w:numId w:val="2"/>
        </w:numPr>
        <w:spacing w:after="80"/>
      </w:pPr>
      <w:r>
        <w:t xml:space="preserve">v1.0 §3.1 (Layer 1) → v2.0 §3.1 (member_draft mode vs admin mode composition)</w:t>
      </w:r>
    </w:p>
    <w:p>
      <w:pPr>
        <w:pStyle w:val="ListParagraph"/>
        <w:numPr>
          <w:ilvl w:val="0"/>
          <w:numId w:val="2"/>
        </w:numPr>
        <w:spacing w:after="80"/>
      </w:pPr>
      <w:r>
        <w:t xml:space="preserve">v1.0 §3.2 (Layer 2) → v2.0 §3.2 (per-tenant voice register extensions; cross-tenant admin voice exemplars)</w:t>
      </w:r>
    </w:p>
    <w:p>
      <w:pPr>
        <w:pStyle w:val="ListParagraph"/>
        <w:numPr>
          <w:ilvl w:val="0"/>
          <w:numId w:val="2"/>
        </w:numPr>
        <w:spacing w:after="80"/>
      </w:pPr>
      <w:r>
        <w:t xml:space="preserve">v1.0 §3.3 (Layer 3) → v2.0 §3.3 (tenant-scoped view + admin view for member transfer)</w:t>
      </w:r>
    </w:p>
    <w:p>
      <w:pPr>
        <w:pStyle w:val="ListParagraph"/>
        <w:numPr>
          <w:ilvl w:val="0"/>
          <w:numId w:val="2"/>
        </w:numPr>
        <w:spacing w:after="80"/>
      </w:pPr>
      <w:r>
        <w:t xml:space="preserve">v1.0 §3.4 (Layer 4) → v2.0 §3.4 (tenant-scoped view + aggregation view for research feed)</w:t>
      </w:r>
    </w:p>
    <w:p>
      <w:pPr>
        <w:pStyle w:val="ListParagraph"/>
        <w:numPr>
          <w:ilvl w:val="0"/>
          <w:numId w:val="2"/>
        </w:numPr>
        <w:spacing w:after="80"/>
      </w:pPr>
      <w:r>
        <w:t xml:space="preserve">v1.0 §3.5 (Layer 5) → v2.0 §3.5 (tenant_id, action_class, send_or_commit, proposed_change additions)</w:t>
      </w:r>
    </w:p>
    <w:p>
      <w:pPr>
        <w:pStyle w:val="ListParagraph"/>
        <w:numPr>
          <w:ilvl w:val="0"/>
          <w:numId w:val="2"/>
        </w:numPr>
        <w:spacing w:after="80"/>
      </w:pPr>
      <w:r>
        <w:t xml:space="preserve">v1.0 Jay-review-before-send governance → v2.0 §5 (Jay-Review Queue under multi-tenant; per-tenant SLA; action class filtering)</w:t>
      </w:r>
    </w:p>
    <w:p>
      <w:pPr>
        <w:pStyle w:val="ListParagraph"/>
        <w:numPr>
          <w:ilvl w:val="0"/>
          <w:numId w:val="2"/>
        </w:numPr>
        <w:spacing w:after="80"/>
      </w:pPr>
      <w:r>
        <w:t xml:space="preserve">Member Agent Tech Spec v2.0 §7 (per-tenant AI Governance commitments) → v2.0 §7 (Founder Agent side of the same commitments)</w:t>
      </w:r>
    </w:p>
    <w:p>
      <w:pPr>
        <w:pBdr>
          <w:bottom w:val="single" w:color="CCCCCC" w:sz="4"/>
        </w:pBdr>
        <w:spacing w:after="200"/>
      </w:pPr>
      <w:r>
        <w:t xml:space="preserve"/>
      </w:r>
    </w:p>
    <w:p>
      <w:pPr>
        <w:pStyle w:val="Heading1"/>
        <w:spacing w:before="320" w:after="160"/>
      </w:pPr>
      <w:r>
        <w:rPr>
          <w:b/>
          <w:bCs/>
          <w:color w:val="374F63"/>
          <w:sz w:val="30"/>
          <w:szCs w:val="30"/>
        </w:rPr>
        <w:t xml:space="preserve">9. Document Control</w:t>
      </w:r>
    </w:p>
    <w:p>
      <w:pPr>
        <w:spacing w:after="120"/>
      </w:pPr>
      <w:r>
        <w:t xml:space="preserve">Version: 2.0 (Cross-Tenant Admin Additions; supplements v1.0 baseline; does not replace v1.0)</w:t>
      </w:r>
    </w:p>
    <w:p>
      <w:pPr>
        <w:spacing w:after="120"/>
      </w:pPr>
      <w:r>
        <w:t xml:space="preserve">Date: May 2026</w:t>
      </w:r>
    </w:p>
    <w:p>
      <w:pPr>
        <w:spacing w:after="120"/>
      </w:pPr>
      <w:r>
        <w:t xml:space="preserve">Author: Jay Crain</w:t>
      </w:r>
    </w:p>
    <w:p>
      <w:pPr>
        <w:spacing w:after="120"/>
      </w:pPr>
      <w:r>
        <w:t xml:space="preserve">Distribution: Senior developer hand-off (alongside v1.0); foundation pitch attachment for funders evaluating the technical architecture; team architectural reference; Stage 3 corporate procurement conversations (subset showing tenant admin surfaces, per-tenant SLA commitments, and audit log accessibility).</w:t>
      </w:r>
    </w:p>
    <w:p>
      <w:pPr>
        <w:pStyle w:val="Heading3"/>
        <w:spacing w:before="200" w:after="100"/>
      </w:pPr>
      <w:r>
        <w:rPr>
          <w:b/>
          <w:bCs/>
          <w:color w:val="374F63"/>
          <w:sz w:val="20"/>
          <w:szCs w:val="20"/>
        </w:rPr>
        <w:t xml:space="preserve">Companion documents</w:t>
      </w:r>
    </w:p>
    <w:p>
      <w:pPr>
        <w:pStyle w:val="ListParagraph"/>
        <w:numPr>
          <w:ilvl w:val="0"/>
          <w:numId w:val="2"/>
        </w:numPr>
        <w:spacing w:after="80"/>
      </w:pPr>
      <w:r>
        <w:rPr>
          <w:b/>
          <w:bCs/>
        </w:rPr>
        <w:t xml:space="preserve">Founder Agent Tech Spec v1.0 </w:t>
      </w:r>
      <w:r>
        <w:t xml:space="preserve">(May 2026) — canonical baseline five-layer spec, six Member-facing operating moments, Jay-review-before-send governance. v2.0 supplements v1.0; v2.0 does not replace v1.0.</w:t>
      </w:r>
    </w:p>
    <w:p>
      <w:pPr>
        <w:pStyle w:val="ListParagraph"/>
        <w:numPr>
          <w:ilvl w:val="0"/>
          <w:numId w:val="2"/>
        </w:numPr>
        <w:spacing w:after="80"/>
      </w:pPr>
      <w:r>
        <w:rPr>
          <w:b/>
          <w:bCs/>
        </w:rPr>
        <w:t xml:space="preserve">Member Agent Tech Spec v2.0 (Multi-Tenant Additions) </w:t>
      </w:r>
      <w:r>
        <w:t xml:space="preserve">— the structural counterpart. Member Agent v2.0 establishes zero cross-tenant capability; Founder Agent v2.0 carries the cross-tenant work. Read together for the complete multi-tenant picture.</w:t>
      </w:r>
    </w:p>
    <w:p>
      <w:pPr>
        <w:pStyle w:val="ListParagraph"/>
        <w:numPr>
          <w:ilvl w:val="0"/>
          <w:numId w:val="2"/>
        </w:numPr>
        <w:spacing w:after="80"/>
      </w:pPr>
      <w:r>
        <w:rPr>
          <w:b/>
          <w:bCs/>
        </w:rPr>
        <w:t xml:space="preserve">Member Agent Tech Spec v1.1 </w:t>
      </w:r>
      <w:r>
        <w:t xml:space="preserve">(May 2026) — canonical baseline six-layer Member Agent spec.</w:t>
      </w:r>
    </w:p>
    <w:p>
      <w:pPr>
        <w:pStyle w:val="ListParagraph"/>
        <w:numPr>
          <w:ilvl w:val="0"/>
          <w:numId w:val="2"/>
        </w:numPr>
        <w:spacing w:after="80"/>
      </w:pPr>
      <w:r>
        <w:rPr>
          <w:b/>
          <w:bCs/>
        </w:rPr>
        <w:t xml:space="preserve">AI Governance Framework v2.0 (in progress, multi-tenant) </w:t>
      </w:r>
      <w:r>
        <w:t xml:space="preserve">— per-tenant governance commitments; tenant_config validation rule set; admin-mode prohibitions; cross-tenant operation governance.</w:t>
      </w:r>
    </w:p>
    <w:p>
      <w:pPr>
        <w:pStyle w:val="ListParagraph"/>
        <w:numPr>
          <w:ilvl w:val="0"/>
          <w:numId w:val="2"/>
        </w:numPr>
        <w:spacing w:after="80"/>
      </w:pPr>
      <w:r>
        <w:rPr>
          <w:b/>
          <w:bCs/>
        </w:rPr>
        <w:t xml:space="preserve">G4L Pro Forma v4.6 </w:t>
      </w:r>
      <w:r>
        <w:t xml:space="preserve">— cross-tenant activation timeline (Option B pull-forward to July 1, 2027); Stage 3 corporate channel financial model.</w:t>
      </w:r>
    </w:p>
    <w:p>
      <w:pPr>
        <w:pStyle w:val="ListParagraph"/>
        <w:numPr>
          <w:ilvl w:val="0"/>
          <w:numId w:val="2"/>
        </w:numPr>
        <w:spacing w:after="80"/>
      </w:pPr>
      <w:r>
        <w:rPr>
          <w:b/>
          <w:bCs/>
        </w:rPr>
        <w:t xml:space="preserve">Fundraising Master Plan v2.1 </w:t>
      </w:r>
      <w:r>
        <w:t xml:space="preserve">— Stage 3 Corporate Platform Raise rationale for cross-tenant admin infrastructure; per-tenant SLA commitments to corporate clients.</w:t>
      </w:r>
    </w:p>
    <w:p>
      <w:pPr>
        <w:pStyle w:val="ListParagraph"/>
        <w:numPr>
          <w:ilvl w:val="0"/>
          <w:numId w:val="2"/>
        </w:numPr>
        <w:spacing w:after="80"/>
      </w:pPr>
      <w:r>
        <w:rPr>
          <w:b/>
          <w:bCs/>
        </w:rPr>
        <w:t xml:space="preserve">Three Stages — Development + Capital Plan v3.1 (SVG) </w:t>
      </w:r>
      <w:r>
        <w:t xml:space="preserve">— visual schematic showing multi-tenant architecture flowing from Stage 2 build into Stage 3 corporate motion.</w:t>
      </w:r>
    </w:p>
    <w:p>
      <w:pPr>
        <w:pStyle w:val="ListParagraph"/>
        <w:numPr>
          <w:ilvl w:val="0"/>
          <w:numId w:val="2"/>
        </w:numPr>
        <w:spacing w:after="80"/>
      </w:pPr>
      <w:r>
        <w:rPr>
          <w:b/>
          <w:bCs/>
        </w:rPr>
        <w:t xml:space="preserve">Competitive Landscape Brief v1.2 </w:t>
      </w:r>
      <w:r>
        <w:t xml:space="preserve">— §6 Multi-Tenant Architecture as Structural Differentiator; establishes the competitive context that justifies the cross-tenant admin investment.</w:t>
      </w:r>
    </w:p>
    <w:p>
      <w:pPr>
        <w:pStyle w:val="ListParagraph"/>
        <w:numPr>
          <w:ilvl w:val="0"/>
          <w:numId w:val="2"/>
        </w:numPr>
        <w:spacing w:after="80"/>
      </w:pPr>
      <w:r>
        <w:rPr>
          <w:b/>
          <w:bCs/>
        </w:rPr>
        <w:t xml:space="preserve">Brand Standards v2.0 (in progress) </w:t>
      </w:r>
      <w:r>
        <w:t xml:space="preserve">— bounds tenant_config.voice_register_overlay; defines the brand voice's core constraints that per-tenant register customization must respect.</w:t>
      </w:r>
    </w:p>
    <w:p>
      <w:pPr>
        <w:pStyle w:val="ListParagraph"/>
        <w:numPr>
          <w:ilvl w:val="0"/>
          <w:numId w:val="2"/>
        </w:numPr>
        <w:spacing w:after="80"/>
      </w:pPr>
      <w:r>
        <w:rPr>
          <w:b/>
          <w:bCs/>
        </w:rPr>
        <w:t xml:space="preserve">Tom Miller Member Journey v5.0 (in progress) </w:t>
      </w:r>
      <w:r>
        <w:t xml:space="preserve">— the canonical Member experience under multi-tenant. Journey v5.x maps to Founder Spec v2.x per the v1.0 §1.5 versioning convention.</w:t>
      </w:r>
    </w:p>
    <w:p>
      <w:pPr>
        <w:pStyle w:val="ListParagraph"/>
        <w:numPr>
          <w:ilvl w:val="0"/>
          <w:numId w:val="2"/>
        </w:numPr>
        <w:spacing w:after="80"/>
      </w:pPr>
      <w:r>
        <w:rPr>
          <w:b/>
          <w:bCs/>
        </w:rPr>
        <w:t xml:space="preserve">IRB protocol documentation (Greg Welk co-investigator) </w:t>
      </w:r>
      <w:r>
        <w:t xml:space="preserve">— governs Research Feed Composition operating moment §4.5.</w:t>
      </w:r>
    </w:p>
    <w:p>
      <w:pPr>
        <w:pStyle w:val="Heading3"/>
        <w:spacing w:before="200" w:after="100"/>
      </w:pPr>
      <w:r>
        <w:rPr>
          <w:b/>
          <w:bCs/>
          <w:color w:val="374F63"/>
          <w:sz w:val="20"/>
          <w:szCs w:val="20"/>
        </w:rPr>
        <w:t xml:space="preserve">Retired references</w:t>
      </w:r>
    </w:p>
    <w:p>
      <w:pPr>
        <w:pStyle w:val="ListParagraph"/>
        <w:numPr>
          <w:ilvl w:val="0"/>
          <w:numId w:val="2"/>
        </w:numPr>
        <w:spacing w:after="80"/>
      </w:pPr>
      <w:r>
        <w:rPr>
          <w:b/>
          <w:bCs/>
        </w:rPr>
        <w:t xml:space="preserve">Platform Development Plan v4.0 — RETIRED. </w:t>
      </w:r>
      <w:r>
        <w:t xml:space="preserve">Out of date. v2.0 and v1.0 together carry the canonical platform-build story for the Founder Agent. The Member Agent Tech Spec v2.0 (Multi-Tenant Additions) and v1.1 (baseline) carry the canonical platform-build story for the Member Agent.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A2A2A"/>
        <w:sz w:val="16"/>
        <w:szCs w:val="16"/>
      </w:rPr>
      <w:t xml:space="preserve">Grinta for Life · Founder Agent Tech Spec v2.0 (Cross-Tenant Admin Additions) · </w:t>
    </w:r>
    <w:r>
      <w:rPr>
        <w:color w:val="2A2A2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374F63"/>
      <w:sz w:val="32"/>
      <w:szCs w:val="32"/>
    </w:rPr>
  </w:style>
  <w:style w:type="paragraph" w:styleId="Heading2">
    <w:name w:val="Heading 2"/>
    <w:basedOn w:val="Normal"/>
    <w:next w:val="Normal"/>
    <w:qFormat/>
    <w:rPr>
      <w:color w:val="374F63"/>
      <w:sz w:val="26"/>
      <w:szCs w:val="26"/>
    </w:rPr>
  </w:style>
  <w:style w:type="paragraph" w:styleId="Heading3">
    <w:name w:val="Heading 3"/>
    <w:basedOn w:val="Normal"/>
    <w:next w:val="Normal"/>
    <w:qFormat/>
    <w:rPr>
      <w:color w:val="374F63"/>
      <w:sz w:val="24"/>
      <w:szCs w:val="24"/>
    </w:rPr>
  </w:style>
  <w:style w:type="paragraph" w:styleId="Heading4">
    <w:name w:val="Heading 4"/>
    <w:basedOn w:val="Normal"/>
    <w:next w:val="Normal"/>
    <w:qFormat/>
    <w:rPr>
      <w:i/>
      <w:iCs/>
      <w:color w:val="374F63"/>
    </w:rPr>
  </w:style>
  <w:style w:type="paragraph" w:styleId="Heading5">
    <w:name w:val="Heading 5"/>
    <w:basedOn w:val="Normal"/>
    <w:next w:val="Normal"/>
    <w:qFormat/>
    <w:rPr>
      <w:color w:val="374F63"/>
    </w:rPr>
  </w:style>
  <w:style w:type="paragraph" w:styleId="Heading6">
    <w:name w:val="Heading 6"/>
    <w:basedOn w:val="Normal"/>
    <w:next w:val="Normal"/>
    <w:qFormat/>
    <w:rPr>
      <w:color w:val="374F63"/>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374F63"/>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Barlow" w:cs="Barlow" w:eastAsia="Barlow" w:hAnsi="Barlow"/>
      <w:b/>
      <w:bCs/>
      <w:color w:val="374F63"/>
      <w:sz w:val="30"/>
      <w:szCs w:val="30"/>
    </w:rPr>
  </w:style>
  <w:style w:type="paragraph" w:styleId="Heading2">
    <w:name w:val="Heading 2"/>
    <w:basedOn w:val="Normal"/>
    <w:next w:val="Normal"/>
    <w:qFormat/>
    <w:pPr>
      <w:spacing w:before="240" w:after="120"/>
      <w:outlineLvl w:val="1"/>
    </w:pPr>
    <w:rPr>
      <w:rFonts w:ascii="Barlow" w:cs="Barlow" w:eastAsia="Barlow" w:hAnsi="Barlow"/>
      <w:b/>
      <w:bCs/>
      <w:color w:val="374F63"/>
      <w:sz w:val="24"/>
      <w:szCs w:val="24"/>
    </w:rPr>
  </w:style>
  <w:style w:type="paragraph" w:styleId="Heading3">
    <w:name w:val="Heading 3"/>
    <w:basedOn w:val="Normal"/>
    <w:next w:val="Normal"/>
    <w:qFormat/>
    <w:pPr>
      <w:spacing w:before="200" w:after="100"/>
      <w:outlineLvl w:val="2"/>
    </w:pPr>
    <w:rPr>
      <w:rFonts w:ascii="Barlow" w:cs="Barlow" w:eastAsia="Barlow" w:hAnsi="Barlow"/>
      <w:b/>
      <w:bCs/>
      <w:color w:val="374F6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2026-05-29T17:49:01.843Z</dcterms:created>
  <dcterms:modified xsi:type="dcterms:W3CDTF">2026-05-29T17:49:01.843Z</dcterms:modified>
</cp:coreProperties>
</file>

<file path=docProps/custom.xml><?xml version="1.0" encoding="utf-8"?>
<Properties xmlns="http://schemas.openxmlformats.org/officeDocument/2006/custom-properties" xmlns:vt="http://schemas.openxmlformats.org/officeDocument/2006/docPropsVTypes"/>
</file>