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F9A9" w14:textId="77777777" w:rsidR="002D2A16" w:rsidRPr="002D2A16" w:rsidRDefault="002D2A16" w:rsidP="002D2A16">
      <w:pPr>
        <w:pStyle w:val="Title"/>
        <w:jc w:val="center"/>
        <w:rPr>
          <w:rFonts w:ascii="Times New Roman" w:hAnsi="Times New Roman" w:cs="Times New Roman"/>
          <w:sz w:val="48"/>
          <w:szCs w:val="48"/>
        </w:rPr>
      </w:pPr>
    </w:p>
    <w:p w14:paraId="6843A028" w14:textId="77777777" w:rsidR="002D2A16" w:rsidRPr="002D2A16" w:rsidRDefault="002D2A16" w:rsidP="002D2A16">
      <w:pPr>
        <w:pStyle w:val="Title"/>
        <w:jc w:val="center"/>
        <w:rPr>
          <w:rFonts w:ascii="Times New Roman" w:hAnsi="Times New Roman" w:cs="Times New Roman"/>
          <w:sz w:val="48"/>
          <w:szCs w:val="48"/>
        </w:rPr>
      </w:pPr>
    </w:p>
    <w:p w14:paraId="68B1D55E" w14:textId="77777777" w:rsidR="002D2A16" w:rsidRPr="002D2A16" w:rsidRDefault="002D2A16" w:rsidP="002D2A16">
      <w:pPr>
        <w:pStyle w:val="Title"/>
        <w:jc w:val="center"/>
        <w:rPr>
          <w:rFonts w:ascii="Times New Roman" w:hAnsi="Times New Roman" w:cs="Times New Roman"/>
          <w:sz w:val="48"/>
          <w:szCs w:val="48"/>
        </w:rPr>
      </w:pPr>
    </w:p>
    <w:p w14:paraId="623907D0" w14:textId="77777777" w:rsidR="002D2A16" w:rsidRPr="002D2A16" w:rsidRDefault="002D2A16" w:rsidP="002D2A16">
      <w:pPr>
        <w:pStyle w:val="Title"/>
        <w:jc w:val="center"/>
        <w:rPr>
          <w:rFonts w:ascii="Times New Roman" w:hAnsi="Times New Roman" w:cs="Times New Roman"/>
          <w:sz w:val="48"/>
          <w:szCs w:val="48"/>
        </w:rPr>
      </w:pPr>
    </w:p>
    <w:p w14:paraId="78CEA2CA" w14:textId="77777777" w:rsidR="002D2A16" w:rsidRPr="002D2A16" w:rsidRDefault="002D2A16" w:rsidP="002D2A16">
      <w:pPr>
        <w:pStyle w:val="Title"/>
        <w:jc w:val="center"/>
        <w:rPr>
          <w:rFonts w:ascii="Times New Roman" w:hAnsi="Times New Roman" w:cs="Times New Roman"/>
          <w:sz w:val="48"/>
          <w:szCs w:val="48"/>
        </w:rPr>
      </w:pPr>
    </w:p>
    <w:p w14:paraId="293EAE47" w14:textId="77777777" w:rsidR="002D2A16" w:rsidRPr="002D2A16" w:rsidRDefault="002D2A16" w:rsidP="002D2A16">
      <w:pPr>
        <w:pStyle w:val="Title"/>
        <w:jc w:val="center"/>
        <w:rPr>
          <w:rFonts w:ascii="Times New Roman" w:hAnsi="Times New Roman" w:cs="Times New Roman"/>
          <w:sz w:val="48"/>
          <w:szCs w:val="48"/>
        </w:rPr>
      </w:pPr>
    </w:p>
    <w:p w14:paraId="69A042C1" w14:textId="77777777" w:rsidR="002D2A16" w:rsidRPr="002D2A16" w:rsidRDefault="002D2A16" w:rsidP="002D2A16">
      <w:pPr>
        <w:pStyle w:val="Title"/>
        <w:jc w:val="center"/>
        <w:rPr>
          <w:rFonts w:ascii="Times New Roman" w:hAnsi="Times New Roman" w:cs="Times New Roman"/>
          <w:sz w:val="48"/>
          <w:szCs w:val="48"/>
        </w:rPr>
      </w:pPr>
    </w:p>
    <w:p w14:paraId="2E0978B2" w14:textId="77777777" w:rsidR="002D2A16" w:rsidRPr="002D2A16" w:rsidRDefault="002D2A16" w:rsidP="002D2A16">
      <w:pPr>
        <w:pStyle w:val="Title"/>
        <w:jc w:val="center"/>
        <w:rPr>
          <w:rFonts w:ascii="Times New Roman" w:hAnsi="Times New Roman" w:cs="Times New Roman"/>
          <w:sz w:val="48"/>
          <w:szCs w:val="48"/>
        </w:rPr>
      </w:pPr>
    </w:p>
    <w:p w14:paraId="00FCB153" w14:textId="77777777" w:rsidR="002D2A16" w:rsidRPr="002D2A16" w:rsidRDefault="002D2A16" w:rsidP="002D2A16">
      <w:pPr>
        <w:pStyle w:val="Title"/>
        <w:jc w:val="center"/>
        <w:rPr>
          <w:rFonts w:ascii="Times New Roman" w:hAnsi="Times New Roman" w:cs="Times New Roman"/>
          <w:sz w:val="48"/>
          <w:szCs w:val="48"/>
        </w:rPr>
      </w:pPr>
    </w:p>
    <w:p w14:paraId="726D6AFB" w14:textId="402B5AB3" w:rsidR="00624A5B" w:rsidRPr="002D2A16" w:rsidRDefault="00F05AD0" w:rsidP="002D2A16">
      <w:pPr>
        <w:pStyle w:val="Title"/>
        <w:jc w:val="center"/>
        <w:rPr>
          <w:rFonts w:ascii="Times New Roman" w:hAnsi="Times New Roman" w:cs="Times New Roman"/>
          <w:b/>
          <w:bCs/>
          <w:sz w:val="52"/>
          <w:szCs w:val="52"/>
        </w:rPr>
      </w:pPr>
      <w:r w:rsidRPr="002D2A16">
        <w:rPr>
          <w:rFonts w:ascii="Times New Roman" w:hAnsi="Times New Roman" w:cs="Times New Roman"/>
          <w:b/>
          <w:bCs/>
          <w:sz w:val="52"/>
          <w:szCs w:val="52"/>
        </w:rPr>
        <w:t xml:space="preserve">Time Series Project: </w:t>
      </w:r>
      <w:r w:rsidR="00A166C9">
        <w:rPr>
          <w:rFonts w:ascii="Times New Roman" w:hAnsi="Times New Roman" w:cs="Times New Roman"/>
          <w:b/>
          <w:bCs/>
          <w:sz w:val="52"/>
          <w:szCs w:val="52"/>
        </w:rPr>
        <w:t xml:space="preserve">USA </w:t>
      </w:r>
      <w:r w:rsidRPr="002D2A16">
        <w:rPr>
          <w:rFonts w:ascii="Times New Roman" w:hAnsi="Times New Roman" w:cs="Times New Roman"/>
          <w:b/>
          <w:bCs/>
          <w:sz w:val="52"/>
          <w:szCs w:val="52"/>
        </w:rPr>
        <w:t>Monetary Policy and Labor Market Outcomes</w:t>
      </w:r>
    </w:p>
    <w:p w14:paraId="5A7D0516" w14:textId="6964B1BA" w:rsidR="000D2FC9" w:rsidRPr="002D2A16" w:rsidRDefault="000D2FC9" w:rsidP="00E32177">
      <w:pPr>
        <w:jc w:val="center"/>
        <w:rPr>
          <w:rFonts w:ascii="Times New Roman" w:hAnsi="Times New Roman" w:cs="Times New Roman"/>
        </w:rPr>
      </w:pPr>
      <w:r w:rsidRPr="002D2A16">
        <w:rPr>
          <w:rFonts w:ascii="Times New Roman" w:hAnsi="Times New Roman" w:cs="Times New Roman"/>
        </w:rPr>
        <w:t>Jaydon Debus</w:t>
      </w:r>
      <w:r w:rsidR="00E32177" w:rsidRPr="002D2A16">
        <w:rPr>
          <w:rFonts w:ascii="Times New Roman" w:hAnsi="Times New Roman" w:cs="Times New Roman"/>
        </w:rPr>
        <w:t xml:space="preserve"> - </w:t>
      </w:r>
      <w:r w:rsidRPr="002D2A16">
        <w:rPr>
          <w:rFonts w:ascii="Times New Roman" w:hAnsi="Times New Roman" w:cs="Times New Roman"/>
        </w:rPr>
        <w:t xml:space="preserve">STA </w:t>
      </w:r>
      <w:r w:rsidR="00E32177" w:rsidRPr="002D2A16">
        <w:rPr>
          <w:rFonts w:ascii="Times New Roman" w:hAnsi="Times New Roman" w:cs="Times New Roman"/>
        </w:rPr>
        <w:t xml:space="preserve">4853 - </w:t>
      </w:r>
      <w:r w:rsidR="00E32177" w:rsidRPr="002D2A16">
        <w:rPr>
          <w:rFonts w:ascii="Times New Roman" w:hAnsi="Times New Roman" w:cs="Times New Roman"/>
        </w:rPr>
        <w:fldChar w:fldCharType="begin"/>
      </w:r>
      <w:r w:rsidR="00E32177" w:rsidRPr="002D2A16">
        <w:rPr>
          <w:rFonts w:ascii="Times New Roman" w:hAnsi="Times New Roman" w:cs="Times New Roman"/>
        </w:rPr>
        <w:instrText xml:space="preserve"> DATE \@ "M/d/yyyy" </w:instrText>
      </w:r>
      <w:r w:rsidR="00E32177" w:rsidRPr="002D2A16">
        <w:rPr>
          <w:rFonts w:ascii="Times New Roman" w:hAnsi="Times New Roman" w:cs="Times New Roman"/>
        </w:rPr>
        <w:fldChar w:fldCharType="separate"/>
      </w:r>
      <w:r w:rsidR="00981650">
        <w:rPr>
          <w:rFonts w:ascii="Times New Roman" w:hAnsi="Times New Roman" w:cs="Times New Roman"/>
          <w:noProof/>
        </w:rPr>
        <w:t>2/25/2026</w:t>
      </w:r>
      <w:r w:rsidR="00E32177" w:rsidRPr="002D2A16">
        <w:rPr>
          <w:rFonts w:ascii="Times New Roman" w:hAnsi="Times New Roman" w:cs="Times New Roman"/>
        </w:rPr>
        <w:fldChar w:fldCharType="end"/>
      </w:r>
    </w:p>
    <w:p w14:paraId="312596AF" w14:textId="77777777" w:rsidR="00624A5B" w:rsidRPr="002D2A16" w:rsidRDefault="00624A5B" w:rsidP="00624A5B">
      <w:pPr>
        <w:spacing w:after="0" w:line="240" w:lineRule="auto"/>
        <w:rPr>
          <w:rFonts w:ascii="Times New Roman" w:hAnsi="Times New Roman" w:cs="Times New Roman"/>
          <w:b/>
          <w:bCs/>
          <w:sz w:val="22"/>
          <w:szCs w:val="22"/>
        </w:rPr>
      </w:pPr>
    </w:p>
    <w:p w14:paraId="039E157D" w14:textId="77777777" w:rsidR="00624A5B" w:rsidRPr="002D2A16" w:rsidRDefault="00624A5B" w:rsidP="00624A5B">
      <w:pPr>
        <w:spacing w:after="0" w:line="240" w:lineRule="auto"/>
        <w:rPr>
          <w:rFonts w:ascii="Times New Roman" w:hAnsi="Times New Roman" w:cs="Times New Roman"/>
          <w:b/>
          <w:bCs/>
          <w:sz w:val="22"/>
          <w:szCs w:val="22"/>
        </w:rPr>
      </w:pPr>
    </w:p>
    <w:p w14:paraId="56B5B2D6" w14:textId="77777777" w:rsidR="00624A5B" w:rsidRPr="002D2A16" w:rsidRDefault="00624A5B" w:rsidP="00624A5B">
      <w:pPr>
        <w:spacing w:after="0" w:line="240" w:lineRule="auto"/>
        <w:rPr>
          <w:rFonts w:ascii="Times New Roman" w:hAnsi="Times New Roman" w:cs="Times New Roman"/>
          <w:b/>
          <w:bCs/>
          <w:sz w:val="22"/>
          <w:szCs w:val="22"/>
        </w:rPr>
      </w:pPr>
    </w:p>
    <w:p w14:paraId="2CAB63D4" w14:textId="77777777" w:rsidR="00624A5B" w:rsidRPr="002D2A16" w:rsidRDefault="00624A5B" w:rsidP="00624A5B">
      <w:pPr>
        <w:spacing w:after="0" w:line="240" w:lineRule="auto"/>
        <w:rPr>
          <w:rFonts w:ascii="Times New Roman" w:hAnsi="Times New Roman" w:cs="Times New Roman"/>
          <w:b/>
          <w:bCs/>
          <w:sz w:val="22"/>
          <w:szCs w:val="22"/>
        </w:rPr>
      </w:pPr>
    </w:p>
    <w:p w14:paraId="0EB8C42D" w14:textId="77777777" w:rsidR="00624A5B" w:rsidRPr="002D2A16" w:rsidRDefault="00624A5B" w:rsidP="00624A5B">
      <w:pPr>
        <w:spacing w:after="0" w:line="240" w:lineRule="auto"/>
        <w:rPr>
          <w:rFonts w:ascii="Times New Roman" w:hAnsi="Times New Roman" w:cs="Times New Roman"/>
          <w:b/>
          <w:bCs/>
          <w:sz w:val="22"/>
          <w:szCs w:val="22"/>
        </w:rPr>
      </w:pPr>
    </w:p>
    <w:p w14:paraId="0AC7DECC" w14:textId="77777777" w:rsidR="00624A5B" w:rsidRPr="002D2A16" w:rsidRDefault="00624A5B" w:rsidP="00624A5B">
      <w:pPr>
        <w:spacing w:after="0" w:line="240" w:lineRule="auto"/>
        <w:rPr>
          <w:rFonts w:ascii="Times New Roman" w:hAnsi="Times New Roman" w:cs="Times New Roman"/>
          <w:b/>
          <w:bCs/>
          <w:sz w:val="22"/>
          <w:szCs w:val="22"/>
        </w:rPr>
      </w:pPr>
    </w:p>
    <w:p w14:paraId="0FAFF6DD" w14:textId="77777777" w:rsidR="00624A5B" w:rsidRPr="002D2A16" w:rsidRDefault="00624A5B" w:rsidP="00624A5B">
      <w:pPr>
        <w:spacing w:after="0" w:line="240" w:lineRule="auto"/>
        <w:rPr>
          <w:rFonts w:ascii="Times New Roman" w:hAnsi="Times New Roman" w:cs="Times New Roman"/>
          <w:b/>
          <w:bCs/>
          <w:sz w:val="22"/>
          <w:szCs w:val="22"/>
        </w:rPr>
      </w:pPr>
    </w:p>
    <w:p w14:paraId="0C50355E" w14:textId="77777777" w:rsidR="00624A5B" w:rsidRPr="002D2A16" w:rsidRDefault="00624A5B" w:rsidP="00624A5B">
      <w:pPr>
        <w:spacing w:after="0" w:line="240" w:lineRule="auto"/>
        <w:rPr>
          <w:rFonts w:ascii="Times New Roman" w:hAnsi="Times New Roman" w:cs="Times New Roman"/>
          <w:b/>
          <w:bCs/>
          <w:sz w:val="22"/>
          <w:szCs w:val="22"/>
        </w:rPr>
      </w:pPr>
    </w:p>
    <w:p w14:paraId="5C181F0D" w14:textId="77777777" w:rsidR="00624A5B" w:rsidRPr="002D2A16" w:rsidRDefault="00624A5B" w:rsidP="00624A5B">
      <w:pPr>
        <w:spacing w:after="0" w:line="240" w:lineRule="auto"/>
        <w:rPr>
          <w:rFonts w:ascii="Times New Roman" w:hAnsi="Times New Roman" w:cs="Times New Roman"/>
          <w:b/>
          <w:bCs/>
          <w:sz w:val="22"/>
          <w:szCs w:val="22"/>
        </w:rPr>
      </w:pPr>
    </w:p>
    <w:p w14:paraId="64E227D7" w14:textId="77777777" w:rsidR="00624A5B" w:rsidRPr="002D2A16" w:rsidRDefault="00624A5B" w:rsidP="00624A5B">
      <w:pPr>
        <w:spacing w:after="0" w:line="240" w:lineRule="auto"/>
        <w:rPr>
          <w:rFonts w:ascii="Times New Roman" w:hAnsi="Times New Roman" w:cs="Times New Roman"/>
          <w:b/>
          <w:bCs/>
          <w:sz w:val="22"/>
          <w:szCs w:val="22"/>
        </w:rPr>
      </w:pPr>
    </w:p>
    <w:p w14:paraId="71691676" w14:textId="77777777" w:rsidR="00624A5B" w:rsidRPr="002D2A16" w:rsidRDefault="00624A5B" w:rsidP="00624A5B">
      <w:pPr>
        <w:spacing w:after="0" w:line="240" w:lineRule="auto"/>
        <w:rPr>
          <w:rFonts w:ascii="Times New Roman" w:hAnsi="Times New Roman" w:cs="Times New Roman"/>
          <w:b/>
          <w:bCs/>
          <w:sz w:val="22"/>
          <w:szCs w:val="22"/>
        </w:rPr>
      </w:pPr>
    </w:p>
    <w:p w14:paraId="0C7F6DD8" w14:textId="77777777" w:rsidR="00624A5B" w:rsidRPr="002D2A16" w:rsidRDefault="00624A5B" w:rsidP="00624A5B">
      <w:pPr>
        <w:spacing w:after="0" w:line="240" w:lineRule="auto"/>
        <w:rPr>
          <w:rFonts w:ascii="Times New Roman" w:hAnsi="Times New Roman" w:cs="Times New Roman"/>
          <w:b/>
          <w:bCs/>
          <w:sz w:val="22"/>
          <w:szCs w:val="22"/>
        </w:rPr>
      </w:pPr>
    </w:p>
    <w:p w14:paraId="6125FCE3" w14:textId="77777777" w:rsidR="00624A5B" w:rsidRPr="002D2A16" w:rsidRDefault="00624A5B" w:rsidP="00624A5B">
      <w:pPr>
        <w:spacing w:after="0" w:line="240" w:lineRule="auto"/>
        <w:rPr>
          <w:rFonts w:ascii="Times New Roman" w:hAnsi="Times New Roman" w:cs="Times New Roman"/>
          <w:b/>
          <w:bCs/>
          <w:sz w:val="22"/>
          <w:szCs w:val="22"/>
        </w:rPr>
      </w:pPr>
    </w:p>
    <w:p w14:paraId="4833CA03" w14:textId="77777777" w:rsidR="00624A5B" w:rsidRPr="002D2A16" w:rsidRDefault="00624A5B" w:rsidP="00624A5B">
      <w:pPr>
        <w:spacing w:after="0" w:line="240" w:lineRule="auto"/>
        <w:rPr>
          <w:rFonts w:ascii="Times New Roman" w:hAnsi="Times New Roman" w:cs="Times New Roman"/>
          <w:b/>
          <w:bCs/>
          <w:sz w:val="22"/>
          <w:szCs w:val="22"/>
        </w:rPr>
      </w:pPr>
    </w:p>
    <w:p w14:paraId="0D6037E2" w14:textId="77777777" w:rsidR="00624A5B" w:rsidRPr="002D2A16" w:rsidRDefault="00624A5B" w:rsidP="00624A5B">
      <w:pPr>
        <w:spacing w:after="0" w:line="240" w:lineRule="auto"/>
        <w:rPr>
          <w:rFonts w:ascii="Times New Roman" w:hAnsi="Times New Roman" w:cs="Times New Roman"/>
          <w:b/>
          <w:bCs/>
          <w:sz w:val="22"/>
          <w:szCs w:val="22"/>
        </w:rPr>
      </w:pPr>
    </w:p>
    <w:p w14:paraId="77C52F68" w14:textId="77777777" w:rsidR="00624A5B" w:rsidRPr="002D2A16" w:rsidRDefault="00624A5B" w:rsidP="00624A5B">
      <w:pPr>
        <w:spacing w:after="0" w:line="240" w:lineRule="auto"/>
        <w:rPr>
          <w:rFonts w:ascii="Times New Roman" w:hAnsi="Times New Roman" w:cs="Times New Roman"/>
          <w:b/>
          <w:bCs/>
          <w:sz w:val="22"/>
          <w:szCs w:val="22"/>
        </w:rPr>
      </w:pPr>
    </w:p>
    <w:p w14:paraId="6134BD7F" w14:textId="77777777" w:rsidR="00624A5B" w:rsidRPr="002D2A16" w:rsidRDefault="00624A5B" w:rsidP="00624A5B">
      <w:pPr>
        <w:spacing w:after="0" w:line="240" w:lineRule="auto"/>
        <w:rPr>
          <w:rFonts w:ascii="Times New Roman" w:hAnsi="Times New Roman" w:cs="Times New Roman"/>
          <w:b/>
          <w:bCs/>
          <w:sz w:val="22"/>
          <w:szCs w:val="22"/>
        </w:rPr>
      </w:pPr>
    </w:p>
    <w:p w14:paraId="78C1EC19" w14:textId="77777777" w:rsidR="00624A5B" w:rsidRPr="002D2A16" w:rsidRDefault="00624A5B" w:rsidP="00624A5B">
      <w:pPr>
        <w:spacing w:after="0" w:line="240" w:lineRule="auto"/>
        <w:rPr>
          <w:rFonts w:ascii="Times New Roman" w:hAnsi="Times New Roman" w:cs="Times New Roman"/>
          <w:b/>
          <w:bCs/>
          <w:sz w:val="22"/>
          <w:szCs w:val="22"/>
        </w:rPr>
      </w:pPr>
    </w:p>
    <w:p w14:paraId="7A8CE221" w14:textId="77777777" w:rsidR="00624A5B" w:rsidRPr="002D2A16" w:rsidRDefault="00624A5B" w:rsidP="00624A5B">
      <w:pPr>
        <w:spacing w:after="0" w:line="240" w:lineRule="auto"/>
        <w:rPr>
          <w:rFonts w:ascii="Times New Roman" w:hAnsi="Times New Roman" w:cs="Times New Roman"/>
          <w:b/>
          <w:bCs/>
          <w:sz w:val="22"/>
          <w:szCs w:val="22"/>
        </w:rPr>
      </w:pPr>
    </w:p>
    <w:p w14:paraId="7455A19C" w14:textId="77777777" w:rsidR="00624A5B" w:rsidRPr="002D2A16" w:rsidRDefault="00624A5B" w:rsidP="00624A5B">
      <w:pPr>
        <w:spacing w:after="0" w:line="240" w:lineRule="auto"/>
        <w:rPr>
          <w:rFonts w:ascii="Times New Roman" w:hAnsi="Times New Roman" w:cs="Times New Roman"/>
          <w:b/>
          <w:bCs/>
          <w:sz w:val="22"/>
          <w:szCs w:val="22"/>
        </w:rPr>
      </w:pPr>
    </w:p>
    <w:p w14:paraId="0BDD4AC7" w14:textId="77777777" w:rsidR="00624A5B" w:rsidRPr="002D2A16" w:rsidRDefault="00624A5B" w:rsidP="00624A5B">
      <w:pPr>
        <w:spacing w:after="0" w:line="240" w:lineRule="auto"/>
        <w:rPr>
          <w:rFonts w:ascii="Times New Roman" w:hAnsi="Times New Roman" w:cs="Times New Roman"/>
          <w:b/>
          <w:bCs/>
          <w:sz w:val="22"/>
          <w:szCs w:val="22"/>
        </w:rPr>
      </w:pPr>
    </w:p>
    <w:p w14:paraId="30B5D6FD" w14:textId="77777777" w:rsidR="00624A5B" w:rsidRPr="002D2A16" w:rsidRDefault="00624A5B" w:rsidP="00624A5B">
      <w:pPr>
        <w:spacing w:after="0" w:line="240" w:lineRule="auto"/>
        <w:rPr>
          <w:rFonts w:ascii="Times New Roman" w:hAnsi="Times New Roman" w:cs="Times New Roman"/>
          <w:b/>
          <w:bCs/>
          <w:sz w:val="22"/>
          <w:szCs w:val="22"/>
        </w:rPr>
      </w:pPr>
    </w:p>
    <w:p w14:paraId="2B416C17" w14:textId="77777777" w:rsidR="00624A5B" w:rsidRPr="002D2A16" w:rsidRDefault="00624A5B" w:rsidP="00624A5B">
      <w:pPr>
        <w:spacing w:after="0" w:line="240" w:lineRule="auto"/>
        <w:rPr>
          <w:rFonts w:ascii="Times New Roman" w:hAnsi="Times New Roman" w:cs="Times New Roman"/>
          <w:b/>
          <w:bCs/>
          <w:sz w:val="22"/>
          <w:szCs w:val="22"/>
        </w:rPr>
      </w:pPr>
    </w:p>
    <w:p w14:paraId="23DB905A" w14:textId="0C1259E4" w:rsidR="00F904E4" w:rsidRDefault="00587E71" w:rsidP="00587E71">
      <w:pPr>
        <w:pStyle w:val="Heading2"/>
        <w:rPr>
          <w:rFonts w:ascii="Times New Roman" w:hAnsi="Times New Roman" w:cs="Times New Roman"/>
          <w:b/>
          <w:bCs/>
          <w:color w:val="auto"/>
          <w:sz w:val="28"/>
          <w:szCs w:val="28"/>
        </w:rPr>
      </w:pPr>
      <w:r w:rsidRPr="00587E71">
        <w:rPr>
          <w:rFonts w:ascii="Times New Roman" w:hAnsi="Times New Roman" w:cs="Times New Roman"/>
          <w:b/>
          <w:bCs/>
          <w:color w:val="auto"/>
          <w:sz w:val="28"/>
          <w:szCs w:val="28"/>
        </w:rPr>
        <w:lastRenderedPageBreak/>
        <w:t>1.</w:t>
      </w:r>
      <w:r>
        <w:rPr>
          <w:rFonts w:ascii="Times New Roman" w:hAnsi="Times New Roman" w:cs="Times New Roman"/>
          <w:b/>
          <w:bCs/>
          <w:color w:val="auto"/>
          <w:sz w:val="28"/>
          <w:szCs w:val="28"/>
        </w:rPr>
        <w:t xml:space="preserve"> </w:t>
      </w:r>
      <w:r w:rsidR="00F904E4" w:rsidRPr="00F904E4">
        <w:rPr>
          <w:rFonts w:ascii="Times New Roman" w:hAnsi="Times New Roman" w:cs="Times New Roman"/>
          <w:b/>
          <w:bCs/>
          <w:color w:val="auto"/>
          <w:sz w:val="28"/>
          <w:szCs w:val="28"/>
        </w:rPr>
        <w:t>Introduction</w:t>
      </w:r>
    </w:p>
    <w:p w14:paraId="41D8B117" w14:textId="7C2DDE88" w:rsidR="0082543D" w:rsidRDefault="0082543D" w:rsidP="00877E69">
      <w:pPr>
        <w:spacing w:after="0" w:line="276" w:lineRule="auto"/>
        <w:jc w:val="both"/>
        <w:rPr>
          <w:rFonts w:ascii="Times New Roman" w:eastAsia="Times New Roman" w:hAnsi="Times New Roman" w:cs="Times New Roman"/>
          <w:kern w:val="0"/>
          <w14:ligatures w14:val="none"/>
        </w:rPr>
      </w:pPr>
      <w:r w:rsidRPr="0082543D">
        <w:rPr>
          <w:rFonts w:ascii="Times New Roman" w:eastAsia="Times New Roman" w:hAnsi="Times New Roman" w:cs="Times New Roman"/>
          <w:kern w:val="0"/>
          <w14:ligatures w14:val="none"/>
        </w:rPr>
        <w:t>The Federal Reserve</w:t>
      </w:r>
      <w:r w:rsidR="002143C2">
        <w:rPr>
          <w:rFonts w:ascii="Times New Roman" w:eastAsia="Times New Roman" w:hAnsi="Times New Roman" w:cs="Times New Roman"/>
          <w:kern w:val="0"/>
          <w14:ligatures w14:val="none"/>
        </w:rPr>
        <w:t xml:space="preserve">, </w:t>
      </w:r>
      <w:r w:rsidR="00ED2882">
        <w:rPr>
          <w:rFonts w:ascii="Times New Roman" w:eastAsia="Times New Roman" w:hAnsi="Times New Roman" w:cs="Times New Roman"/>
          <w:kern w:val="0"/>
          <w14:ligatures w14:val="none"/>
        </w:rPr>
        <w:t>the</w:t>
      </w:r>
      <w:r w:rsidR="002143C2">
        <w:rPr>
          <w:rFonts w:ascii="Times New Roman" w:eastAsia="Times New Roman" w:hAnsi="Times New Roman" w:cs="Times New Roman"/>
          <w:kern w:val="0"/>
          <w14:ligatures w14:val="none"/>
        </w:rPr>
        <w:t xml:space="preserve"> central bank of the </w:t>
      </w:r>
      <w:r>
        <w:rPr>
          <w:rFonts w:ascii="Times New Roman" w:eastAsia="Times New Roman" w:hAnsi="Times New Roman" w:cs="Times New Roman"/>
          <w:kern w:val="0"/>
          <w14:ligatures w14:val="none"/>
        </w:rPr>
        <w:t>United States</w:t>
      </w:r>
      <w:r w:rsidR="00ED288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ED2882">
        <w:rPr>
          <w:rFonts w:ascii="Times New Roman" w:eastAsia="Times New Roman" w:hAnsi="Times New Roman" w:cs="Times New Roman"/>
          <w:kern w:val="0"/>
          <w14:ligatures w14:val="none"/>
        </w:rPr>
        <w:t>has</w:t>
      </w:r>
      <w:r w:rsidR="00A12D49">
        <w:rPr>
          <w:rFonts w:ascii="Times New Roman" w:eastAsia="Times New Roman" w:hAnsi="Times New Roman" w:cs="Times New Roman"/>
          <w:kern w:val="0"/>
          <w14:ligatures w14:val="none"/>
        </w:rPr>
        <w:t xml:space="preserve"> two important objectives</w:t>
      </w:r>
      <w:r w:rsidRPr="0082543D">
        <w:rPr>
          <w:rFonts w:ascii="Times New Roman" w:eastAsia="Times New Roman" w:hAnsi="Times New Roman" w:cs="Times New Roman"/>
          <w:kern w:val="0"/>
          <w14:ligatures w14:val="none"/>
        </w:rPr>
        <w:t>:</w:t>
      </w:r>
      <w:r w:rsidR="00A12D49">
        <w:rPr>
          <w:rFonts w:ascii="Times New Roman" w:eastAsia="Times New Roman" w:hAnsi="Times New Roman" w:cs="Times New Roman"/>
          <w:kern w:val="0"/>
          <w14:ligatures w14:val="none"/>
        </w:rPr>
        <w:t xml:space="preserve"> P</w:t>
      </w:r>
      <w:r w:rsidRPr="0082543D">
        <w:rPr>
          <w:rFonts w:ascii="Times New Roman" w:eastAsia="Times New Roman" w:hAnsi="Times New Roman" w:cs="Times New Roman"/>
          <w:kern w:val="0"/>
          <w14:ligatures w14:val="none"/>
        </w:rPr>
        <w:t xml:space="preserve">romote maximum employment and to maintain stable prices. The primary tool for implementing monetary policy and achieving these objectives is </w:t>
      </w:r>
      <w:r w:rsidR="00ED2882">
        <w:rPr>
          <w:rFonts w:ascii="Times New Roman" w:eastAsia="Times New Roman" w:hAnsi="Times New Roman" w:cs="Times New Roman"/>
          <w:kern w:val="0"/>
          <w14:ligatures w14:val="none"/>
        </w:rPr>
        <w:t>through</w:t>
      </w:r>
      <w:r w:rsidRPr="0082543D">
        <w:rPr>
          <w:rFonts w:ascii="Times New Roman" w:eastAsia="Times New Roman" w:hAnsi="Times New Roman" w:cs="Times New Roman"/>
          <w:kern w:val="0"/>
          <w14:ligatures w14:val="none"/>
        </w:rPr>
        <w:t xml:space="preserve"> federal funds rate, which is the target interest rate at which commercial banks borrow and lend their excess reserves to each other</w:t>
      </w:r>
      <w:r w:rsidR="007861FE" w:rsidRPr="0082543D">
        <w:rPr>
          <w:rFonts w:ascii="Times New Roman" w:eastAsia="Times New Roman" w:hAnsi="Times New Roman" w:cs="Times New Roman"/>
          <w:kern w:val="0"/>
          <w14:ligatures w14:val="none"/>
        </w:rPr>
        <w:t>.</w:t>
      </w:r>
      <w:r w:rsidRPr="0082543D">
        <w:rPr>
          <w:rFonts w:ascii="Times New Roman" w:eastAsia="Times New Roman" w:hAnsi="Times New Roman" w:cs="Times New Roman"/>
          <w:kern w:val="0"/>
          <w14:ligatures w14:val="none"/>
        </w:rPr>
        <w:t xml:space="preserve"> Changes in the federal funds rate </w:t>
      </w:r>
      <w:r w:rsidR="00771A78">
        <w:rPr>
          <w:rFonts w:ascii="Times New Roman" w:eastAsia="Times New Roman" w:hAnsi="Times New Roman" w:cs="Times New Roman"/>
          <w:kern w:val="0"/>
          <w14:ligatures w14:val="none"/>
        </w:rPr>
        <w:t xml:space="preserve">have a </w:t>
      </w:r>
      <w:r w:rsidRPr="0082543D">
        <w:rPr>
          <w:rFonts w:ascii="Times New Roman" w:eastAsia="Times New Roman" w:hAnsi="Times New Roman" w:cs="Times New Roman"/>
          <w:kern w:val="0"/>
          <w14:ligatures w14:val="none"/>
        </w:rPr>
        <w:t>ripple</w:t>
      </w:r>
      <w:r w:rsidR="00771A78">
        <w:rPr>
          <w:rFonts w:ascii="Times New Roman" w:eastAsia="Times New Roman" w:hAnsi="Times New Roman" w:cs="Times New Roman"/>
          <w:kern w:val="0"/>
          <w14:ligatures w14:val="none"/>
        </w:rPr>
        <w:t xml:space="preserve"> effect</w:t>
      </w:r>
      <w:r w:rsidRPr="0082543D">
        <w:rPr>
          <w:rFonts w:ascii="Times New Roman" w:eastAsia="Times New Roman" w:hAnsi="Times New Roman" w:cs="Times New Roman"/>
          <w:kern w:val="0"/>
          <w14:ligatures w14:val="none"/>
        </w:rPr>
        <w:t xml:space="preserve"> through the financial system</w:t>
      </w:r>
      <w:r w:rsidR="00771A78">
        <w:rPr>
          <w:rFonts w:ascii="Times New Roman" w:eastAsia="Times New Roman" w:hAnsi="Times New Roman" w:cs="Times New Roman"/>
          <w:kern w:val="0"/>
          <w14:ligatures w14:val="none"/>
        </w:rPr>
        <w:t xml:space="preserve"> and can</w:t>
      </w:r>
      <w:r w:rsidRPr="0082543D">
        <w:rPr>
          <w:rFonts w:ascii="Times New Roman" w:eastAsia="Times New Roman" w:hAnsi="Times New Roman" w:cs="Times New Roman"/>
          <w:kern w:val="0"/>
          <w14:ligatures w14:val="none"/>
        </w:rPr>
        <w:t xml:space="preserve"> influenc</w:t>
      </w:r>
      <w:r w:rsidR="00771A78">
        <w:rPr>
          <w:rFonts w:ascii="Times New Roman" w:eastAsia="Times New Roman" w:hAnsi="Times New Roman" w:cs="Times New Roman"/>
          <w:kern w:val="0"/>
          <w14:ligatures w14:val="none"/>
        </w:rPr>
        <w:t>e</w:t>
      </w:r>
      <w:r w:rsidRPr="0082543D">
        <w:rPr>
          <w:rFonts w:ascii="Times New Roman" w:eastAsia="Times New Roman" w:hAnsi="Times New Roman" w:cs="Times New Roman"/>
          <w:kern w:val="0"/>
          <w14:ligatures w14:val="none"/>
        </w:rPr>
        <w:t xml:space="preserve"> other interest rates, ultimately affecting a wide range of economic activities</w:t>
      </w:r>
      <w:r w:rsidR="00676B94">
        <w:rPr>
          <w:rFonts w:ascii="Times New Roman" w:eastAsia="Times New Roman" w:hAnsi="Times New Roman" w:cs="Times New Roman"/>
          <w:kern w:val="0"/>
          <w14:ligatures w14:val="none"/>
        </w:rPr>
        <w:t xml:space="preserve">. These </w:t>
      </w:r>
      <w:r w:rsidRPr="0082543D">
        <w:rPr>
          <w:rFonts w:ascii="Times New Roman" w:eastAsia="Times New Roman" w:hAnsi="Times New Roman" w:cs="Times New Roman"/>
          <w:kern w:val="0"/>
          <w14:ligatures w14:val="none"/>
        </w:rPr>
        <w:t>includ</w:t>
      </w:r>
      <w:r w:rsidR="00676B94">
        <w:rPr>
          <w:rFonts w:ascii="Times New Roman" w:eastAsia="Times New Roman" w:hAnsi="Times New Roman" w:cs="Times New Roman"/>
          <w:kern w:val="0"/>
          <w14:ligatures w14:val="none"/>
        </w:rPr>
        <w:t xml:space="preserve">e but </w:t>
      </w:r>
      <w:r w:rsidR="001A4EB7">
        <w:rPr>
          <w:rFonts w:ascii="Times New Roman" w:eastAsia="Times New Roman" w:hAnsi="Times New Roman" w:cs="Times New Roman"/>
          <w:kern w:val="0"/>
          <w14:ligatures w14:val="none"/>
        </w:rPr>
        <w:t>are not</w:t>
      </w:r>
      <w:r w:rsidR="00676B94">
        <w:rPr>
          <w:rFonts w:ascii="Times New Roman" w:eastAsia="Times New Roman" w:hAnsi="Times New Roman" w:cs="Times New Roman"/>
          <w:kern w:val="0"/>
          <w14:ligatures w14:val="none"/>
        </w:rPr>
        <w:t xml:space="preserve"> limited to</w:t>
      </w:r>
      <w:r w:rsidRPr="0082543D">
        <w:rPr>
          <w:rFonts w:ascii="Times New Roman" w:eastAsia="Times New Roman" w:hAnsi="Times New Roman" w:cs="Times New Roman"/>
          <w:kern w:val="0"/>
          <w14:ligatures w14:val="none"/>
        </w:rPr>
        <w:t xml:space="preserve"> business investment</w:t>
      </w:r>
      <w:r w:rsidR="00E14A77">
        <w:rPr>
          <w:rFonts w:ascii="Times New Roman" w:eastAsia="Times New Roman" w:hAnsi="Times New Roman" w:cs="Times New Roman"/>
          <w:kern w:val="0"/>
          <w14:ligatures w14:val="none"/>
        </w:rPr>
        <w:t>s</w:t>
      </w:r>
      <w:r w:rsidRPr="0082543D">
        <w:rPr>
          <w:rFonts w:ascii="Times New Roman" w:eastAsia="Times New Roman" w:hAnsi="Times New Roman" w:cs="Times New Roman"/>
          <w:kern w:val="0"/>
          <w14:ligatures w14:val="none"/>
        </w:rPr>
        <w:t>, consumer spending, and labor market dynamics.</w:t>
      </w:r>
    </w:p>
    <w:p w14:paraId="73E4EABF" w14:textId="77777777" w:rsidR="00877E69" w:rsidRPr="0082543D" w:rsidRDefault="00877E69" w:rsidP="00877E69">
      <w:pPr>
        <w:spacing w:after="0" w:line="276" w:lineRule="auto"/>
        <w:jc w:val="both"/>
        <w:rPr>
          <w:rFonts w:ascii="Times New Roman" w:eastAsia="Times New Roman" w:hAnsi="Times New Roman" w:cs="Times New Roman"/>
          <w:kern w:val="0"/>
          <w14:ligatures w14:val="none"/>
        </w:rPr>
      </w:pPr>
    </w:p>
    <w:p w14:paraId="310E9A2B" w14:textId="626E9D07" w:rsidR="0082543D" w:rsidRDefault="0082543D" w:rsidP="00877E69">
      <w:pPr>
        <w:spacing w:after="0" w:line="276" w:lineRule="auto"/>
        <w:jc w:val="both"/>
        <w:rPr>
          <w:rFonts w:ascii="Times New Roman" w:eastAsia="Times New Roman" w:hAnsi="Times New Roman" w:cs="Times New Roman"/>
          <w:kern w:val="0"/>
          <w14:ligatures w14:val="none"/>
        </w:rPr>
      </w:pPr>
      <w:r w:rsidRPr="0082543D">
        <w:rPr>
          <w:rFonts w:ascii="Times New Roman" w:eastAsia="Times New Roman" w:hAnsi="Times New Roman" w:cs="Times New Roman"/>
          <w:kern w:val="0"/>
          <w14:ligatures w14:val="none"/>
        </w:rPr>
        <w:t xml:space="preserve">This </w:t>
      </w:r>
      <w:r w:rsidR="008E40F6">
        <w:rPr>
          <w:rFonts w:ascii="Times New Roman" w:eastAsia="Times New Roman" w:hAnsi="Times New Roman" w:cs="Times New Roman"/>
          <w:kern w:val="0"/>
          <w14:ligatures w14:val="none"/>
        </w:rPr>
        <w:t>project</w:t>
      </w:r>
      <w:r w:rsidRPr="0082543D">
        <w:rPr>
          <w:rFonts w:ascii="Times New Roman" w:eastAsia="Times New Roman" w:hAnsi="Times New Roman" w:cs="Times New Roman"/>
          <w:kern w:val="0"/>
          <w14:ligatures w14:val="none"/>
        </w:rPr>
        <w:t xml:space="preserve"> investigates the relationship between monetary policy actions and labor market outcomes. Specifically, it seeks to answer a </w:t>
      </w:r>
      <w:r w:rsidR="008E40F6" w:rsidRPr="0082543D">
        <w:rPr>
          <w:rFonts w:ascii="Times New Roman" w:eastAsia="Times New Roman" w:hAnsi="Times New Roman" w:cs="Times New Roman"/>
          <w:kern w:val="0"/>
          <w14:ligatures w14:val="none"/>
        </w:rPr>
        <w:t>key</w:t>
      </w:r>
      <w:r w:rsidR="008E40F6">
        <w:rPr>
          <w:rFonts w:ascii="Times New Roman" w:eastAsia="Times New Roman" w:hAnsi="Times New Roman" w:cs="Times New Roman"/>
          <w:kern w:val="0"/>
          <w14:ligatures w14:val="none"/>
        </w:rPr>
        <w:t xml:space="preserve"> </w:t>
      </w:r>
      <w:r w:rsidRPr="0082543D">
        <w:rPr>
          <w:rFonts w:ascii="Times New Roman" w:eastAsia="Times New Roman" w:hAnsi="Times New Roman" w:cs="Times New Roman"/>
          <w:kern w:val="0"/>
          <w14:ligatures w14:val="none"/>
        </w:rPr>
        <w:t xml:space="preserve">question: </w:t>
      </w:r>
      <w:r w:rsidRPr="0082543D">
        <w:rPr>
          <w:rFonts w:ascii="Times New Roman" w:eastAsia="Times New Roman" w:hAnsi="Times New Roman" w:cs="Times New Roman"/>
          <w:b/>
          <w:bCs/>
          <w:kern w:val="0"/>
          <w14:ligatures w14:val="none"/>
        </w:rPr>
        <w:t>How do changes in the federal funds rate affect the U.S. unemployment rate?</w:t>
      </w:r>
      <w:r w:rsidRPr="0082543D">
        <w:rPr>
          <w:rFonts w:ascii="Times New Roman" w:eastAsia="Times New Roman" w:hAnsi="Times New Roman" w:cs="Times New Roman"/>
          <w:kern w:val="0"/>
          <w14:ligatures w14:val="none"/>
        </w:rPr>
        <w:t xml:space="preserve"> </w:t>
      </w:r>
      <w:r w:rsidR="00B81DFD" w:rsidRPr="0082543D">
        <w:rPr>
          <w:rFonts w:ascii="Times New Roman" w:eastAsia="Times New Roman" w:hAnsi="Times New Roman" w:cs="Times New Roman"/>
          <w:kern w:val="0"/>
          <w14:ligatures w14:val="none"/>
        </w:rPr>
        <w:t>Determining</w:t>
      </w:r>
      <w:r w:rsidRPr="0082543D">
        <w:rPr>
          <w:rFonts w:ascii="Times New Roman" w:eastAsia="Times New Roman" w:hAnsi="Times New Roman" w:cs="Times New Roman"/>
          <w:kern w:val="0"/>
          <w14:ligatures w14:val="none"/>
        </w:rPr>
        <w:t xml:space="preserve"> the timing and magnitude of this effect is of </w:t>
      </w:r>
      <w:r w:rsidR="002F636A">
        <w:rPr>
          <w:rFonts w:ascii="Times New Roman" w:eastAsia="Times New Roman" w:hAnsi="Times New Roman" w:cs="Times New Roman"/>
          <w:kern w:val="0"/>
          <w14:ligatures w14:val="none"/>
        </w:rPr>
        <w:t>great</w:t>
      </w:r>
      <w:r w:rsidRPr="0082543D">
        <w:rPr>
          <w:rFonts w:ascii="Times New Roman" w:eastAsia="Times New Roman" w:hAnsi="Times New Roman" w:cs="Times New Roman"/>
          <w:kern w:val="0"/>
          <w14:ligatures w14:val="none"/>
        </w:rPr>
        <w:t xml:space="preserve"> importance for</w:t>
      </w:r>
      <w:r w:rsidR="008E40F6">
        <w:rPr>
          <w:rFonts w:ascii="Times New Roman" w:eastAsia="Times New Roman" w:hAnsi="Times New Roman" w:cs="Times New Roman"/>
          <w:kern w:val="0"/>
          <w14:ligatures w14:val="none"/>
        </w:rPr>
        <w:t xml:space="preserve"> many</w:t>
      </w:r>
      <w:r w:rsidR="003A4DC4">
        <w:rPr>
          <w:rFonts w:ascii="Times New Roman" w:eastAsia="Times New Roman" w:hAnsi="Times New Roman" w:cs="Times New Roman"/>
          <w:kern w:val="0"/>
          <w14:ligatures w14:val="none"/>
        </w:rPr>
        <w:t xml:space="preserve"> individuals. </w:t>
      </w:r>
      <w:r w:rsidR="008B73A6">
        <w:rPr>
          <w:rFonts w:ascii="Times New Roman" w:eastAsia="Times New Roman" w:hAnsi="Times New Roman" w:cs="Times New Roman"/>
          <w:kern w:val="0"/>
          <w14:ligatures w14:val="none"/>
        </w:rPr>
        <w:t>A couple of examples include</w:t>
      </w:r>
      <w:r w:rsidR="003A4DC4">
        <w:rPr>
          <w:rFonts w:ascii="Times New Roman" w:eastAsia="Times New Roman" w:hAnsi="Times New Roman" w:cs="Times New Roman"/>
          <w:kern w:val="0"/>
          <w14:ligatures w14:val="none"/>
        </w:rPr>
        <w:t xml:space="preserve"> </w:t>
      </w:r>
      <w:r w:rsidRPr="0082543D">
        <w:rPr>
          <w:rFonts w:ascii="Times New Roman" w:eastAsia="Times New Roman" w:hAnsi="Times New Roman" w:cs="Times New Roman"/>
          <w:kern w:val="0"/>
          <w14:ligatures w14:val="none"/>
        </w:rPr>
        <w:t xml:space="preserve">policymakers </w:t>
      </w:r>
      <w:r w:rsidR="003A4DC4">
        <w:rPr>
          <w:rFonts w:ascii="Times New Roman" w:eastAsia="Times New Roman" w:hAnsi="Times New Roman" w:cs="Times New Roman"/>
          <w:kern w:val="0"/>
          <w14:ligatures w14:val="none"/>
        </w:rPr>
        <w:t>need</w:t>
      </w:r>
      <w:r w:rsidR="008B73A6">
        <w:rPr>
          <w:rFonts w:ascii="Times New Roman" w:eastAsia="Times New Roman" w:hAnsi="Times New Roman" w:cs="Times New Roman"/>
          <w:kern w:val="0"/>
          <w14:ligatures w14:val="none"/>
        </w:rPr>
        <w:t>ing</w:t>
      </w:r>
      <w:r w:rsidRPr="0082543D">
        <w:rPr>
          <w:rFonts w:ascii="Times New Roman" w:eastAsia="Times New Roman" w:hAnsi="Times New Roman" w:cs="Times New Roman"/>
          <w:kern w:val="0"/>
          <w14:ligatures w14:val="none"/>
        </w:rPr>
        <w:t xml:space="preserve"> to navigate the complex trade-offs between inflation and employment</w:t>
      </w:r>
      <w:r w:rsidR="008B73A6">
        <w:rPr>
          <w:rFonts w:ascii="Times New Roman" w:eastAsia="Times New Roman" w:hAnsi="Times New Roman" w:cs="Times New Roman"/>
          <w:kern w:val="0"/>
          <w14:ligatures w14:val="none"/>
        </w:rPr>
        <w:t>, b</w:t>
      </w:r>
      <w:r w:rsidRPr="0082543D">
        <w:rPr>
          <w:rFonts w:ascii="Times New Roman" w:eastAsia="Times New Roman" w:hAnsi="Times New Roman" w:cs="Times New Roman"/>
          <w:kern w:val="0"/>
          <w14:ligatures w14:val="none"/>
        </w:rPr>
        <w:t xml:space="preserve">usinesses </w:t>
      </w:r>
      <w:r w:rsidR="008B73A6">
        <w:rPr>
          <w:rFonts w:ascii="Times New Roman" w:eastAsia="Times New Roman" w:hAnsi="Times New Roman" w:cs="Times New Roman"/>
          <w:kern w:val="0"/>
          <w14:ligatures w14:val="none"/>
        </w:rPr>
        <w:t>needing to make</w:t>
      </w:r>
      <w:r w:rsidRPr="0082543D">
        <w:rPr>
          <w:rFonts w:ascii="Times New Roman" w:eastAsia="Times New Roman" w:hAnsi="Times New Roman" w:cs="Times New Roman"/>
          <w:kern w:val="0"/>
          <w14:ligatures w14:val="none"/>
        </w:rPr>
        <w:t xml:space="preserve"> hiring and investment decisions, and for households planning their financial futures. The transmission of monetary policy to the labor market is not instantaneous</w:t>
      </w:r>
      <w:r w:rsidR="00B002B6">
        <w:rPr>
          <w:rFonts w:ascii="Times New Roman" w:eastAsia="Times New Roman" w:hAnsi="Times New Roman" w:cs="Times New Roman"/>
          <w:kern w:val="0"/>
          <w14:ligatures w14:val="none"/>
        </w:rPr>
        <w:t xml:space="preserve">, </w:t>
      </w:r>
      <w:r w:rsidR="00BA28E3">
        <w:rPr>
          <w:rFonts w:ascii="Times New Roman" w:eastAsia="Times New Roman" w:hAnsi="Times New Roman" w:cs="Times New Roman"/>
          <w:kern w:val="0"/>
          <w14:ligatures w14:val="none"/>
        </w:rPr>
        <w:t>it</w:t>
      </w:r>
      <w:r w:rsidRPr="0082543D">
        <w:rPr>
          <w:rFonts w:ascii="Times New Roman" w:eastAsia="Times New Roman" w:hAnsi="Times New Roman" w:cs="Times New Roman"/>
          <w:kern w:val="0"/>
          <w14:ligatures w14:val="none"/>
        </w:rPr>
        <w:t xml:space="preserve"> is characterized by significant and variable </w:t>
      </w:r>
      <w:r w:rsidR="00EC0FCD" w:rsidRPr="0082543D">
        <w:rPr>
          <w:rFonts w:ascii="Times New Roman" w:eastAsia="Times New Roman" w:hAnsi="Times New Roman" w:cs="Times New Roman"/>
          <w:kern w:val="0"/>
          <w14:ligatures w14:val="none"/>
        </w:rPr>
        <w:t>lags.</w:t>
      </w:r>
      <w:r w:rsidRPr="0082543D">
        <w:rPr>
          <w:rFonts w:ascii="Times New Roman" w:eastAsia="Times New Roman" w:hAnsi="Times New Roman" w:cs="Times New Roman"/>
          <w:kern w:val="0"/>
          <w14:ligatures w14:val="none"/>
        </w:rPr>
        <w:t xml:space="preserve"> These delays </w:t>
      </w:r>
      <w:r w:rsidR="00E91202" w:rsidRPr="0082543D">
        <w:rPr>
          <w:rFonts w:ascii="Times New Roman" w:eastAsia="Times New Roman" w:hAnsi="Times New Roman" w:cs="Times New Roman"/>
          <w:kern w:val="0"/>
          <w14:ligatures w14:val="none"/>
        </w:rPr>
        <w:t>require</w:t>
      </w:r>
      <w:r w:rsidRPr="0082543D">
        <w:rPr>
          <w:rFonts w:ascii="Times New Roman" w:eastAsia="Times New Roman" w:hAnsi="Times New Roman" w:cs="Times New Roman"/>
          <w:kern w:val="0"/>
          <w14:ligatures w14:val="none"/>
        </w:rPr>
        <w:t xml:space="preserve"> </w:t>
      </w:r>
      <w:r w:rsidR="00B81DFD" w:rsidRPr="0082543D">
        <w:rPr>
          <w:rFonts w:ascii="Times New Roman" w:eastAsia="Times New Roman" w:hAnsi="Times New Roman" w:cs="Times New Roman"/>
          <w:kern w:val="0"/>
          <w14:ligatures w14:val="none"/>
        </w:rPr>
        <w:t>careful</w:t>
      </w:r>
      <w:r w:rsidRPr="0082543D">
        <w:rPr>
          <w:rFonts w:ascii="Times New Roman" w:eastAsia="Times New Roman" w:hAnsi="Times New Roman" w:cs="Times New Roman"/>
          <w:kern w:val="0"/>
          <w14:ligatures w14:val="none"/>
        </w:rPr>
        <w:t xml:space="preserve"> analysis to uncover the true impact of policy decisions.</w:t>
      </w:r>
    </w:p>
    <w:p w14:paraId="3D4884F2" w14:textId="77777777" w:rsidR="00877E69" w:rsidRPr="0082543D" w:rsidRDefault="00877E69" w:rsidP="00877E69">
      <w:pPr>
        <w:spacing w:after="0" w:line="276" w:lineRule="auto"/>
        <w:jc w:val="both"/>
        <w:rPr>
          <w:rFonts w:ascii="Times New Roman" w:eastAsia="Times New Roman" w:hAnsi="Times New Roman" w:cs="Times New Roman"/>
          <w:kern w:val="0"/>
          <w14:ligatures w14:val="none"/>
        </w:rPr>
      </w:pPr>
    </w:p>
    <w:p w14:paraId="183D4328" w14:textId="3B237D0C" w:rsidR="0082543D" w:rsidRDefault="0082543D" w:rsidP="00877E69">
      <w:pPr>
        <w:spacing w:after="0" w:line="276" w:lineRule="auto"/>
        <w:jc w:val="both"/>
        <w:rPr>
          <w:rFonts w:ascii="Times New Roman" w:eastAsia="Times New Roman" w:hAnsi="Times New Roman" w:cs="Times New Roman"/>
          <w:kern w:val="0"/>
          <w14:ligatures w14:val="none"/>
        </w:rPr>
      </w:pPr>
      <w:r w:rsidRPr="0082543D">
        <w:rPr>
          <w:rFonts w:ascii="Times New Roman" w:eastAsia="Times New Roman" w:hAnsi="Times New Roman" w:cs="Times New Roman"/>
          <w:kern w:val="0"/>
          <w14:ligatures w14:val="none"/>
        </w:rPr>
        <w:t xml:space="preserve">To </w:t>
      </w:r>
      <w:r w:rsidR="00F23E30" w:rsidRPr="0082543D">
        <w:rPr>
          <w:rFonts w:ascii="Times New Roman" w:eastAsia="Times New Roman" w:hAnsi="Times New Roman" w:cs="Times New Roman"/>
          <w:kern w:val="0"/>
          <w14:ligatures w14:val="none"/>
        </w:rPr>
        <w:t>measure</w:t>
      </w:r>
      <w:r w:rsidRPr="0082543D">
        <w:rPr>
          <w:rFonts w:ascii="Times New Roman" w:eastAsia="Times New Roman" w:hAnsi="Times New Roman" w:cs="Times New Roman"/>
          <w:kern w:val="0"/>
          <w14:ligatures w14:val="none"/>
        </w:rPr>
        <w:t xml:space="preserve"> this lagged relationship, this </w:t>
      </w:r>
      <w:r w:rsidR="00F23E30">
        <w:rPr>
          <w:rFonts w:ascii="Times New Roman" w:eastAsia="Times New Roman" w:hAnsi="Times New Roman" w:cs="Times New Roman"/>
          <w:kern w:val="0"/>
          <w14:ligatures w14:val="none"/>
        </w:rPr>
        <w:t>project</w:t>
      </w:r>
      <w:r w:rsidRPr="0082543D">
        <w:rPr>
          <w:rFonts w:ascii="Times New Roman" w:eastAsia="Times New Roman" w:hAnsi="Times New Roman" w:cs="Times New Roman"/>
          <w:kern w:val="0"/>
          <w14:ligatures w14:val="none"/>
        </w:rPr>
        <w:t xml:space="preserve"> employs a distributed lag model. This approach is particularly well-suited for </w:t>
      </w:r>
      <w:r w:rsidR="00C7714F">
        <w:rPr>
          <w:rFonts w:ascii="Times New Roman" w:eastAsia="Times New Roman" w:hAnsi="Times New Roman" w:cs="Times New Roman"/>
          <w:kern w:val="0"/>
          <w14:ligatures w14:val="none"/>
        </w:rPr>
        <w:t xml:space="preserve">not only </w:t>
      </w:r>
      <w:r w:rsidRPr="0082543D">
        <w:rPr>
          <w:rFonts w:ascii="Times New Roman" w:eastAsia="Times New Roman" w:hAnsi="Times New Roman" w:cs="Times New Roman"/>
          <w:kern w:val="0"/>
          <w14:ligatures w14:val="none"/>
        </w:rPr>
        <w:t>estimating</w:t>
      </w:r>
      <w:r w:rsidR="00C7714F">
        <w:rPr>
          <w:rFonts w:ascii="Times New Roman" w:eastAsia="Times New Roman" w:hAnsi="Times New Roman" w:cs="Times New Roman"/>
          <w:kern w:val="0"/>
          <w14:ligatures w14:val="none"/>
        </w:rPr>
        <w:t xml:space="preserve"> </w:t>
      </w:r>
      <w:r w:rsidRPr="0082543D">
        <w:rPr>
          <w:rFonts w:ascii="Times New Roman" w:eastAsia="Times New Roman" w:hAnsi="Times New Roman" w:cs="Times New Roman"/>
          <w:kern w:val="0"/>
          <w14:ligatures w14:val="none"/>
        </w:rPr>
        <w:t>the direction and magnitude of the effect</w:t>
      </w:r>
      <w:r w:rsidR="00F23E30">
        <w:rPr>
          <w:rFonts w:ascii="Times New Roman" w:eastAsia="Times New Roman" w:hAnsi="Times New Roman" w:cs="Times New Roman"/>
          <w:kern w:val="0"/>
          <w14:ligatures w14:val="none"/>
        </w:rPr>
        <w:t>,</w:t>
      </w:r>
      <w:r w:rsidRPr="0082543D">
        <w:rPr>
          <w:rFonts w:ascii="Times New Roman" w:eastAsia="Times New Roman" w:hAnsi="Times New Roman" w:cs="Times New Roman"/>
          <w:kern w:val="0"/>
          <w14:ligatures w14:val="none"/>
        </w:rPr>
        <w:t xml:space="preserve"> but also for mapping out</w:t>
      </w:r>
      <w:r w:rsidR="00C7714F">
        <w:rPr>
          <w:rFonts w:ascii="Times New Roman" w:eastAsia="Times New Roman" w:hAnsi="Times New Roman" w:cs="Times New Roman"/>
          <w:kern w:val="0"/>
          <w14:ligatures w14:val="none"/>
        </w:rPr>
        <w:t xml:space="preserve"> </w:t>
      </w:r>
      <w:r w:rsidRPr="0082543D">
        <w:rPr>
          <w:rFonts w:ascii="Times New Roman" w:eastAsia="Times New Roman" w:hAnsi="Times New Roman" w:cs="Times New Roman"/>
          <w:kern w:val="0"/>
          <w14:ligatures w14:val="none"/>
        </w:rPr>
        <w:t>the impact of a change in the federal funds rate unfolds on the unemployment rate over subsequent month</w:t>
      </w:r>
      <w:r w:rsidR="00C7714F">
        <w:rPr>
          <w:rFonts w:ascii="Times New Roman" w:eastAsia="Times New Roman" w:hAnsi="Times New Roman" w:cs="Times New Roman"/>
          <w:kern w:val="0"/>
          <w14:ligatures w14:val="none"/>
        </w:rPr>
        <w:t>s</w:t>
      </w:r>
      <w:r w:rsidRPr="0082543D">
        <w:rPr>
          <w:rFonts w:ascii="Times New Roman" w:eastAsia="Times New Roman" w:hAnsi="Times New Roman" w:cs="Times New Roman"/>
          <w:kern w:val="0"/>
          <w14:ligatures w14:val="none"/>
        </w:rPr>
        <w:t>. The analysis is based on publicly available time series data from the Federal Reserve Bank of St. Louis's FRED database, including the effective federal funds rate, the civilian unemployment rate, and the Consumer Price Index (CPI) as a control for inflation.</w:t>
      </w:r>
    </w:p>
    <w:p w14:paraId="22C32269" w14:textId="77777777" w:rsidR="00877E69" w:rsidRPr="0082543D" w:rsidRDefault="00877E69" w:rsidP="00877E69">
      <w:pPr>
        <w:spacing w:after="0" w:line="276" w:lineRule="auto"/>
        <w:jc w:val="both"/>
        <w:rPr>
          <w:rFonts w:ascii="Times New Roman" w:eastAsia="Times New Roman" w:hAnsi="Times New Roman" w:cs="Times New Roman"/>
          <w:kern w:val="0"/>
          <w14:ligatures w14:val="none"/>
        </w:rPr>
      </w:pPr>
    </w:p>
    <w:p w14:paraId="01461FB7" w14:textId="1CA76D56" w:rsidR="0082543D" w:rsidRPr="0082543D" w:rsidRDefault="0082543D" w:rsidP="00877E69">
      <w:pPr>
        <w:spacing w:after="0" w:line="276" w:lineRule="auto"/>
        <w:jc w:val="both"/>
        <w:rPr>
          <w:rFonts w:ascii="Times New Roman" w:eastAsia="Times New Roman" w:hAnsi="Times New Roman" w:cs="Times New Roman"/>
          <w:kern w:val="0"/>
          <w14:ligatures w14:val="none"/>
        </w:rPr>
      </w:pPr>
      <w:r w:rsidRPr="0082543D">
        <w:rPr>
          <w:rFonts w:ascii="Times New Roman" w:eastAsia="Times New Roman" w:hAnsi="Times New Roman" w:cs="Times New Roman"/>
          <w:kern w:val="0"/>
          <w14:ligatures w14:val="none"/>
        </w:rPr>
        <w:t xml:space="preserve">This report is structured as follows: Section 2 details the methodology, including data collection, preprocessing, and the specification of the distributed lag model. Section 3 presents the empirical results of the analysis, including the estimated model and its interpretation. Finally, Section 4 concludes with a discussion of the policy and business implications of the findings, acknowledges the limitations of the study, and suggests </w:t>
      </w:r>
      <w:r w:rsidR="00063149" w:rsidRPr="0082543D">
        <w:rPr>
          <w:rFonts w:ascii="Times New Roman" w:eastAsia="Times New Roman" w:hAnsi="Times New Roman" w:cs="Times New Roman"/>
          <w:kern w:val="0"/>
          <w14:ligatures w14:val="none"/>
        </w:rPr>
        <w:t>opportunities</w:t>
      </w:r>
      <w:r w:rsidRPr="0082543D">
        <w:rPr>
          <w:rFonts w:ascii="Times New Roman" w:eastAsia="Times New Roman" w:hAnsi="Times New Roman" w:cs="Times New Roman"/>
          <w:kern w:val="0"/>
          <w14:ligatures w14:val="none"/>
        </w:rPr>
        <w:t xml:space="preserve"> for future research.</w:t>
      </w:r>
    </w:p>
    <w:p w14:paraId="14BB80F7" w14:textId="77777777" w:rsidR="0082543D" w:rsidRDefault="0082543D" w:rsidP="0082543D"/>
    <w:p w14:paraId="22E63FCD" w14:textId="77777777" w:rsidR="003F0B84" w:rsidRDefault="003F0B84"/>
    <w:p w14:paraId="1DAE4211" w14:textId="77777777" w:rsidR="00877E69" w:rsidRDefault="00877E69"/>
    <w:p w14:paraId="5A3E6D3A" w14:textId="77777777" w:rsidR="007F2725" w:rsidRDefault="007F2725"/>
    <w:p w14:paraId="651CD2C5" w14:textId="77777777" w:rsidR="00877E69" w:rsidRDefault="00877E69">
      <w:pPr>
        <w:rPr>
          <w:rFonts w:ascii="Times New Roman" w:hAnsi="Times New Roman" w:cs="Times New Roman"/>
        </w:rPr>
      </w:pPr>
    </w:p>
    <w:p w14:paraId="7EC6E500" w14:textId="77777777" w:rsidR="00DA51C5" w:rsidRDefault="00DA51C5">
      <w:pPr>
        <w:rPr>
          <w:rFonts w:ascii="Times New Roman" w:hAnsi="Times New Roman" w:cs="Times New Roman"/>
        </w:rPr>
      </w:pPr>
    </w:p>
    <w:p w14:paraId="5B9DAAC4" w14:textId="121658D7" w:rsidR="00B63344" w:rsidRDefault="00587E71" w:rsidP="00D91A19">
      <w:pP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lastRenderedPageBreak/>
        <w:t xml:space="preserve">2. </w:t>
      </w:r>
      <w:r w:rsidR="00B63344" w:rsidRPr="00B63344">
        <w:rPr>
          <w:rFonts w:ascii="Times New Roman" w:eastAsiaTheme="majorEastAsia" w:hAnsi="Times New Roman" w:cs="Times New Roman"/>
          <w:b/>
          <w:bCs/>
          <w:sz w:val="28"/>
          <w:szCs w:val="28"/>
        </w:rPr>
        <w:t>Methodology</w:t>
      </w:r>
    </w:p>
    <w:p w14:paraId="5FDDB995" w14:textId="113583AA" w:rsidR="007F2725" w:rsidRPr="0073192E" w:rsidRDefault="007F2725" w:rsidP="00E64654">
      <w:pPr>
        <w:spacing w:line="276" w:lineRule="auto"/>
        <w:jc w:val="both"/>
        <w:rPr>
          <w:rFonts w:ascii="Times New Roman" w:hAnsi="Times New Roman" w:cs="Times New Roman"/>
        </w:rPr>
      </w:pPr>
      <w:r w:rsidRPr="0073192E">
        <w:rPr>
          <w:rFonts w:ascii="Times New Roman" w:hAnsi="Times New Roman" w:cs="Times New Roman"/>
        </w:rPr>
        <w:t>This study employs a quantitative approach to examine the dynamic relationship between U.S. monetary policy and labor market outcomes. The methodology encompasses data collection from a reputable source, preprocessing</w:t>
      </w:r>
      <w:r w:rsidR="0055064E">
        <w:rPr>
          <w:rFonts w:ascii="Times New Roman" w:hAnsi="Times New Roman" w:cs="Times New Roman"/>
        </w:rPr>
        <w:t>,</w:t>
      </w:r>
      <w:r w:rsidRPr="0073192E">
        <w:rPr>
          <w:rFonts w:ascii="Times New Roman" w:hAnsi="Times New Roman" w:cs="Times New Roman"/>
        </w:rPr>
        <w:t xml:space="preserve"> stationarity testing of the time series, and the specification and estimation of a distributed lag model.</w:t>
      </w:r>
    </w:p>
    <w:p w14:paraId="0B8C6E85" w14:textId="77777777" w:rsidR="007F2725" w:rsidRPr="007F2725" w:rsidRDefault="007F2725" w:rsidP="007F27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2725">
        <w:rPr>
          <w:rFonts w:ascii="Times New Roman" w:eastAsia="Times New Roman" w:hAnsi="Times New Roman" w:cs="Times New Roman"/>
          <w:b/>
          <w:bCs/>
          <w:kern w:val="0"/>
          <w:sz w:val="27"/>
          <w:szCs w:val="27"/>
          <w14:ligatures w14:val="none"/>
        </w:rPr>
        <w:t>2.1 Data and Preprocessing</w:t>
      </w:r>
    </w:p>
    <w:p w14:paraId="2578AB80" w14:textId="40B7395C" w:rsidR="007F2725" w:rsidRDefault="007F2725" w:rsidP="00E64654">
      <w:pPr>
        <w:spacing w:after="0" w:line="276" w:lineRule="auto"/>
        <w:jc w:val="both"/>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The analysis utilizes monthly time series data obtained from the Federal Reserve Economic Data (FRED) database, provided by the Federal Reserve Bank of St. Louis</w:t>
      </w:r>
      <w:r w:rsidR="00587E71">
        <w:rPr>
          <w:rFonts w:ascii="Times New Roman" w:eastAsia="Times New Roman" w:hAnsi="Times New Roman" w:cs="Times New Roman"/>
          <w:kern w:val="0"/>
          <w14:ligatures w14:val="none"/>
        </w:rPr>
        <w:t xml:space="preserve">. </w:t>
      </w:r>
      <w:r w:rsidR="00E743AA">
        <w:rPr>
          <w:rFonts w:ascii="Times New Roman" w:eastAsia="Times New Roman" w:hAnsi="Times New Roman" w:cs="Times New Roman"/>
          <w:kern w:val="0"/>
          <w14:ligatures w14:val="none"/>
        </w:rPr>
        <w:t>The data was imported and analyzed using R Studio</w:t>
      </w:r>
      <w:r w:rsidR="003F7F2F">
        <w:rPr>
          <w:rFonts w:ascii="Times New Roman" w:eastAsia="Times New Roman" w:hAnsi="Times New Roman" w:cs="Times New Roman"/>
          <w:kern w:val="0"/>
          <w14:ligatures w14:val="none"/>
        </w:rPr>
        <w:t xml:space="preserve"> using the </w:t>
      </w:r>
      <w:r w:rsidR="0014431D">
        <w:rPr>
          <w:rFonts w:ascii="Times New Roman" w:eastAsia="Times New Roman" w:hAnsi="Times New Roman" w:cs="Times New Roman"/>
          <w:kern w:val="0"/>
          <w14:ligatures w14:val="none"/>
        </w:rPr>
        <w:t>“</w:t>
      </w:r>
      <w:r w:rsidR="0014431D" w:rsidRPr="0014431D">
        <w:rPr>
          <w:rFonts w:ascii="Times New Roman" w:eastAsia="Times New Roman" w:hAnsi="Times New Roman" w:cs="Times New Roman"/>
          <w:kern w:val="0"/>
          <w14:ligatures w14:val="none"/>
        </w:rPr>
        <w:t>quantmod</w:t>
      </w:r>
      <w:r w:rsidR="0014431D">
        <w:rPr>
          <w:rFonts w:ascii="Times New Roman" w:eastAsia="Times New Roman" w:hAnsi="Times New Roman" w:cs="Times New Roman"/>
          <w:kern w:val="0"/>
          <w14:ligatures w14:val="none"/>
        </w:rPr>
        <w:t xml:space="preserve">” package. </w:t>
      </w:r>
      <w:r w:rsidRPr="007F2725">
        <w:rPr>
          <w:rFonts w:ascii="Times New Roman" w:eastAsia="Times New Roman" w:hAnsi="Times New Roman" w:cs="Times New Roman"/>
          <w:kern w:val="0"/>
          <w14:ligatures w14:val="none"/>
        </w:rPr>
        <w:t>The selected variables span from January 2000 to January 2026, providing 2</w:t>
      </w:r>
      <w:r w:rsidR="0065441E">
        <w:rPr>
          <w:rFonts w:ascii="Times New Roman" w:eastAsia="Times New Roman" w:hAnsi="Times New Roman" w:cs="Times New Roman"/>
          <w:kern w:val="0"/>
          <w14:ligatures w14:val="none"/>
        </w:rPr>
        <w:t>6</w:t>
      </w:r>
      <w:r w:rsidRPr="007F2725">
        <w:rPr>
          <w:rFonts w:ascii="Times New Roman" w:eastAsia="Times New Roman" w:hAnsi="Times New Roman" w:cs="Times New Roman"/>
          <w:kern w:val="0"/>
          <w14:ligatures w14:val="none"/>
        </w:rPr>
        <w:t xml:space="preserve"> years of monthly observations.</w:t>
      </w:r>
      <w:r w:rsidR="00602BB9">
        <w:rPr>
          <w:rFonts w:ascii="Times New Roman" w:eastAsia="Times New Roman" w:hAnsi="Times New Roman" w:cs="Times New Roman"/>
          <w:kern w:val="0"/>
          <w14:ligatures w14:val="none"/>
        </w:rPr>
        <w:t xml:space="preserve"> Thi</w:t>
      </w:r>
      <w:r w:rsidR="00813AA2">
        <w:rPr>
          <w:rFonts w:ascii="Times New Roman" w:eastAsia="Times New Roman" w:hAnsi="Times New Roman" w:cs="Times New Roman"/>
          <w:kern w:val="0"/>
          <w14:ligatures w14:val="none"/>
        </w:rPr>
        <w:t>s time frame</w:t>
      </w:r>
      <w:r w:rsidR="00602BB9">
        <w:rPr>
          <w:rFonts w:ascii="Times New Roman" w:eastAsia="Times New Roman" w:hAnsi="Times New Roman" w:cs="Times New Roman"/>
          <w:kern w:val="0"/>
          <w14:ligatures w14:val="none"/>
        </w:rPr>
        <w:t xml:space="preserve"> was chosen because it</w:t>
      </w:r>
      <w:r w:rsidR="00813AA2">
        <w:rPr>
          <w:rFonts w:ascii="Times New Roman" w:eastAsia="Times New Roman" w:hAnsi="Times New Roman" w:cs="Times New Roman"/>
          <w:kern w:val="0"/>
          <w14:ligatures w14:val="none"/>
        </w:rPr>
        <w:t xml:space="preserve"> </w:t>
      </w:r>
      <w:r w:rsidR="0065441E">
        <w:rPr>
          <w:rFonts w:ascii="Times New Roman" w:eastAsia="Times New Roman" w:hAnsi="Times New Roman" w:cs="Times New Roman"/>
          <w:kern w:val="0"/>
          <w14:ligatures w14:val="none"/>
        </w:rPr>
        <w:t xml:space="preserve">encompasses </w:t>
      </w:r>
      <w:r w:rsidR="001C56B5">
        <w:rPr>
          <w:rFonts w:ascii="Times New Roman" w:eastAsia="Times New Roman" w:hAnsi="Times New Roman" w:cs="Times New Roman"/>
          <w:kern w:val="0"/>
          <w14:ligatures w14:val="none"/>
        </w:rPr>
        <w:t>recent, important, worldwide economic</w:t>
      </w:r>
      <w:r w:rsidR="0065441E">
        <w:rPr>
          <w:rFonts w:ascii="Times New Roman" w:eastAsia="Times New Roman" w:hAnsi="Times New Roman" w:cs="Times New Roman"/>
          <w:kern w:val="0"/>
          <w14:ligatures w14:val="none"/>
        </w:rPr>
        <w:t xml:space="preserve"> events</w:t>
      </w:r>
      <w:r w:rsidR="001C56B5">
        <w:rPr>
          <w:rFonts w:ascii="Times New Roman" w:eastAsia="Times New Roman" w:hAnsi="Times New Roman" w:cs="Times New Roman"/>
          <w:kern w:val="0"/>
          <w14:ligatures w14:val="none"/>
        </w:rPr>
        <w:t xml:space="preserve"> like the 2008 </w:t>
      </w:r>
      <w:r w:rsidR="00A96E15">
        <w:rPr>
          <w:rFonts w:ascii="Times New Roman" w:eastAsia="Times New Roman" w:hAnsi="Times New Roman" w:cs="Times New Roman"/>
          <w:kern w:val="0"/>
          <w14:ligatures w14:val="none"/>
        </w:rPr>
        <w:t>Financial</w:t>
      </w:r>
      <w:r w:rsidR="001C56B5">
        <w:rPr>
          <w:rFonts w:ascii="Times New Roman" w:eastAsia="Times New Roman" w:hAnsi="Times New Roman" w:cs="Times New Roman"/>
          <w:kern w:val="0"/>
          <w14:ligatures w14:val="none"/>
        </w:rPr>
        <w:t xml:space="preserve"> </w:t>
      </w:r>
      <w:r w:rsidR="00A96E15">
        <w:rPr>
          <w:rFonts w:ascii="Times New Roman" w:eastAsia="Times New Roman" w:hAnsi="Times New Roman" w:cs="Times New Roman"/>
          <w:kern w:val="0"/>
          <w14:ligatures w14:val="none"/>
        </w:rPr>
        <w:t>C</w:t>
      </w:r>
      <w:r w:rsidR="001C56B5">
        <w:rPr>
          <w:rFonts w:ascii="Times New Roman" w:eastAsia="Times New Roman" w:hAnsi="Times New Roman" w:cs="Times New Roman"/>
          <w:kern w:val="0"/>
          <w14:ligatures w14:val="none"/>
        </w:rPr>
        <w:t>risis and</w:t>
      </w:r>
      <w:r w:rsidR="00A96E15">
        <w:rPr>
          <w:rFonts w:ascii="Times New Roman" w:eastAsia="Times New Roman" w:hAnsi="Times New Roman" w:cs="Times New Roman"/>
          <w:kern w:val="0"/>
          <w14:ligatures w14:val="none"/>
        </w:rPr>
        <w:t xml:space="preserve"> 2020 global COVID-19 outbreak.</w:t>
      </w:r>
      <w:r w:rsidRPr="007F2725">
        <w:rPr>
          <w:rFonts w:ascii="Times New Roman" w:eastAsia="Times New Roman" w:hAnsi="Times New Roman" w:cs="Times New Roman"/>
          <w:kern w:val="0"/>
          <w14:ligatures w14:val="none"/>
        </w:rPr>
        <w:t xml:space="preserve"> The three series used are summarized in the table below.</w:t>
      </w:r>
    </w:p>
    <w:p w14:paraId="2FE2D3D9" w14:textId="3029F974" w:rsidR="00587E71" w:rsidRPr="007F2725" w:rsidRDefault="00587E71" w:rsidP="007F2725">
      <w:pPr>
        <w:spacing w:after="0" w:line="240" w:lineRule="auto"/>
        <w:rPr>
          <w:rFonts w:ascii="Times New Roman" w:eastAsia="Times New Roman" w:hAnsi="Times New Roman" w:cs="Times New Roman"/>
          <w:kern w:val="0"/>
          <w14:ligatures w14:val="none"/>
        </w:rPr>
      </w:pPr>
    </w:p>
    <w:tbl>
      <w:tblPr>
        <w:tblStyle w:val="TableGridLight"/>
        <w:tblW w:w="0" w:type="auto"/>
        <w:tblLook w:val="04A0" w:firstRow="1" w:lastRow="0" w:firstColumn="1" w:lastColumn="0" w:noHBand="0" w:noVBand="1"/>
      </w:tblPr>
      <w:tblGrid>
        <w:gridCol w:w="2065"/>
        <w:gridCol w:w="2012"/>
        <w:gridCol w:w="3329"/>
        <w:gridCol w:w="1944"/>
      </w:tblGrid>
      <w:tr w:rsidR="007F2725" w:rsidRPr="007F2725" w14:paraId="35824C55" w14:textId="77777777" w:rsidTr="0073192E">
        <w:tc>
          <w:tcPr>
            <w:tcW w:w="2065" w:type="dxa"/>
            <w:shd w:val="clear" w:color="auto" w:fill="BFBFBF" w:themeFill="background1" w:themeFillShade="BF"/>
            <w:hideMark/>
          </w:tcPr>
          <w:p w14:paraId="21581668" w14:textId="77777777" w:rsidR="007F2725" w:rsidRPr="007F2725" w:rsidRDefault="007F2725" w:rsidP="007F2725">
            <w:pPr>
              <w:rPr>
                <w:rFonts w:ascii="Times New Roman" w:eastAsia="Times New Roman" w:hAnsi="Times New Roman" w:cs="Times New Roman"/>
                <w:b/>
                <w:bCs/>
                <w:kern w:val="0"/>
                <w14:ligatures w14:val="none"/>
              </w:rPr>
            </w:pPr>
            <w:r w:rsidRPr="007F2725">
              <w:rPr>
                <w:rFonts w:ascii="Times New Roman" w:eastAsia="Times New Roman" w:hAnsi="Times New Roman" w:cs="Times New Roman"/>
                <w:b/>
                <w:bCs/>
                <w:kern w:val="0"/>
                <w14:ligatures w14:val="none"/>
              </w:rPr>
              <w:t>Variable</w:t>
            </w:r>
          </w:p>
        </w:tc>
        <w:tc>
          <w:tcPr>
            <w:tcW w:w="2012" w:type="dxa"/>
            <w:shd w:val="clear" w:color="auto" w:fill="BFBFBF" w:themeFill="background1" w:themeFillShade="BF"/>
            <w:hideMark/>
          </w:tcPr>
          <w:p w14:paraId="4B606381" w14:textId="77777777" w:rsidR="007F2725" w:rsidRPr="007F2725" w:rsidRDefault="007F2725" w:rsidP="007F2725">
            <w:pPr>
              <w:rPr>
                <w:rFonts w:ascii="Times New Roman" w:eastAsia="Times New Roman" w:hAnsi="Times New Roman" w:cs="Times New Roman"/>
                <w:b/>
                <w:bCs/>
                <w:kern w:val="0"/>
                <w14:ligatures w14:val="none"/>
              </w:rPr>
            </w:pPr>
            <w:r w:rsidRPr="007F2725">
              <w:rPr>
                <w:rFonts w:ascii="Times New Roman" w:eastAsia="Times New Roman" w:hAnsi="Times New Roman" w:cs="Times New Roman"/>
                <w:b/>
                <w:bCs/>
                <w:kern w:val="0"/>
                <w14:ligatures w14:val="none"/>
              </w:rPr>
              <w:t>FRED Series ID</w:t>
            </w:r>
          </w:p>
        </w:tc>
        <w:tc>
          <w:tcPr>
            <w:tcW w:w="3329" w:type="dxa"/>
            <w:shd w:val="clear" w:color="auto" w:fill="BFBFBF" w:themeFill="background1" w:themeFillShade="BF"/>
            <w:hideMark/>
          </w:tcPr>
          <w:p w14:paraId="4BD62FE4" w14:textId="77777777" w:rsidR="007F2725" w:rsidRPr="007F2725" w:rsidRDefault="007F2725" w:rsidP="007F2725">
            <w:pPr>
              <w:rPr>
                <w:rFonts w:ascii="Times New Roman" w:eastAsia="Times New Roman" w:hAnsi="Times New Roman" w:cs="Times New Roman"/>
                <w:b/>
                <w:bCs/>
                <w:kern w:val="0"/>
                <w14:ligatures w14:val="none"/>
              </w:rPr>
            </w:pPr>
            <w:r w:rsidRPr="007F2725">
              <w:rPr>
                <w:rFonts w:ascii="Times New Roman" w:eastAsia="Times New Roman" w:hAnsi="Times New Roman" w:cs="Times New Roman"/>
                <w:b/>
                <w:bCs/>
                <w:kern w:val="0"/>
                <w14:ligatures w14:val="none"/>
              </w:rPr>
              <w:t>Description</w:t>
            </w:r>
          </w:p>
        </w:tc>
        <w:tc>
          <w:tcPr>
            <w:tcW w:w="0" w:type="auto"/>
            <w:shd w:val="clear" w:color="auto" w:fill="BFBFBF" w:themeFill="background1" w:themeFillShade="BF"/>
            <w:hideMark/>
          </w:tcPr>
          <w:p w14:paraId="72F82A79" w14:textId="77777777" w:rsidR="007F2725" w:rsidRPr="007F2725" w:rsidRDefault="007F2725" w:rsidP="007F2725">
            <w:pPr>
              <w:rPr>
                <w:rFonts w:ascii="Times New Roman" w:eastAsia="Times New Roman" w:hAnsi="Times New Roman" w:cs="Times New Roman"/>
                <w:b/>
                <w:bCs/>
                <w:kern w:val="0"/>
                <w14:ligatures w14:val="none"/>
              </w:rPr>
            </w:pPr>
            <w:r w:rsidRPr="007F2725">
              <w:rPr>
                <w:rFonts w:ascii="Times New Roman" w:eastAsia="Times New Roman" w:hAnsi="Times New Roman" w:cs="Times New Roman"/>
                <w:b/>
                <w:bCs/>
                <w:kern w:val="0"/>
                <w14:ligatures w14:val="none"/>
              </w:rPr>
              <w:t>Role in Model</w:t>
            </w:r>
          </w:p>
        </w:tc>
      </w:tr>
      <w:tr w:rsidR="007F2725" w:rsidRPr="007F2725" w14:paraId="3D188615" w14:textId="77777777" w:rsidTr="0073192E">
        <w:tc>
          <w:tcPr>
            <w:tcW w:w="2065" w:type="dxa"/>
            <w:hideMark/>
          </w:tcPr>
          <w:p w14:paraId="62B733C4" w14:textId="77777777" w:rsidR="007F2725" w:rsidRPr="007F2725" w:rsidRDefault="007F2725" w:rsidP="007F2725">
            <w:pPr>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Unemployment Rate</w:t>
            </w:r>
          </w:p>
        </w:tc>
        <w:tc>
          <w:tcPr>
            <w:tcW w:w="2012" w:type="dxa"/>
            <w:hideMark/>
          </w:tcPr>
          <w:p w14:paraId="2949CCB5" w14:textId="77777777" w:rsidR="007F2725" w:rsidRPr="007F2725" w:rsidRDefault="007F2725" w:rsidP="007F2725">
            <w:pPr>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UNRATE</w:t>
            </w:r>
          </w:p>
        </w:tc>
        <w:tc>
          <w:tcPr>
            <w:tcW w:w="0" w:type="auto"/>
            <w:hideMark/>
          </w:tcPr>
          <w:p w14:paraId="0F3F01D1" w14:textId="77777777" w:rsidR="007F2725" w:rsidRPr="007F2725" w:rsidRDefault="007F2725" w:rsidP="007F2725">
            <w:pPr>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Civilian unemployment rate (%)</w:t>
            </w:r>
          </w:p>
        </w:tc>
        <w:tc>
          <w:tcPr>
            <w:tcW w:w="0" w:type="auto"/>
            <w:hideMark/>
          </w:tcPr>
          <w:p w14:paraId="7F355C07" w14:textId="77777777" w:rsidR="007F2725" w:rsidRPr="007F2725" w:rsidRDefault="007F2725" w:rsidP="007F2725">
            <w:pPr>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Dependent variable</w:t>
            </w:r>
          </w:p>
        </w:tc>
      </w:tr>
      <w:tr w:rsidR="007F2725" w:rsidRPr="007F2725" w14:paraId="543D5E8B" w14:textId="77777777" w:rsidTr="0073192E">
        <w:tc>
          <w:tcPr>
            <w:tcW w:w="2065" w:type="dxa"/>
            <w:hideMark/>
          </w:tcPr>
          <w:p w14:paraId="70DCB21C" w14:textId="77777777" w:rsidR="007F2725" w:rsidRPr="007F2725" w:rsidRDefault="007F2725" w:rsidP="007F2725">
            <w:pPr>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Federal Funds Rate</w:t>
            </w:r>
          </w:p>
        </w:tc>
        <w:tc>
          <w:tcPr>
            <w:tcW w:w="2012" w:type="dxa"/>
            <w:hideMark/>
          </w:tcPr>
          <w:p w14:paraId="5DA9DE3F" w14:textId="77777777" w:rsidR="007F2725" w:rsidRPr="007F2725" w:rsidRDefault="007F2725" w:rsidP="007F2725">
            <w:pPr>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FEDFUNDS</w:t>
            </w:r>
          </w:p>
        </w:tc>
        <w:tc>
          <w:tcPr>
            <w:tcW w:w="0" w:type="auto"/>
            <w:hideMark/>
          </w:tcPr>
          <w:p w14:paraId="58BFFD50" w14:textId="5B25A564" w:rsidR="007F2725" w:rsidRPr="007F2725" w:rsidRDefault="007F2725" w:rsidP="007F2725">
            <w:pPr>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Effective federal funds rate (%)</w:t>
            </w:r>
          </w:p>
        </w:tc>
        <w:tc>
          <w:tcPr>
            <w:tcW w:w="0" w:type="auto"/>
            <w:hideMark/>
          </w:tcPr>
          <w:p w14:paraId="5865CB84" w14:textId="77777777" w:rsidR="007F2725" w:rsidRPr="007F2725" w:rsidRDefault="007F2725" w:rsidP="007F2725">
            <w:pPr>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Key explanatory variable</w:t>
            </w:r>
          </w:p>
        </w:tc>
      </w:tr>
      <w:tr w:rsidR="007F2725" w:rsidRPr="007F2725" w14:paraId="4641CDBF" w14:textId="77777777" w:rsidTr="0073192E">
        <w:tc>
          <w:tcPr>
            <w:tcW w:w="2065" w:type="dxa"/>
            <w:hideMark/>
          </w:tcPr>
          <w:p w14:paraId="5160E14C" w14:textId="77777777" w:rsidR="007F2725" w:rsidRPr="007F2725" w:rsidRDefault="007F2725" w:rsidP="007F2725">
            <w:pPr>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Consumer Price Index</w:t>
            </w:r>
          </w:p>
        </w:tc>
        <w:tc>
          <w:tcPr>
            <w:tcW w:w="2012" w:type="dxa"/>
            <w:hideMark/>
          </w:tcPr>
          <w:p w14:paraId="0CB0028B" w14:textId="77777777" w:rsidR="007F2725" w:rsidRPr="007F2725" w:rsidRDefault="007F2725" w:rsidP="007F2725">
            <w:pPr>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CPIAUCSL</w:t>
            </w:r>
          </w:p>
        </w:tc>
        <w:tc>
          <w:tcPr>
            <w:tcW w:w="0" w:type="auto"/>
            <w:hideMark/>
          </w:tcPr>
          <w:p w14:paraId="575E517B" w14:textId="77777777" w:rsidR="007F2725" w:rsidRPr="007F2725" w:rsidRDefault="007F2725" w:rsidP="007F2725">
            <w:pPr>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CPI for All Urban Consumers</w:t>
            </w:r>
          </w:p>
        </w:tc>
        <w:tc>
          <w:tcPr>
            <w:tcW w:w="0" w:type="auto"/>
            <w:hideMark/>
          </w:tcPr>
          <w:p w14:paraId="5868C45B" w14:textId="77777777" w:rsidR="007F2725" w:rsidRPr="007F2725" w:rsidRDefault="007F2725" w:rsidP="007F2725">
            <w:pPr>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Control variable (inflation)</w:t>
            </w:r>
          </w:p>
        </w:tc>
      </w:tr>
    </w:tbl>
    <w:p w14:paraId="01294640" w14:textId="4A4B67A8" w:rsidR="00587E71" w:rsidRDefault="00587E71" w:rsidP="007F2725">
      <w:pPr>
        <w:spacing w:after="0" w:line="240" w:lineRule="auto"/>
        <w:rPr>
          <w:rFonts w:ascii="Times New Roman" w:eastAsia="Times New Roman" w:hAnsi="Times New Roman" w:cs="Times New Roman"/>
          <w:kern w:val="0"/>
          <w14:ligatures w14:val="none"/>
        </w:rPr>
      </w:pPr>
    </w:p>
    <w:p w14:paraId="657EE76F" w14:textId="13393D8D" w:rsidR="007F2725" w:rsidRDefault="007F2725" w:rsidP="00E64654">
      <w:pPr>
        <w:spacing w:after="0" w:line="276" w:lineRule="auto"/>
        <w:jc w:val="both"/>
        <w:rPr>
          <w:rFonts w:ascii="Times New Roman" w:eastAsia="Times New Roman" w:hAnsi="Times New Roman" w:cs="Times New Roman"/>
          <w:kern w:val="0"/>
          <w14:ligatures w14:val="none"/>
        </w:rPr>
      </w:pPr>
      <w:r w:rsidRPr="007F2725">
        <w:rPr>
          <w:rFonts w:ascii="Times New Roman" w:eastAsia="Times New Roman" w:hAnsi="Times New Roman" w:cs="Times New Roman"/>
          <w:kern w:val="0"/>
          <w14:ligatures w14:val="none"/>
        </w:rPr>
        <w:t xml:space="preserve">Initial exploratory data analysis involved plotting </w:t>
      </w:r>
      <w:r w:rsidR="00292D8A">
        <w:rPr>
          <w:rFonts w:ascii="Times New Roman" w:eastAsia="Times New Roman" w:hAnsi="Times New Roman" w:cs="Times New Roman"/>
          <w:kern w:val="0"/>
          <w14:ligatures w14:val="none"/>
        </w:rPr>
        <w:t xml:space="preserve">the </w:t>
      </w:r>
      <w:r w:rsidRPr="007F2725">
        <w:rPr>
          <w:rFonts w:ascii="Times New Roman" w:eastAsia="Times New Roman" w:hAnsi="Times New Roman" w:cs="Times New Roman"/>
          <w:kern w:val="0"/>
          <w14:ligatures w14:val="none"/>
        </w:rPr>
        <w:t xml:space="preserve">three time series to visually </w:t>
      </w:r>
      <w:r w:rsidR="001856CF" w:rsidRPr="007F2725">
        <w:rPr>
          <w:rFonts w:ascii="Times New Roman" w:eastAsia="Times New Roman" w:hAnsi="Times New Roman" w:cs="Times New Roman"/>
          <w:kern w:val="0"/>
          <w14:ligatures w14:val="none"/>
        </w:rPr>
        <w:t>inspect</w:t>
      </w:r>
      <w:r w:rsidRPr="007F2725">
        <w:rPr>
          <w:rFonts w:ascii="Times New Roman" w:eastAsia="Times New Roman" w:hAnsi="Times New Roman" w:cs="Times New Roman"/>
          <w:kern w:val="0"/>
          <w14:ligatures w14:val="none"/>
        </w:rPr>
        <w:t xml:space="preserve"> trends, seasonality, and structural breaks. As shown in Figure 1, the CPI exhibits a persistent upward trend, the federal funds rate displays clear cyclical behavior tied to the business cycle, and the unemployment rate shows pronounced spikes during recessions</w:t>
      </w:r>
      <w:r w:rsidR="00CB200B">
        <w:rPr>
          <w:rFonts w:ascii="Times New Roman" w:eastAsia="Times New Roman" w:hAnsi="Times New Roman" w:cs="Times New Roman"/>
          <w:kern w:val="0"/>
          <w14:ligatures w14:val="none"/>
        </w:rPr>
        <w:t xml:space="preserve">, </w:t>
      </w:r>
      <w:r w:rsidRPr="007F2725">
        <w:rPr>
          <w:rFonts w:ascii="Times New Roman" w:eastAsia="Times New Roman" w:hAnsi="Times New Roman" w:cs="Times New Roman"/>
          <w:kern w:val="0"/>
          <w14:ligatures w14:val="none"/>
        </w:rPr>
        <w:t>most notably during the 2008 financial crisis and the COVID-19 pandemic in 2020.</w:t>
      </w:r>
    </w:p>
    <w:p w14:paraId="5D98FD25" w14:textId="12548179" w:rsidR="0073192E" w:rsidRDefault="00C61135" w:rsidP="007F2725">
      <w:pPr>
        <w:spacing w:after="0" w:line="240" w:lineRule="auto"/>
        <w:rPr>
          <w:rFonts w:ascii="Times New Roman" w:eastAsia="Times New Roman" w:hAnsi="Times New Roman" w:cs="Times New Roman"/>
          <w:kern w:val="0"/>
          <w14:ligatures w14:val="none"/>
        </w:rPr>
      </w:pPr>
      <w:r>
        <w:rPr>
          <w:noProof/>
        </w:rPr>
        <w:drawing>
          <wp:anchor distT="0" distB="0" distL="114300" distR="114300" simplePos="0" relativeHeight="251658240" behindDoc="0" locked="0" layoutInCell="1" allowOverlap="1" wp14:anchorId="4E0DCB01" wp14:editId="099D3CAC">
            <wp:simplePos x="0" y="0"/>
            <wp:positionH relativeFrom="margin">
              <wp:posOffset>15351</wp:posOffset>
            </wp:positionH>
            <wp:positionV relativeFrom="paragraph">
              <wp:posOffset>76918</wp:posOffset>
            </wp:positionV>
            <wp:extent cx="5221688" cy="3222832"/>
            <wp:effectExtent l="0" t="0" r="0" b="0"/>
            <wp:wrapNone/>
            <wp:docPr id="1344713914" name="Picture 1" descr="Figure 1: Monthly time series of the CPI, federal funds rate, and unemployment rate from January 2000 to Januar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13914" name="Picture 1" descr="Figure 1: Monthly time series of the CPI, federal funds rate, and unemployment rate from January 2000 to January 20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1688" cy="32228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E159FC" w14:textId="10C57331" w:rsidR="0073192E" w:rsidRDefault="0073192E" w:rsidP="007F2725">
      <w:pPr>
        <w:spacing w:after="0" w:line="240" w:lineRule="auto"/>
        <w:rPr>
          <w:rFonts w:ascii="Times New Roman" w:eastAsia="Times New Roman" w:hAnsi="Times New Roman" w:cs="Times New Roman"/>
          <w:kern w:val="0"/>
          <w14:ligatures w14:val="none"/>
        </w:rPr>
      </w:pPr>
    </w:p>
    <w:p w14:paraId="3131291F" w14:textId="28C11522" w:rsidR="0073192E" w:rsidRDefault="0073192E" w:rsidP="007F2725">
      <w:pPr>
        <w:spacing w:after="0" w:line="240" w:lineRule="auto"/>
        <w:rPr>
          <w:rFonts w:ascii="Times New Roman" w:eastAsia="Times New Roman" w:hAnsi="Times New Roman" w:cs="Times New Roman"/>
          <w:kern w:val="0"/>
          <w14:ligatures w14:val="none"/>
        </w:rPr>
      </w:pPr>
    </w:p>
    <w:p w14:paraId="0C0720E7" w14:textId="51D0498C" w:rsidR="0073192E" w:rsidRDefault="0073192E" w:rsidP="007F2725">
      <w:pPr>
        <w:spacing w:after="0" w:line="240" w:lineRule="auto"/>
        <w:rPr>
          <w:rFonts w:ascii="Times New Roman" w:eastAsia="Times New Roman" w:hAnsi="Times New Roman" w:cs="Times New Roman"/>
          <w:kern w:val="0"/>
          <w14:ligatures w14:val="none"/>
        </w:rPr>
      </w:pPr>
    </w:p>
    <w:p w14:paraId="186D4021" w14:textId="77777777" w:rsidR="0073192E" w:rsidRDefault="0073192E" w:rsidP="007F2725">
      <w:pPr>
        <w:spacing w:after="0" w:line="240" w:lineRule="auto"/>
        <w:rPr>
          <w:rFonts w:ascii="Times New Roman" w:eastAsia="Times New Roman" w:hAnsi="Times New Roman" w:cs="Times New Roman"/>
          <w:kern w:val="0"/>
          <w14:ligatures w14:val="none"/>
        </w:rPr>
      </w:pPr>
    </w:p>
    <w:p w14:paraId="273D5EB0" w14:textId="77777777" w:rsidR="0073192E" w:rsidRDefault="0073192E" w:rsidP="007F2725">
      <w:pPr>
        <w:spacing w:after="0" w:line="240" w:lineRule="auto"/>
        <w:rPr>
          <w:rFonts w:ascii="Times New Roman" w:eastAsia="Times New Roman" w:hAnsi="Times New Roman" w:cs="Times New Roman"/>
          <w:kern w:val="0"/>
          <w14:ligatures w14:val="none"/>
        </w:rPr>
      </w:pPr>
    </w:p>
    <w:p w14:paraId="01E62C08" w14:textId="6C847922" w:rsidR="0073192E" w:rsidRDefault="0073192E" w:rsidP="007F2725">
      <w:pPr>
        <w:spacing w:after="0" w:line="240" w:lineRule="auto"/>
        <w:rPr>
          <w:rFonts w:ascii="Times New Roman" w:eastAsia="Times New Roman" w:hAnsi="Times New Roman" w:cs="Times New Roman"/>
          <w:kern w:val="0"/>
          <w14:ligatures w14:val="none"/>
        </w:rPr>
      </w:pPr>
    </w:p>
    <w:p w14:paraId="772019A5" w14:textId="6CABBE76" w:rsidR="0073192E" w:rsidRDefault="0073192E" w:rsidP="007F2725">
      <w:pPr>
        <w:spacing w:after="0" w:line="240" w:lineRule="auto"/>
        <w:rPr>
          <w:rFonts w:ascii="Times New Roman" w:eastAsia="Times New Roman" w:hAnsi="Times New Roman" w:cs="Times New Roman"/>
          <w:kern w:val="0"/>
          <w14:ligatures w14:val="none"/>
        </w:rPr>
      </w:pPr>
    </w:p>
    <w:p w14:paraId="71E93D53" w14:textId="42F56777" w:rsidR="0073192E" w:rsidRPr="007F2725" w:rsidRDefault="0073192E" w:rsidP="007F2725">
      <w:pPr>
        <w:spacing w:after="0" w:line="240" w:lineRule="auto"/>
        <w:rPr>
          <w:rFonts w:ascii="Times New Roman" w:eastAsia="Times New Roman" w:hAnsi="Times New Roman" w:cs="Times New Roman"/>
          <w:kern w:val="0"/>
          <w14:ligatures w14:val="none"/>
        </w:rPr>
      </w:pPr>
    </w:p>
    <w:p w14:paraId="2F1BA134" w14:textId="0D92CCFE" w:rsidR="007F2725" w:rsidRDefault="00354A15" w:rsidP="00E64654">
      <w:pPr>
        <w:pStyle w:val="Heading2"/>
        <w:spacing w:line="276" w:lineRule="auto"/>
        <w:jc w:val="both"/>
        <w:rPr>
          <w:rFonts w:ascii="Times New Roman" w:eastAsiaTheme="minorHAnsi" w:hAnsi="Times New Roman" w:cs="Times New Roman"/>
          <w:color w:val="auto"/>
          <w:sz w:val="24"/>
          <w:szCs w:val="24"/>
        </w:rPr>
      </w:pPr>
      <w:r w:rsidRPr="00354A15">
        <w:rPr>
          <w:rFonts w:ascii="Times New Roman" w:eastAsiaTheme="minorHAnsi" w:hAnsi="Times New Roman" w:cs="Times New Roman"/>
          <w:color w:val="auto"/>
          <w:sz w:val="24"/>
          <w:szCs w:val="24"/>
        </w:rPr>
        <w:lastRenderedPageBreak/>
        <w:t>A seasonal plot of the unemployment rate (Figure 2) revealed no strong or consistent seasonal pattern, suggesting that seasonal adjustment is not a primary concern for this analysis.</w:t>
      </w:r>
    </w:p>
    <w:p w14:paraId="0307BAB0" w14:textId="26FF0C6C" w:rsidR="007F2725" w:rsidRDefault="00354A15" w:rsidP="00D91A19">
      <w:pPr>
        <w:pStyle w:val="Heading2"/>
        <w:rPr>
          <w:rFonts w:ascii="Times New Roman" w:eastAsiaTheme="minorHAnsi" w:hAnsi="Times New Roman" w:cs="Times New Roman"/>
          <w:color w:val="auto"/>
          <w:sz w:val="24"/>
          <w:szCs w:val="24"/>
        </w:rPr>
      </w:pPr>
      <w:r>
        <w:rPr>
          <w:noProof/>
        </w:rPr>
        <w:drawing>
          <wp:inline distT="0" distB="0" distL="0" distR="0" wp14:anchorId="041449A3" wp14:editId="036CBC3B">
            <wp:extent cx="5943600" cy="3668395"/>
            <wp:effectExtent l="0" t="0" r="0" b="8255"/>
            <wp:docPr id="1518421924" name="Picture 2" descr="Figure 2: Seasonal plot of the unemployment rate by year, illustrating the absence of a dominant seasonal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21924" name="Picture 2" descr="Figure 2: Seasonal plot of the unemployment rate by year, illustrating the absence of a dominant seasonal cy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68395"/>
                    </a:xfrm>
                    <a:prstGeom prst="rect">
                      <a:avLst/>
                    </a:prstGeom>
                    <a:noFill/>
                    <a:ln>
                      <a:noFill/>
                    </a:ln>
                  </pic:spPr>
                </pic:pic>
              </a:graphicData>
            </a:graphic>
          </wp:inline>
        </w:drawing>
      </w:r>
    </w:p>
    <w:p w14:paraId="20BA42BA" w14:textId="1E5754A7" w:rsidR="007F2725" w:rsidRDefault="002A368E" w:rsidP="00E64654">
      <w:pPr>
        <w:pStyle w:val="Heading2"/>
        <w:spacing w:line="276" w:lineRule="auto"/>
        <w:jc w:val="both"/>
        <w:rPr>
          <w:rFonts w:ascii="Times New Roman" w:eastAsiaTheme="minorHAnsi" w:hAnsi="Times New Roman" w:cs="Times New Roman"/>
          <w:color w:val="auto"/>
          <w:sz w:val="24"/>
          <w:szCs w:val="24"/>
        </w:rPr>
      </w:pPr>
      <w:r w:rsidRPr="002A368E">
        <w:rPr>
          <w:rFonts w:ascii="Times New Roman" w:eastAsiaTheme="minorHAnsi" w:hAnsi="Times New Roman" w:cs="Times New Roman"/>
          <w:color w:val="auto"/>
          <w:sz w:val="24"/>
          <w:szCs w:val="24"/>
        </w:rPr>
        <w:t xml:space="preserve">To prepare the data for modeling, the inflation rate (infl) was constructed as the monthly log-difference of the CPI, multiplied by 100 to express it as a percentage: </w:t>
      </w:r>
    </w:p>
    <w:p w14:paraId="756FF960" w14:textId="77777777" w:rsidR="00D45B63" w:rsidRDefault="00D45B63" w:rsidP="00D45B63"/>
    <w:p w14:paraId="2946A21A" w14:textId="1243B4B4" w:rsidR="00D45B63" w:rsidRPr="00D45B63" w:rsidRDefault="00D45B63" w:rsidP="00D45B63">
      <m:oMathPara>
        <m:oMath>
          <m:r>
            <m:rPr>
              <m:sty m:val="p"/>
            </m:rPr>
            <w:rPr>
              <w:rFonts w:ascii="Cambria Math" w:hAnsi="Cambria Math" w:cs="Times New Roman"/>
            </w:rPr>
            <m:t>infl= 100 × ln(CPI) - ln(CPI{t-1})</m:t>
          </m:r>
        </m:oMath>
      </m:oMathPara>
    </w:p>
    <w:p w14:paraId="3C4873C8" w14:textId="77777777" w:rsidR="002A368E" w:rsidRDefault="002A368E" w:rsidP="002A368E"/>
    <w:p w14:paraId="5D425C40" w14:textId="77777777" w:rsidR="00CF7565" w:rsidRPr="00795889" w:rsidRDefault="00CF7565" w:rsidP="00795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889">
        <w:rPr>
          <w:rFonts w:ascii="Times New Roman" w:eastAsia="Times New Roman" w:hAnsi="Times New Roman" w:cs="Times New Roman"/>
          <w:b/>
          <w:bCs/>
          <w:kern w:val="0"/>
          <w:sz w:val="27"/>
          <w:szCs w:val="27"/>
          <w14:ligatures w14:val="none"/>
        </w:rPr>
        <w:t>2.2 Stationarity Analysis</w:t>
      </w:r>
    </w:p>
    <w:p w14:paraId="55D9FA29" w14:textId="4CEB327E" w:rsidR="00CF7565" w:rsidRDefault="00CF7565" w:rsidP="00434F09">
      <w:pPr>
        <w:spacing w:line="276" w:lineRule="auto"/>
        <w:jc w:val="both"/>
        <w:rPr>
          <w:rFonts w:ascii="Times New Roman" w:hAnsi="Times New Roman" w:cs="Times New Roman"/>
        </w:rPr>
      </w:pPr>
      <w:r w:rsidRPr="00CF7565">
        <w:rPr>
          <w:rFonts w:ascii="Times New Roman" w:hAnsi="Times New Roman" w:cs="Times New Roman"/>
        </w:rPr>
        <w:t xml:space="preserve">Given the </w:t>
      </w:r>
      <w:r w:rsidR="00761E27">
        <w:rPr>
          <w:rFonts w:ascii="Times New Roman" w:hAnsi="Times New Roman" w:cs="Times New Roman"/>
        </w:rPr>
        <w:t>patterns</w:t>
      </w:r>
      <w:r w:rsidRPr="00CF7565">
        <w:rPr>
          <w:rFonts w:ascii="Times New Roman" w:hAnsi="Times New Roman" w:cs="Times New Roman"/>
        </w:rPr>
        <w:t xml:space="preserve"> commonly observed in economic time series, a</w:t>
      </w:r>
      <w:r w:rsidR="00C12CCB">
        <w:rPr>
          <w:rFonts w:ascii="Times New Roman" w:hAnsi="Times New Roman" w:cs="Times New Roman"/>
        </w:rPr>
        <w:t xml:space="preserve">n </w:t>
      </w:r>
      <w:r w:rsidRPr="00CF7565">
        <w:rPr>
          <w:rFonts w:ascii="Times New Roman" w:hAnsi="Times New Roman" w:cs="Times New Roman"/>
        </w:rPr>
        <w:t xml:space="preserve">assessment of stationarity is essential prior to modeling. Non-stationary variables can </w:t>
      </w:r>
      <w:r w:rsidR="00946B6B">
        <w:rPr>
          <w:rFonts w:ascii="Times New Roman" w:hAnsi="Times New Roman" w:cs="Times New Roman"/>
        </w:rPr>
        <w:t>create</w:t>
      </w:r>
      <w:r w:rsidRPr="00CF7565">
        <w:rPr>
          <w:rFonts w:ascii="Times New Roman" w:hAnsi="Times New Roman" w:cs="Times New Roman"/>
        </w:rPr>
        <w:t xml:space="preserve"> spurious regressions, producing misleading coefficient estimates and invalid inference. Stationarity was assessed using both visual inspection of Autocorrelation Function (ACF) and Partial Autocorrelation Function (PACF) plots, and formal statistical testing via the Augmented Dickey-Fuller (ADF) test.</w:t>
      </w:r>
    </w:p>
    <w:p w14:paraId="2646DCFF" w14:textId="77777777" w:rsidR="00006551" w:rsidRDefault="00006551" w:rsidP="00E64654">
      <w:pPr>
        <w:spacing w:line="276" w:lineRule="auto"/>
        <w:rPr>
          <w:rFonts w:ascii="Times New Roman" w:hAnsi="Times New Roman" w:cs="Times New Roman"/>
        </w:rPr>
      </w:pPr>
    </w:p>
    <w:p w14:paraId="0EDC16E1" w14:textId="77777777" w:rsidR="00006551" w:rsidRPr="00CF7565" w:rsidRDefault="00006551" w:rsidP="00E64654">
      <w:pPr>
        <w:spacing w:line="276" w:lineRule="auto"/>
        <w:rPr>
          <w:rFonts w:ascii="Times New Roman" w:hAnsi="Times New Roman" w:cs="Times New Roman"/>
        </w:rPr>
      </w:pPr>
    </w:p>
    <w:p w14:paraId="265EDADA" w14:textId="37439459" w:rsidR="00CF7565" w:rsidRPr="00CF7565" w:rsidRDefault="00CF7565" w:rsidP="00434F09">
      <w:pPr>
        <w:spacing w:line="276" w:lineRule="auto"/>
        <w:jc w:val="both"/>
        <w:rPr>
          <w:rFonts w:ascii="Times New Roman" w:hAnsi="Times New Roman" w:cs="Times New Roman"/>
        </w:rPr>
      </w:pPr>
      <w:r w:rsidRPr="00CF7565">
        <w:rPr>
          <w:rFonts w:ascii="Times New Roman" w:hAnsi="Times New Roman" w:cs="Times New Roman"/>
        </w:rPr>
        <w:lastRenderedPageBreak/>
        <w:t xml:space="preserve">The ACF/PACF plots in Figure 3 illustrate the behavior of the unemployment rate at both the level and first-differenced form. The level series shows a very slow decay in the ACF, a </w:t>
      </w:r>
      <w:r w:rsidR="00006551">
        <w:rPr>
          <w:rFonts w:ascii="Times New Roman" w:hAnsi="Times New Roman" w:cs="Times New Roman"/>
        </w:rPr>
        <w:t xml:space="preserve">giveaway </w:t>
      </w:r>
      <w:r w:rsidRPr="00CF7565">
        <w:rPr>
          <w:rFonts w:ascii="Times New Roman" w:hAnsi="Times New Roman" w:cs="Times New Roman"/>
        </w:rPr>
        <w:t xml:space="preserve">of a non-stationary, </w:t>
      </w:r>
      <w:r w:rsidR="00DC0A38">
        <w:rPr>
          <w:rFonts w:ascii="Times New Roman" w:hAnsi="Times New Roman" w:cs="Times New Roman"/>
        </w:rPr>
        <w:t>variable</w:t>
      </w:r>
      <w:r w:rsidRPr="00CF7565">
        <w:rPr>
          <w:rFonts w:ascii="Times New Roman" w:hAnsi="Times New Roman" w:cs="Times New Roman"/>
        </w:rPr>
        <w:t xml:space="preserve">. After </w:t>
      </w:r>
      <w:r w:rsidR="00084E29" w:rsidRPr="00CF7565">
        <w:rPr>
          <w:rFonts w:ascii="Times New Roman" w:hAnsi="Times New Roman" w:cs="Times New Roman"/>
        </w:rPr>
        <w:t>differencing</w:t>
      </w:r>
      <w:r w:rsidRPr="00CF7565">
        <w:rPr>
          <w:rFonts w:ascii="Times New Roman" w:hAnsi="Times New Roman" w:cs="Times New Roman"/>
        </w:rPr>
        <w:t xml:space="preserve">, the ACF drops to near zero </w:t>
      </w:r>
      <w:r w:rsidR="00981650">
        <w:rPr>
          <w:rFonts w:ascii="Times New Roman" w:hAnsi="Times New Roman" w:cs="Times New Roman"/>
        </w:rPr>
        <w:t>for</w:t>
      </w:r>
      <w:r w:rsidRPr="00CF7565">
        <w:rPr>
          <w:rFonts w:ascii="Times New Roman" w:hAnsi="Times New Roman" w:cs="Times New Roman"/>
        </w:rPr>
        <w:t xml:space="preserve"> all lags beyond lag 0, confirming stationarity.</w:t>
      </w:r>
    </w:p>
    <w:p w14:paraId="739DAF10" w14:textId="77777777" w:rsidR="002A368E" w:rsidRPr="002A368E" w:rsidRDefault="002A368E" w:rsidP="002A368E"/>
    <w:p w14:paraId="02DE5967" w14:textId="61F5E69E" w:rsidR="00E426BA" w:rsidRPr="00E426BA" w:rsidRDefault="00F322C9" w:rsidP="00E426BA">
      <w:r>
        <w:rPr>
          <w:noProof/>
        </w:rPr>
        <w:drawing>
          <wp:inline distT="0" distB="0" distL="0" distR="0" wp14:anchorId="17489991" wp14:editId="49A31F4E">
            <wp:extent cx="5943600" cy="3668395"/>
            <wp:effectExtent l="0" t="0" r="0" b="8255"/>
            <wp:docPr id="1031485194" name="Picture 3" descr="Figure 3: ACF and PACF plots for the unemployment rate in levels (top) and first differences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85194" name="Picture 3" descr="Figure 3: ACF and PACF plots for the unemployment rate in levels (top) and first differences (bott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68395"/>
                    </a:xfrm>
                    <a:prstGeom prst="rect">
                      <a:avLst/>
                    </a:prstGeom>
                    <a:noFill/>
                    <a:ln>
                      <a:noFill/>
                    </a:ln>
                  </pic:spPr>
                </pic:pic>
              </a:graphicData>
            </a:graphic>
          </wp:inline>
        </w:drawing>
      </w:r>
    </w:p>
    <w:p w14:paraId="3986B27C" w14:textId="0D87F3B3" w:rsidR="008475E2" w:rsidRPr="008475E2" w:rsidRDefault="008475E2" w:rsidP="008475E2">
      <w:pPr>
        <w:rPr>
          <w:rFonts w:ascii="Times New Roman" w:hAnsi="Times New Roman" w:cs="Times New Roman"/>
        </w:rPr>
      </w:pPr>
      <w:r w:rsidRPr="008475E2">
        <w:rPr>
          <w:rFonts w:ascii="Times New Roman" w:hAnsi="Times New Roman" w:cs="Times New Roman"/>
        </w:rPr>
        <w:t xml:space="preserve">The ADF test results, summarized in the table below, </w:t>
      </w:r>
      <w:r w:rsidR="00E22FF0">
        <w:rPr>
          <w:rFonts w:ascii="Times New Roman" w:hAnsi="Times New Roman" w:cs="Times New Roman"/>
        </w:rPr>
        <w:t>confirms</w:t>
      </w:r>
      <w:r w:rsidRPr="008475E2">
        <w:rPr>
          <w:rFonts w:ascii="Times New Roman" w:hAnsi="Times New Roman" w:cs="Times New Roman"/>
        </w:rPr>
        <w:t xml:space="preserve"> the visual evidence.</w:t>
      </w:r>
    </w:p>
    <w:tbl>
      <w:tblPr>
        <w:tblStyle w:val="GridTable1Light"/>
        <w:tblW w:w="0" w:type="auto"/>
        <w:tblLook w:val="04A0" w:firstRow="1" w:lastRow="0" w:firstColumn="1" w:lastColumn="0" w:noHBand="0" w:noVBand="1"/>
      </w:tblPr>
      <w:tblGrid>
        <w:gridCol w:w="3125"/>
        <w:gridCol w:w="1757"/>
        <w:gridCol w:w="1179"/>
        <w:gridCol w:w="1975"/>
      </w:tblGrid>
      <w:tr w:rsidR="00441020" w:rsidRPr="008475E2" w14:paraId="1E9DFF14" w14:textId="77777777" w:rsidTr="00402C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hideMark/>
          </w:tcPr>
          <w:p w14:paraId="7F7A10F1" w14:textId="77777777" w:rsidR="00441020" w:rsidRPr="008475E2" w:rsidRDefault="00441020" w:rsidP="008475E2">
            <w:pPr>
              <w:spacing w:after="160" w:line="278" w:lineRule="auto"/>
              <w:rPr>
                <w:rFonts w:ascii="Times New Roman" w:hAnsi="Times New Roman" w:cs="Times New Roman"/>
              </w:rPr>
            </w:pPr>
            <w:r w:rsidRPr="008475E2">
              <w:rPr>
                <w:rFonts w:ascii="Times New Roman" w:hAnsi="Times New Roman" w:cs="Times New Roman"/>
              </w:rPr>
              <w:t>Variable</w:t>
            </w:r>
          </w:p>
        </w:tc>
        <w:tc>
          <w:tcPr>
            <w:tcW w:w="1757" w:type="dxa"/>
            <w:shd w:val="clear" w:color="auto" w:fill="BFBFBF" w:themeFill="background1" w:themeFillShade="BF"/>
            <w:hideMark/>
          </w:tcPr>
          <w:p w14:paraId="08E8DBD9" w14:textId="77777777" w:rsidR="00441020" w:rsidRPr="008475E2" w:rsidRDefault="00441020" w:rsidP="008475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ADF Statistic</w:t>
            </w:r>
          </w:p>
        </w:tc>
        <w:tc>
          <w:tcPr>
            <w:tcW w:w="1179" w:type="dxa"/>
            <w:shd w:val="clear" w:color="auto" w:fill="BFBFBF" w:themeFill="background1" w:themeFillShade="BF"/>
            <w:hideMark/>
          </w:tcPr>
          <w:p w14:paraId="0080DA8B" w14:textId="77777777" w:rsidR="00441020" w:rsidRPr="008475E2" w:rsidRDefault="00441020" w:rsidP="008475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p-value</w:t>
            </w:r>
          </w:p>
        </w:tc>
        <w:tc>
          <w:tcPr>
            <w:tcW w:w="1975" w:type="dxa"/>
            <w:shd w:val="clear" w:color="auto" w:fill="BFBFBF" w:themeFill="background1" w:themeFillShade="BF"/>
            <w:hideMark/>
          </w:tcPr>
          <w:p w14:paraId="6A4CC7E8" w14:textId="77777777" w:rsidR="00441020" w:rsidRPr="008475E2" w:rsidRDefault="00441020" w:rsidP="008475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Conclusion</w:t>
            </w:r>
          </w:p>
        </w:tc>
      </w:tr>
      <w:tr w:rsidR="00441020" w:rsidRPr="008475E2" w14:paraId="6BA0E636" w14:textId="77777777" w:rsidTr="00402C82">
        <w:tc>
          <w:tcPr>
            <w:cnfStyle w:val="001000000000" w:firstRow="0" w:lastRow="0" w:firstColumn="1" w:lastColumn="0" w:oddVBand="0" w:evenVBand="0" w:oddHBand="0" w:evenHBand="0" w:firstRowFirstColumn="0" w:firstRowLastColumn="0" w:lastRowFirstColumn="0" w:lastRowLastColumn="0"/>
            <w:tcW w:w="0" w:type="auto"/>
            <w:hideMark/>
          </w:tcPr>
          <w:p w14:paraId="2E4F6182" w14:textId="77777777" w:rsidR="00441020" w:rsidRPr="008475E2" w:rsidRDefault="00441020" w:rsidP="008475E2">
            <w:pPr>
              <w:spacing w:after="160" w:line="278" w:lineRule="auto"/>
              <w:rPr>
                <w:rFonts w:ascii="Times New Roman" w:hAnsi="Times New Roman" w:cs="Times New Roman"/>
              </w:rPr>
            </w:pPr>
            <w:r w:rsidRPr="008475E2">
              <w:rPr>
                <w:rFonts w:ascii="Times New Roman" w:hAnsi="Times New Roman" w:cs="Times New Roman"/>
              </w:rPr>
              <w:t>UNRATE (level)</w:t>
            </w:r>
          </w:p>
        </w:tc>
        <w:tc>
          <w:tcPr>
            <w:tcW w:w="0" w:type="auto"/>
            <w:hideMark/>
          </w:tcPr>
          <w:p w14:paraId="365C7764"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-2.488</w:t>
            </w:r>
          </w:p>
        </w:tc>
        <w:tc>
          <w:tcPr>
            <w:tcW w:w="0" w:type="auto"/>
            <w:hideMark/>
          </w:tcPr>
          <w:p w14:paraId="521D8825"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0.371</w:t>
            </w:r>
          </w:p>
        </w:tc>
        <w:tc>
          <w:tcPr>
            <w:tcW w:w="0" w:type="auto"/>
            <w:hideMark/>
          </w:tcPr>
          <w:p w14:paraId="51FCD5BF"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Non-stationary</w:t>
            </w:r>
          </w:p>
        </w:tc>
      </w:tr>
      <w:tr w:rsidR="00441020" w:rsidRPr="008475E2" w14:paraId="4EC01324" w14:textId="77777777" w:rsidTr="00402C82">
        <w:tc>
          <w:tcPr>
            <w:cnfStyle w:val="001000000000" w:firstRow="0" w:lastRow="0" w:firstColumn="1" w:lastColumn="0" w:oddVBand="0" w:evenVBand="0" w:oddHBand="0" w:evenHBand="0" w:firstRowFirstColumn="0" w:firstRowLastColumn="0" w:lastRowFirstColumn="0" w:lastRowLastColumn="0"/>
            <w:tcW w:w="0" w:type="auto"/>
            <w:hideMark/>
          </w:tcPr>
          <w:p w14:paraId="16ACA00E" w14:textId="77777777" w:rsidR="00441020" w:rsidRPr="008475E2" w:rsidRDefault="00441020" w:rsidP="008475E2">
            <w:pPr>
              <w:spacing w:after="160" w:line="278" w:lineRule="auto"/>
              <w:rPr>
                <w:rFonts w:ascii="Times New Roman" w:hAnsi="Times New Roman" w:cs="Times New Roman"/>
              </w:rPr>
            </w:pPr>
            <w:r w:rsidRPr="008475E2">
              <w:rPr>
                <w:rFonts w:ascii="Times New Roman" w:hAnsi="Times New Roman" w:cs="Times New Roman"/>
              </w:rPr>
              <w:t>d_UNRATE (differenced)</w:t>
            </w:r>
          </w:p>
        </w:tc>
        <w:tc>
          <w:tcPr>
            <w:tcW w:w="0" w:type="auto"/>
            <w:hideMark/>
          </w:tcPr>
          <w:p w14:paraId="7784E511"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-7.859</w:t>
            </w:r>
          </w:p>
        </w:tc>
        <w:tc>
          <w:tcPr>
            <w:tcW w:w="0" w:type="auto"/>
            <w:hideMark/>
          </w:tcPr>
          <w:p w14:paraId="0BC73D06"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0.010</w:t>
            </w:r>
          </w:p>
        </w:tc>
        <w:tc>
          <w:tcPr>
            <w:tcW w:w="0" w:type="auto"/>
            <w:hideMark/>
          </w:tcPr>
          <w:p w14:paraId="757CC5E0"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Stationary</w:t>
            </w:r>
          </w:p>
        </w:tc>
      </w:tr>
      <w:tr w:rsidR="00441020" w:rsidRPr="008475E2" w14:paraId="0B8CB5AE" w14:textId="77777777" w:rsidTr="00402C82">
        <w:tc>
          <w:tcPr>
            <w:cnfStyle w:val="001000000000" w:firstRow="0" w:lastRow="0" w:firstColumn="1" w:lastColumn="0" w:oddVBand="0" w:evenVBand="0" w:oddHBand="0" w:evenHBand="0" w:firstRowFirstColumn="0" w:firstRowLastColumn="0" w:lastRowFirstColumn="0" w:lastRowLastColumn="0"/>
            <w:tcW w:w="0" w:type="auto"/>
            <w:hideMark/>
          </w:tcPr>
          <w:p w14:paraId="39AB3427" w14:textId="77777777" w:rsidR="00441020" w:rsidRPr="008475E2" w:rsidRDefault="00441020" w:rsidP="008475E2">
            <w:pPr>
              <w:spacing w:after="160" w:line="278" w:lineRule="auto"/>
              <w:rPr>
                <w:rFonts w:ascii="Times New Roman" w:hAnsi="Times New Roman" w:cs="Times New Roman"/>
              </w:rPr>
            </w:pPr>
            <w:r w:rsidRPr="008475E2">
              <w:rPr>
                <w:rFonts w:ascii="Times New Roman" w:hAnsi="Times New Roman" w:cs="Times New Roman"/>
              </w:rPr>
              <w:t>FEDFUNDS (level)</w:t>
            </w:r>
          </w:p>
        </w:tc>
        <w:tc>
          <w:tcPr>
            <w:tcW w:w="0" w:type="auto"/>
            <w:hideMark/>
          </w:tcPr>
          <w:p w14:paraId="77FCA178"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-3.648</w:t>
            </w:r>
          </w:p>
        </w:tc>
        <w:tc>
          <w:tcPr>
            <w:tcW w:w="0" w:type="auto"/>
            <w:hideMark/>
          </w:tcPr>
          <w:p w14:paraId="637917CA"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0.029</w:t>
            </w:r>
          </w:p>
        </w:tc>
        <w:tc>
          <w:tcPr>
            <w:tcW w:w="0" w:type="auto"/>
            <w:hideMark/>
          </w:tcPr>
          <w:p w14:paraId="37928889" w14:textId="0423A49A"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w:t>
            </w:r>
            <w:r w:rsidRPr="008475E2">
              <w:rPr>
                <w:rFonts w:ascii="Times New Roman" w:hAnsi="Times New Roman" w:cs="Times New Roman"/>
              </w:rPr>
              <w:t>tationary</w:t>
            </w:r>
          </w:p>
        </w:tc>
      </w:tr>
      <w:tr w:rsidR="00441020" w:rsidRPr="008475E2" w14:paraId="5ADDCF65" w14:textId="77777777" w:rsidTr="00402C82">
        <w:tc>
          <w:tcPr>
            <w:cnfStyle w:val="001000000000" w:firstRow="0" w:lastRow="0" w:firstColumn="1" w:lastColumn="0" w:oddVBand="0" w:evenVBand="0" w:oddHBand="0" w:evenHBand="0" w:firstRowFirstColumn="0" w:firstRowLastColumn="0" w:lastRowFirstColumn="0" w:lastRowLastColumn="0"/>
            <w:tcW w:w="0" w:type="auto"/>
            <w:hideMark/>
          </w:tcPr>
          <w:p w14:paraId="302299BF" w14:textId="77777777" w:rsidR="00441020" w:rsidRPr="008475E2" w:rsidRDefault="00441020" w:rsidP="008475E2">
            <w:pPr>
              <w:spacing w:after="160" w:line="278" w:lineRule="auto"/>
              <w:rPr>
                <w:rFonts w:ascii="Times New Roman" w:hAnsi="Times New Roman" w:cs="Times New Roman"/>
              </w:rPr>
            </w:pPr>
            <w:r w:rsidRPr="008475E2">
              <w:rPr>
                <w:rFonts w:ascii="Times New Roman" w:hAnsi="Times New Roman" w:cs="Times New Roman"/>
              </w:rPr>
              <w:t>d_FEDFUNDS (differenced)</w:t>
            </w:r>
          </w:p>
        </w:tc>
        <w:tc>
          <w:tcPr>
            <w:tcW w:w="0" w:type="auto"/>
            <w:hideMark/>
          </w:tcPr>
          <w:p w14:paraId="3A70FD71"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-3.790</w:t>
            </w:r>
          </w:p>
        </w:tc>
        <w:tc>
          <w:tcPr>
            <w:tcW w:w="0" w:type="auto"/>
            <w:hideMark/>
          </w:tcPr>
          <w:p w14:paraId="71C2E2E7"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0.020</w:t>
            </w:r>
          </w:p>
        </w:tc>
        <w:tc>
          <w:tcPr>
            <w:tcW w:w="0" w:type="auto"/>
            <w:hideMark/>
          </w:tcPr>
          <w:p w14:paraId="5C87A550"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Stationary</w:t>
            </w:r>
          </w:p>
        </w:tc>
      </w:tr>
      <w:tr w:rsidR="00441020" w:rsidRPr="008475E2" w14:paraId="41054D40" w14:textId="77777777" w:rsidTr="00402C82">
        <w:tc>
          <w:tcPr>
            <w:cnfStyle w:val="001000000000" w:firstRow="0" w:lastRow="0" w:firstColumn="1" w:lastColumn="0" w:oddVBand="0" w:evenVBand="0" w:oddHBand="0" w:evenHBand="0" w:firstRowFirstColumn="0" w:firstRowLastColumn="0" w:lastRowFirstColumn="0" w:lastRowLastColumn="0"/>
            <w:tcW w:w="0" w:type="auto"/>
            <w:hideMark/>
          </w:tcPr>
          <w:p w14:paraId="0A6A2DA9" w14:textId="77777777" w:rsidR="00441020" w:rsidRPr="008475E2" w:rsidRDefault="00441020" w:rsidP="008475E2">
            <w:pPr>
              <w:spacing w:after="160" w:line="278" w:lineRule="auto"/>
              <w:rPr>
                <w:rFonts w:ascii="Times New Roman" w:hAnsi="Times New Roman" w:cs="Times New Roman"/>
              </w:rPr>
            </w:pPr>
            <w:r w:rsidRPr="008475E2">
              <w:rPr>
                <w:rFonts w:ascii="Times New Roman" w:hAnsi="Times New Roman" w:cs="Times New Roman"/>
              </w:rPr>
              <w:t>infl (log-diff CPI)</w:t>
            </w:r>
          </w:p>
        </w:tc>
        <w:tc>
          <w:tcPr>
            <w:tcW w:w="0" w:type="auto"/>
            <w:hideMark/>
          </w:tcPr>
          <w:p w14:paraId="26666950"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-5.206</w:t>
            </w:r>
          </w:p>
        </w:tc>
        <w:tc>
          <w:tcPr>
            <w:tcW w:w="0" w:type="auto"/>
            <w:hideMark/>
          </w:tcPr>
          <w:p w14:paraId="3A069430"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0.010</w:t>
            </w:r>
          </w:p>
        </w:tc>
        <w:tc>
          <w:tcPr>
            <w:tcW w:w="0" w:type="auto"/>
            <w:hideMark/>
          </w:tcPr>
          <w:p w14:paraId="296FCC82" w14:textId="77777777" w:rsidR="00441020" w:rsidRPr="008475E2" w:rsidRDefault="00441020" w:rsidP="008475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475E2">
              <w:rPr>
                <w:rFonts w:ascii="Times New Roman" w:hAnsi="Times New Roman" w:cs="Times New Roman"/>
              </w:rPr>
              <w:t>Stationary</w:t>
            </w:r>
          </w:p>
        </w:tc>
      </w:tr>
    </w:tbl>
    <w:p w14:paraId="0FA5F8E0" w14:textId="77777777" w:rsidR="000A4D17" w:rsidRDefault="000A4D17" w:rsidP="008475E2">
      <w:pPr>
        <w:rPr>
          <w:rFonts w:ascii="Times New Roman" w:hAnsi="Times New Roman" w:cs="Times New Roman"/>
        </w:rPr>
      </w:pPr>
    </w:p>
    <w:p w14:paraId="3072E92A" w14:textId="77777777" w:rsidR="00881AD4" w:rsidRDefault="00881AD4" w:rsidP="008475E2">
      <w:pPr>
        <w:rPr>
          <w:rFonts w:ascii="Times New Roman" w:hAnsi="Times New Roman" w:cs="Times New Roman"/>
        </w:rPr>
      </w:pPr>
    </w:p>
    <w:p w14:paraId="0879534C" w14:textId="77777777" w:rsidR="00441020" w:rsidRDefault="00441020" w:rsidP="00434F09">
      <w:pPr>
        <w:jc w:val="both"/>
        <w:rPr>
          <w:rFonts w:ascii="Times New Roman" w:hAnsi="Times New Roman" w:cs="Times New Roman"/>
        </w:rPr>
      </w:pPr>
    </w:p>
    <w:p w14:paraId="037168AB" w14:textId="1568B405" w:rsidR="008475E2" w:rsidRPr="008475E2" w:rsidRDefault="008475E2" w:rsidP="00434F09">
      <w:pPr>
        <w:jc w:val="both"/>
        <w:rPr>
          <w:rFonts w:ascii="Times New Roman" w:hAnsi="Times New Roman" w:cs="Times New Roman"/>
        </w:rPr>
      </w:pPr>
      <w:r w:rsidRPr="008475E2">
        <w:rPr>
          <w:rFonts w:ascii="Times New Roman" w:hAnsi="Times New Roman" w:cs="Times New Roman"/>
        </w:rPr>
        <w:lastRenderedPageBreak/>
        <w:t xml:space="preserve">The unemployment rate in levels fails to reject the null hypothesis of a unit root </w:t>
      </w:r>
      <w:r w:rsidRPr="00D32503">
        <w:rPr>
          <w:rFonts w:ascii="Times New Roman" w:hAnsi="Times New Roman" w:cs="Times New Roman"/>
          <w:b/>
          <w:bCs/>
        </w:rPr>
        <w:t>(p = 0.371)</w:t>
      </w:r>
      <w:r w:rsidRPr="008475E2">
        <w:rPr>
          <w:rFonts w:ascii="Times New Roman" w:hAnsi="Times New Roman" w:cs="Times New Roman"/>
        </w:rPr>
        <w:t xml:space="preserve">, while its first difference is clearly stationary </w:t>
      </w:r>
      <w:r w:rsidRPr="00D32503">
        <w:rPr>
          <w:rFonts w:ascii="Times New Roman" w:hAnsi="Times New Roman" w:cs="Times New Roman"/>
          <w:b/>
          <w:bCs/>
        </w:rPr>
        <w:t>(p = 0.01)</w:t>
      </w:r>
      <w:r w:rsidRPr="008475E2">
        <w:rPr>
          <w:rFonts w:ascii="Times New Roman" w:hAnsi="Times New Roman" w:cs="Times New Roman"/>
        </w:rPr>
        <w:t xml:space="preserve">. The federal funds rate is borderline stationary in levels </w:t>
      </w:r>
      <w:r w:rsidRPr="00D32503">
        <w:rPr>
          <w:rFonts w:ascii="Times New Roman" w:hAnsi="Times New Roman" w:cs="Times New Roman"/>
          <w:b/>
          <w:bCs/>
        </w:rPr>
        <w:t>(p = 0.029)</w:t>
      </w:r>
      <w:r w:rsidRPr="008475E2">
        <w:rPr>
          <w:rFonts w:ascii="Times New Roman" w:hAnsi="Times New Roman" w:cs="Times New Roman"/>
        </w:rPr>
        <w:t xml:space="preserve">, but to ensure consistency and robustness, its first difference was also used in the model. The inflation rate was stationary in its constructed form. </w:t>
      </w:r>
      <w:r w:rsidR="00E44CE4">
        <w:rPr>
          <w:rFonts w:ascii="Times New Roman" w:hAnsi="Times New Roman" w:cs="Times New Roman"/>
        </w:rPr>
        <w:t>T</w:t>
      </w:r>
      <w:r w:rsidRPr="008475E2">
        <w:rPr>
          <w:rFonts w:ascii="Times New Roman" w:hAnsi="Times New Roman" w:cs="Times New Roman"/>
        </w:rPr>
        <w:t>he final model is estimated using the first differences of both the unemployment rate (d_unrate) and the federal funds rate (d_fedfunds), along with the level of the inflation rate (infl).</w:t>
      </w:r>
    </w:p>
    <w:p w14:paraId="1638A768" w14:textId="77777777" w:rsidR="00F322C9" w:rsidRDefault="00F322C9" w:rsidP="00F322C9"/>
    <w:p w14:paraId="042FE68F" w14:textId="67F5E87D" w:rsidR="00292D8A" w:rsidRPr="00795889" w:rsidRDefault="00292D8A" w:rsidP="00795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889">
        <w:rPr>
          <w:rFonts w:ascii="Times New Roman" w:eastAsia="Times New Roman" w:hAnsi="Times New Roman" w:cs="Times New Roman"/>
          <w:b/>
          <w:bCs/>
          <w:kern w:val="0"/>
          <w:sz w:val="27"/>
          <w:szCs w:val="27"/>
          <w14:ligatures w14:val="none"/>
        </w:rPr>
        <w:t>2.3 Distributed Lag Model Specification</w:t>
      </w:r>
    </w:p>
    <w:p w14:paraId="3CACB6EB" w14:textId="55649D3C" w:rsidR="00292D8A" w:rsidRPr="00292D8A" w:rsidRDefault="00292D8A" w:rsidP="00292D8A">
      <w:pPr>
        <w:spacing w:line="276" w:lineRule="auto"/>
        <w:jc w:val="both"/>
        <w:rPr>
          <w:rFonts w:ascii="Times New Roman" w:hAnsi="Times New Roman" w:cs="Times New Roman"/>
        </w:rPr>
      </w:pPr>
      <w:r w:rsidRPr="00292D8A">
        <w:rPr>
          <w:rFonts w:ascii="Times New Roman" w:hAnsi="Times New Roman" w:cs="Times New Roman"/>
        </w:rPr>
        <w:t>To capture the delayed impact of monetary policy on the labor market, a finite distributed lag (FDL) model was specified. This model regresses the current change in the unemployment rate on contemporaneous and lagged values of the change in the federal funds rate, along with a contemporaneous inflation control. The model is expressed as:</w:t>
      </w:r>
    </w:p>
    <w:p w14:paraId="47809F75" w14:textId="31AB37AB" w:rsidR="004E0458" w:rsidRDefault="00415EF5" w:rsidP="00292D8A">
      <w:pPr>
        <w:spacing w:line="276"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ΔUNRATE</m:t>
              </m:r>
            </m:e>
            <m:sub>
              <m:r>
                <w:rPr>
                  <w:rFonts w:ascii="Cambria Math" w:hAnsi="Cambria Math" w:cs="Times New Roman"/>
                </w:rPr>
                <m:t>t</m:t>
              </m:r>
            </m:sub>
          </m:sSub>
          <m:r>
            <w:rPr>
              <w:rFonts w:ascii="Cambria Math" w:hAnsi="Cambria Math" w:cs="Times New Roman"/>
            </w:rPr>
            <m:t>​=α+</m:t>
          </m:r>
          <m:nary>
            <m:naryPr>
              <m:chr m:val="∑"/>
              <m:limLoc m:val="undOvr"/>
              <m:ctrlPr>
                <w:rPr>
                  <w:rFonts w:ascii="Cambria Math" w:hAnsi="Cambria Math" w:cs="Times New Roman"/>
                  <w:i/>
                </w:rPr>
              </m:ctrlPr>
            </m:naryPr>
            <m:sub>
              <m:r>
                <w:rPr>
                  <w:rFonts w:ascii="Cambria Math" w:hAnsi="Cambria Math" w:cs="Times New Roman"/>
                </w:rPr>
                <m:t>k=0</m:t>
              </m:r>
            </m:sub>
            <m:sup>
              <m:r>
                <w:rPr>
                  <w:rFonts w:ascii="Cambria Math" w:hAnsi="Cambria Math" w:cs="Times New Roman"/>
                </w:rPr>
                <m:t>12</m:t>
              </m:r>
            </m:sup>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βk​ΔFEDFUNDS</m:t>
                  </m:r>
                </m:e>
                <m:sub>
                  <m:r>
                    <w:rPr>
                      <w:rFonts w:ascii="Cambria Math" w:hAnsi="Cambria Math" w:cs="Times New Roman"/>
                    </w:rPr>
                    <m:t>t-k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γInflation</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t</m:t>
                  </m:r>
                </m:sub>
              </m:sSub>
            </m:e>
          </m:nary>
          <m:r>
            <w:rPr>
              <w:rFonts w:ascii="Cambria Math" w:hAnsi="Cambria Math" w:cs="Times New Roman"/>
            </w:rPr>
            <m:t>​</m:t>
          </m:r>
        </m:oMath>
      </m:oMathPara>
    </w:p>
    <w:p w14:paraId="053913C3" w14:textId="77777777" w:rsidR="001A6843" w:rsidRDefault="00415EF5" w:rsidP="00292D8A">
      <w:pPr>
        <w:spacing w:line="276" w:lineRule="auto"/>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ΔUNRATE</m:t>
            </m:r>
          </m:e>
          <m:sub>
            <m:r>
              <w:rPr>
                <w:rFonts w:ascii="Cambria Math" w:hAnsi="Cambria Math" w:cs="Times New Roman"/>
              </w:rPr>
              <m:t>t</m:t>
            </m:r>
          </m:sub>
        </m:sSub>
        <m:r>
          <w:rPr>
            <w:rFonts w:ascii="Cambria Math" w:hAnsi="Cambria Math" w:cs="Times New Roman"/>
          </w:rPr>
          <m:t>​</m:t>
        </m:r>
      </m:oMath>
      <w:r>
        <w:rPr>
          <w:rFonts w:ascii="Times New Roman" w:eastAsiaTheme="minorEastAsia" w:hAnsi="Times New Roman" w:cs="Times New Roman"/>
        </w:rPr>
        <w:t xml:space="preserve"> </w:t>
      </w:r>
      <w:r w:rsidRPr="00415EF5">
        <w:rPr>
          <w:rFonts w:ascii="Times New Roman" w:hAnsi="Times New Roman" w:cs="Times New Roman"/>
        </w:rPr>
        <w:t>represents the month-to-month change in the unemployment rate, measured in percentage points. By modeling changes rather than levels, the analysis focuses on short-run adjustments in labor market conditions rather than long-run trends.</w:t>
      </w:r>
    </w:p>
    <w:p w14:paraId="1CB11669" w14:textId="77777777" w:rsidR="001A6843" w:rsidRPr="001A6843" w:rsidRDefault="00292D8A" w:rsidP="00292D8A">
      <w:pPr>
        <w:spacing w:line="276" w:lineRule="auto"/>
        <w:jc w:val="both"/>
        <w:rPr>
          <w:rFonts w:ascii="Times New Roman" w:eastAsiaTheme="minorEastAsia" w:hAnsi="Times New Roman" w:cs="Times New Roman"/>
        </w:rPr>
      </w:pPr>
      <w:r w:rsidRPr="00292D8A">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βk​ΔFEDFUNDS</m:t>
            </m:r>
          </m:e>
          <m:sub>
            <m:r>
              <w:rPr>
                <w:rFonts w:ascii="Cambria Math" w:hAnsi="Cambria Math" w:cs="Times New Roman"/>
              </w:rPr>
              <m:t>t-k</m:t>
            </m:r>
          </m:sub>
        </m:sSub>
      </m:oMath>
      <w:r w:rsidR="009E2CE4">
        <w:rPr>
          <w:rFonts w:ascii="Times New Roman" w:eastAsiaTheme="minorEastAsia" w:hAnsi="Times New Roman" w:cs="Times New Roman"/>
        </w:rPr>
        <w:t xml:space="preserve"> </w:t>
      </w:r>
      <w:r w:rsidRPr="00292D8A">
        <w:rPr>
          <w:rFonts w:ascii="Times New Roman" w:hAnsi="Times New Roman" w:cs="Times New Roman"/>
        </w:rPr>
        <w:t>represents the effect of a change in the federal funds rate from k months prior on the current month's change in the unemployment rate.</w:t>
      </w:r>
      <w:r w:rsidR="004C2E8D">
        <w:rPr>
          <w:rFonts w:ascii="Times New Roman" w:hAnsi="Times New Roman" w:cs="Times New Roman"/>
        </w:rPr>
        <w:t xml:space="preserve"> </w:t>
      </w:r>
    </w:p>
    <w:p w14:paraId="5CC22CD8" w14:textId="77777777" w:rsidR="001A6843" w:rsidRDefault="004C2E8D" w:rsidP="00292D8A">
      <w:pPr>
        <w:spacing w:line="276" w:lineRule="auto"/>
        <w:jc w:val="both"/>
      </w:pPr>
      <m:oMath>
        <m:sSub>
          <m:sSubPr>
            <m:ctrlPr>
              <w:rPr>
                <w:rFonts w:ascii="Cambria Math" w:hAnsi="Cambria Math" w:cs="Times New Roman"/>
                <w:i/>
              </w:rPr>
            </m:ctrlPr>
          </m:sSubPr>
          <m:e>
            <m:r>
              <w:rPr>
                <w:rFonts w:ascii="Cambria Math" w:hAnsi="Cambria Math" w:cs="Times New Roman"/>
              </w:rPr>
              <m:t>γInflation</m:t>
            </m:r>
          </m:e>
          <m:sub>
            <m:r>
              <w:rPr>
                <w:rFonts w:ascii="Cambria Math" w:hAnsi="Cambria Math" w:cs="Times New Roman"/>
              </w:rPr>
              <m:t>t</m:t>
            </m:r>
          </m:sub>
        </m:sSub>
      </m:oMath>
      <w:r>
        <w:rPr>
          <w:rFonts w:ascii="Times New Roman" w:eastAsiaTheme="minorEastAsia" w:hAnsi="Times New Roman" w:cs="Times New Roman"/>
        </w:rPr>
        <w:t xml:space="preserve"> </w:t>
      </w:r>
      <w:r w:rsidRPr="004C2E8D">
        <w:rPr>
          <w:rFonts w:ascii="Times New Roman" w:hAnsi="Times New Roman" w:cs="Times New Roman"/>
        </w:rPr>
        <w:t>represents the monthly inflation rate, calculated as the log-difference of the Consumer Price Index (CPI). The coefficient γ controls for concurrent price-level changes that may independently influence labor market dynamics.</w:t>
      </w:r>
      <w:r w:rsidR="007378A2" w:rsidRPr="007378A2">
        <w:t xml:space="preserve"> </w:t>
      </w:r>
    </w:p>
    <w:p w14:paraId="0DC21F87" w14:textId="50B577CF" w:rsidR="00292D8A" w:rsidRDefault="007378A2" w:rsidP="00292D8A">
      <w:pPr>
        <w:spacing w:line="276" w:lineRule="auto"/>
        <w:jc w:val="both"/>
        <w:rPr>
          <w:rFonts w:ascii="Times New Roman" w:hAnsi="Times New Roman" w:cs="Times New Roman"/>
        </w:rPr>
      </w:pPr>
      <w:r w:rsidRPr="007378A2">
        <w:rPr>
          <w:rFonts w:ascii="Times New Roman" w:hAnsi="Times New Roman" w:cs="Times New Roman"/>
        </w:rPr>
        <w:t xml:space="preserve">The error term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t</m:t>
            </m:r>
          </m:sub>
        </m:sSub>
      </m:oMath>
      <w:r>
        <w:rPr>
          <w:rFonts w:ascii="Times New Roman" w:eastAsiaTheme="minorEastAsia" w:hAnsi="Times New Roman" w:cs="Times New Roman"/>
        </w:rPr>
        <w:t xml:space="preserve"> </w:t>
      </w:r>
      <w:r w:rsidRPr="007378A2">
        <w:rPr>
          <w:rFonts w:ascii="Times New Roman" w:hAnsi="Times New Roman" w:cs="Times New Roman"/>
        </w:rPr>
        <w:t xml:space="preserve">captures unobserved factors </w:t>
      </w:r>
      <w:r w:rsidR="00177E84">
        <w:rPr>
          <w:rFonts w:ascii="Times New Roman" w:hAnsi="Times New Roman" w:cs="Times New Roman"/>
        </w:rPr>
        <w:t xml:space="preserve">that cause </w:t>
      </w:r>
      <w:r w:rsidRPr="007378A2">
        <w:rPr>
          <w:rFonts w:ascii="Times New Roman" w:hAnsi="Times New Roman" w:cs="Times New Roman"/>
        </w:rPr>
        <w:t>changes in unemployment that are not explicitly included in the model, such as fiscal policy shocks, global economic developments, or structural labor market changes.</w:t>
      </w:r>
    </w:p>
    <w:p w14:paraId="6D62F671" w14:textId="77777777" w:rsidR="00595F46" w:rsidRDefault="00595F46" w:rsidP="00292D8A">
      <w:pPr>
        <w:spacing w:line="276" w:lineRule="auto"/>
        <w:jc w:val="both"/>
        <w:rPr>
          <w:rFonts w:ascii="Times New Roman" w:hAnsi="Times New Roman" w:cs="Times New Roman"/>
        </w:rPr>
      </w:pPr>
    </w:p>
    <w:p w14:paraId="5F23F200" w14:textId="77777777" w:rsidR="00595F46" w:rsidRDefault="00595F46" w:rsidP="00292D8A">
      <w:pPr>
        <w:spacing w:line="276" w:lineRule="auto"/>
        <w:jc w:val="both"/>
        <w:rPr>
          <w:rFonts w:ascii="Times New Roman" w:hAnsi="Times New Roman" w:cs="Times New Roman"/>
        </w:rPr>
      </w:pPr>
    </w:p>
    <w:p w14:paraId="264F0E79" w14:textId="77777777" w:rsidR="00595F46" w:rsidRDefault="00595F46" w:rsidP="00292D8A">
      <w:pPr>
        <w:spacing w:line="276" w:lineRule="auto"/>
        <w:jc w:val="both"/>
        <w:rPr>
          <w:rFonts w:ascii="Times New Roman" w:hAnsi="Times New Roman" w:cs="Times New Roman"/>
        </w:rPr>
      </w:pPr>
    </w:p>
    <w:p w14:paraId="6D7EF12D" w14:textId="77777777" w:rsidR="00595F46" w:rsidRDefault="00595F46" w:rsidP="00292D8A">
      <w:pPr>
        <w:spacing w:line="276" w:lineRule="auto"/>
        <w:jc w:val="both"/>
        <w:rPr>
          <w:rFonts w:ascii="Times New Roman" w:hAnsi="Times New Roman" w:cs="Times New Roman"/>
        </w:rPr>
      </w:pPr>
    </w:p>
    <w:p w14:paraId="5B1DBFCE" w14:textId="77777777" w:rsidR="00595F46" w:rsidRDefault="00595F46" w:rsidP="00292D8A">
      <w:pPr>
        <w:spacing w:line="276" w:lineRule="auto"/>
        <w:jc w:val="both"/>
        <w:rPr>
          <w:rFonts w:ascii="Times New Roman" w:hAnsi="Times New Roman" w:cs="Times New Roman"/>
        </w:rPr>
      </w:pPr>
    </w:p>
    <w:p w14:paraId="1C7FD9BC" w14:textId="77777777" w:rsidR="001A6843" w:rsidRDefault="001A6843" w:rsidP="00292D8A">
      <w:pPr>
        <w:spacing w:line="276" w:lineRule="auto"/>
        <w:jc w:val="both"/>
        <w:rPr>
          <w:rFonts w:ascii="Times New Roman" w:hAnsi="Times New Roman" w:cs="Times New Roman"/>
        </w:rPr>
      </w:pPr>
    </w:p>
    <w:p w14:paraId="6B402501" w14:textId="013D01EF" w:rsidR="00292D8A" w:rsidRDefault="00292D8A" w:rsidP="00292D8A">
      <w:pPr>
        <w:spacing w:line="276" w:lineRule="auto"/>
        <w:jc w:val="both"/>
        <w:rPr>
          <w:rFonts w:ascii="Times New Roman" w:hAnsi="Times New Roman" w:cs="Times New Roman"/>
        </w:rPr>
      </w:pPr>
      <w:r w:rsidRPr="00292D8A">
        <w:rPr>
          <w:rFonts w:ascii="Times New Roman" w:hAnsi="Times New Roman" w:cs="Times New Roman"/>
        </w:rPr>
        <w:lastRenderedPageBreak/>
        <w:t xml:space="preserve">The maximum lag length (K) was selected by evaluating the Akaike Information Criterion (AIC) and the Bayesian Information Criterion (BIC) across models with K ranging from 0 to 18. As shown in Figure 4, the BIC is minimized at K = 2, while the AIC continues to decline until approximately K = 9 before flattening. Given that economic theory suggests monetary policy effects can take several quarters to fully materialize, a maximum lag of </w:t>
      </w:r>
      <w:r w:rsidRPr="00292D8A">
        <w:rPr>
          <w:rFonts w:ascii="Times New Roman" w:hAnsi="Times New Roman" w:cs="Times New Roman"/>
          <w:b/>
          <w:bCs/>
        </w:rPr>
        <w:t>K = 12</w:t>
      </w:r>
      <w:r w:rsidRPr="00292D8A">
        <w:rPr>
          <w:rFonts w:ascii="Times New Roman" w:hAnsi="Times New Roman" w:cs="Times New Roman"/>
        </w:rPr>
        <w:t xml:space="preserve"> was chosen for the final model to ensure that the full scope of the lagged response is captured.</w:t>
      </w:r>
    </w:p>
    <w:p w14:paraId="54A755B2" w14:textId="17A921DE" w:rsidR="00564065" w:rsidRDefault="00564065" w:rsidP="00292D8A">
      <w:pPr>
        <w:spacing w:line="276" w:lineRule="auto"/>
        <w:jc w:val="both"/>
        <w:rPr>
          <w:rFonts w:ascii="Times New Roman" w:hAnsi="Times New Roman" w:cs="Times New Roman"/>
        </w:rPr>
      </w:pPr>
      <w:r w:rsidRPr="00292D8A">
        <w:rPr>
          <w:rFonts w:ascii="Times New Roman" w:hAnsi="Times New Roman" w:cs="Times New Roman"/>
          <w:noProof/>
        </w:rPr>
        <w:drawing>
          <wp:anchor distT="0" distB="0" distL="114300" distR="114300" simplePos="0" relativeHeight="251662336" behindDoc="0" locked="0" layoutInCell="1" allowOverlap="1" wp14:anchorId="05B5B49E" wp14:editId="512A904A">
            <wp:simplePos x="0" y="0"/>
            <wp:positionH relativeFrom="column">
              <wp:posOffset>10633</wp:posOffset>
            </wp:positionH>
            <wp:positionV relativeFrom="paragraph">
              <wp:posOffset>41748</wp:posOffset>
            </wp:positionV>
            <wp:extent cx="5752214" cy="3550271"/>
            <wp:effectExtent l="0" t="0" r="1270" b="0"/>
            <wp:wrapNone/>
            <wp:docPr id="1872360472" name="Picture 11" descr="Figure 4: AIC and BIC values for distributed lag models with varying maximum lag lengths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60472" name="Picture 11" descr="Figure 4: AIC and BIC values for distributed lag models with varying maximum lag lengths 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4660" cy="35702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D3CAD9" w14:textId="77777777" w:rsidR="00564065" w:rsidRDefault="00564065" w:rsidP="00292D8A">
      <w:pPr>
        <w:spacing w:line="276" w:lineRule="auto"/>
        <w:jc w:val="both"/>
        <w:rPr>
          <w:rFonts w:ascii="Times New Roman" w:hAnsi="Times New Roman" w:cs="Times New Roman"/>
        </w:rPr>
      </w:pPr>
    </w:p>
    <w:p w14:paraId="3DECE20B" w14:textId="77777777" w:rsidR="00564065" w:rsidRDefault="00564065" w:rsidP="00292D8A">
      <w:pPr>
        <w:spacing w:line="276" w:lineRule="auto"/>
        <w:jc w:val="both"/>
        <w:rPr>
          <w:rFonts w:ascii="Times New Roman" w:hAnsi="Times New Roman" w:cs="Times New Roman"/>
        </w:rPr>
      </w:pPr>
    </w:p>
    <w:p w14:paraId="33F1F1A2" w14:textId="77777777" w:rsidR="00564065" w:rsidRPr="00292D8A" w:rsidRDefault="00564065" w:rsidP="00292D8A">
      <w:pPr>
        <w:spacing w:line="276" w:lineRule="auto"/>
        <w:jc w:val="both"/>
        <w:rPr>
          <w:rFonts w:ascii="Times New Roman" w:hAnsi="Times New Roman" w:cs="Times New Roman"/>
        </w:rPr>
      </w:pPr>
    </w:p>
    <w:p w14:paraId="16D88297" w14:textId="1B5F95EF" w:rsidR="00292D8A" w:rsidRDefault="00292D8A" w:rsidP="00292D8A">
      <w:pPr>
        <w:spacing w:line="276" w:lineRule="auto"/>
        <w:jc w:val="both"/>
        <w:rPr>
          <w:rFonts w:ascii="Times New Roman" w:hAnsi="Times New Roman" w:cs="Times New Roman"/>
        </w:rPr>
      </w:pPr>
    </w:p>
    <w:p w14:paraId="304D1746" w14:textId="77777777" w:rsidR="00595F46" w:rsidRDefault="00595F46" w:rsidP="00292D8A">
      <w:pPr>
        <w:spacing w:line="276" w:lineRule="auto"/>
        <w:jc w:val="both"/>
        <w:rPr>
          <w:rFonts w:ascii="Times New Roman" w:hAnsi="Times New Roman" w:cs="Times New Roman"/>
        </w:rPr>
      </w:pPr>
    </w:p>
    <w:p w14:paraId="64BC63C0" w14:textId="77777777" w:rsidR="00595F46" w:rsidRDefault="00595F46" w:rsidP="00292D8A">
      <w:pPr>
        <w:spacing w:line="276" w:lineRule="auto"/>
        <w:jc w:val="both"/>
        <w:rPr>
          <w:rFonts w:ascii="Times New Roman" w:hAnsi="Times New Roman" w:cs="Times New Roman"/>
        </w:rPr>
      </w:pPr>
    </w:p>
    <w:p w14:paraId="34E4E21A" w14:textId="77777777" w:rsidR="00595F46" w:rsidRDefault="00595F46" w:rsidP="00292D8A">
      <w:pPr>
        <w:spacing w:line="276" w:lineRule="auto"/>
        <w:jc w:val="both"/>
        <w:rPr>
          <w:rFonts w:ascii="Times New Roman" w:hAnsi="Times New Roman" w:cs="Times New Roman"/>
        </w:rPr>
      </w:pPr>
    </w:p>
    <w:p w14:paraId="09C69D59" w14:textId="77777777" w:rsidR="00595F46" w:rsidRPr="00292D8A" w:rsidRDefault="00595F46" w:rsidP="00292D8A">
      <w:pPr>
        <w:spacing w:line="276" w:lineRule="auto"/>
        <w:jc w:val="both"/>
        <w:rPr>
          <w:rFonts w:ascii="Times New Roman" w:hAnsi="Times New Roman" w:cs="Times New Roman"/>
        </w:rPr>
      </w:pPr>
    </w:p>
    <w:p w14:paraId="1F1CCF65" w14:textId="77777777" w:rsidR="00795889" w:rsidRDefault="00795889" w:rsidP="00292D8A">
      <w:pPr>
        <w:spacing w:line="276" w:lineRule="auto"/>
        <w:jc w:val="both"/>
        <w:rPr>
          <w:rFonts w:ascii="Times New Roman" w:hAnsi="Times New Roman" w:cs="Times New Roman"/>
          <w:b/>
          <w:bCs/>
        </w:rPr>
      </w:pPr>
    </w:p>
    <w:p w14:paraId="3D0BBE43" w14:textId="77777777" w:rsidR="00795889" w:rsidRDefault="00795889" w:rsidP="00292D8A">
      <w:pPr>
        <w:spacing w:line="276" w:lineRule="auto"/>
        <w:jc w:val="both"/>
        <w:rPr>
          <w:rFonts w:ascii="Times New Roman" w:hAnsi="Times New Roman" w:cs="Times New Roman"/>
          <w:b/>
          <w:bCs/>
        </w:rPr>
      </w:pPr>
    </w:p>
    <w:p w14:paraId="69330FBA" w14:textId="77777777" w:rsidR="001A6843" w:rsidRDefault="001A6843" w:rsidP="00795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AF7A934" w14:textId="7CC69445" w:rsidR="00292D8A" w:rsidRPr="00795889" w:rsidRDefault="00292D8A" w:rsidP="00795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889">
        <w:rPr>
          <w:rFonts w:ascii="Times New Roman" w:eastAsia="Times New Roman" w:hAnsi="Times New Roman" w:cs="Times New Roman"/>
          <w:b/>
          <w:bCs/>
          <w:kern w:val="0"/>
          <w:sz w:val="27"/>
          <w:szCs w:val="27"/>
          <w14:ligatures w14:val="none"/>
        </w:rPr>
        <w:t>2.4 Estimation and Diagnostics</w:t>
      </w:r>
    </w:p>
    <w:p w14:paraId="0A232A8D" w14:textId="5E6552B4" w:rsidR="00292D8A" w:rsidRDefault="00292D8A" w:rsidP="00292D8A">
      <w:pPr>
        <w:spacing w:line="276" w:lineRule="auto"/>
        <w:jc w:val="both"/>
        <w:rPr>
          <w:rFonts w:ascii="Times New Roman" w:hAnsi="Times New Roman" w:cs="Times New Roman"/>
        </w:rPr>
      </w:pPr>
      <w:r w:rsidRPr="00292D8A">
        <w:rPr>
          <w:rFonts w:ascii="Times New Roman" w:hAnsi="Times New Roman" w:cs="Times New Roman"/>
        </w:rPr>
        <w:t>The distributed lag model was estimated using Ordinary Least Squares (OLS). Following estimation, a series of diagnostic tests were conducted on the model residuals to check for violations of classical assumptions. The Durbin-Watson and Breusch-Godfrey tests were used to detect serial correlation, and the Breusch-Pagan test was applied to test for heteroskedasticity. Newey-West heteroskedasticity and autocorrelation consistent (HAC) standard errors were computed to ensure valid statistical inference.</w:t>
      </w:r>
    </w:p>
    <w:p w14:paraId="0E8F82E4" w14:textId="77777777" w:rsidR="006136DB" w:rsidRDefault="006136DB" w:rsidP="00292D8A">
      <w:pPr>
        <w:spacing w:line="276" w:lineRule="auto"/>
        <w:jc w:val="both"/>
        <w:rPr>
          <w:rFonts w:ascii="Times New Roman" w:hAnsi="Times New Roman" w:cs="Times New Roman"/>
        </w:rPr>
      </w:pPr>
    </w:p>
    <w:p w14:paraId="501355FF" w14:textId="77777777" w:rsidR="006136DB" w:rsidRDefault="006136DB" w:rsidP="00292D8A">
      <w:pPr>
        <w:spacing w:line="276" w:lineRule="auto"/>
        <w:jc w:val="both"/>
        <w:rPr>
          <w:rFonts w:ascii="Times New Roman" w:hAnsi="Times New Roman" w:cs="Times New Roman"/>
        </w:rPr>
      </w:pPr>
    </w:p>
    <w:p w14:paraId="24C35B69" w14:textId="77777777" w:rsidR="006136DB" w:rsidRDefault="006136DB" w:rsidP="00292D8A">
      <w:pPr>
        <w:spacing w:line="276" w:lineRule="auto"/>
        <w:jc w:val="both"/>
        <w:rPr>
          <w:rFonts w:ascii="Times New Roman" w:hAnsi="Times New Roman" w:cs="Times New Roman"/>
        </w:rPr>
      </w:pPr>
    </w:p>
    <w:p w14:paraId="2E0AD751" w14:textId="77777777" w:rsidR="006136DB" w:rsidRPr="00292D8A" w:rsidRDefault="006136DB" w:rsidP="00292D8A">
      <w:pPr>
        <w:spacing w:line="276" w:lineRule="auto"/>
        <w:jc w:val="both"/>
        <w:rPr>
          <w:rFonts w:ascii="Times New Roman" w:hAnsi="Times New Roman" w:cs="Times New Roman"/>
        </w:rPr>
      </w:pPr>
    </w:p>
    <w:p w14:paraId="0224240A" w14:textId="77777777" w:rsidR="00292D8A" w:rsidRPr="00795889" w:rsidRDefault="00292D8A" w:rsidP="00795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889">
        <w:rPr>
          <w:rFonts w:ascii="Times New Roman" w:eastAsia="Times New Roman" w:hAnsi="Times New Roman" w:cs="Times New Roman"/>
          <w:b/>
          <w:bCs/>
          <w:kern w:val="0"/>
          <w:sz w:val="27"/>
          <w:szCs w:val="27"/>
          <w14:ligatures w14:val="none"/>
        </w:rPr>
        <w:lastRenderedPageBreak/>
        <w:t>3. Results</w:t>
      </w:r>
    </w:p>
    <w:p w14:paraId="3F874BAE" w14:textId="77777777" w:rsidR="00292D8A" w:rsidRPr="00292D8A" w:rsidRDefault="00292D8A" w:rsidP="00292D8A">
      <w:pPr>
        <w:spacing w:line="276" w:lineRule="auto"/>
        <w:jc w:val="both"/>
        <w:rPr>
          <w:rFonts w:ascii="Times New Roman" w:hAnsi="Times New Roman" w:cs="Times New Roman"/>
        </w:rPr>
      </w:pPr>
      <w:r w:rsidRPr="00292D8A">
        <w:rPr>
          <w:rFonts w:ascii="Times New Roman" w:hAnsi="Times New Roman" w:cs="Times New Roman"/>
        </w:rPr>
        <w:t xml:space="preserve">The estimation of the distributed lag model yields several key findings regarding the dynamic impact of federal funds rate changes on the U.S. unemployment rate. The overall model was statistically significant, with an F-statistic of </w:t>
      </w:r>
      <w:r w:rsidRPr="00037C7D">
        <w:rPr>
          <w:rFonts w:ascii="Times New Roman" w:hAnsi="Times New Roman" w:cs="Times New Roman"/>
          <w:b/>
          <w:bCs/>
        </w:rPr>
        <w:t>7.936</w:t>
      </w:r>
      <w:r w:rsidRPr="00292D8A">
        <w:rPr>
          <w:rFonts w:ascii="Times New Roman" w:hAnsi="Times New Roman" w:cs="Times New Roman"/>
        </w:rPr>
        <w:t xml:space="preserve"> on </w:t>
      </w:r>
      <w:r w:rsidRPr="00682E56">
        <w:rPr>
          <w:rFonts w:ascii="Times New Roman" w:hAnsi="Times New Roman" w:cs="Times New Roman"/>
          <w:b/>
          <w:bCs/>
        </w:rPr>
        <w:t>14 and 284 degrees of freedom</w:t>
      </w:r>
      <w:r w:rsidRPr="00292D8A">
        <w:rPr>
          <w:rFonts w:ascii="Times New Roman" w:hAnsi="Times New Roman" w:cs="Times New Roman"/>
        </w:rPr>
        <w:t xml:space="preserve">, corresponding to a p-value of </w:t>
      </w:r>
      <w:r w:rsidRPr="00037C7D">
        <w:rPr>
          <w:rFonts w:ascii="Times New Roman" w:hAnsi="Times New Roman" w:cs="Times New Roman"/>
          <w:b/>
          <w:bCs/>
        </w:rPr>
        <w:t>3.16 × 10⁻¹⁴.</w:t>
      </w:r>
      <w:r w:rsidRPr="00292D8A">
        <w:rPr>
          <w:rFonts w:ascii="Times New Roman" w:hAnsi="Times New Roman" w:cs="Times New Roman"/>
        </w:rPr>
        <w:t xml:space="preserve"> The model explains approximately </w:t>
      </w:r>
      <w:r w:rsidRPr="00037C7D">
        <w:rPr>
          <w:rFonts w:ascii="Times New Roman" w:hAnsi="Times New Roman" w:cs="Times New Roman"/>
          <w:b/>
          <w:bCs/>
        </w:rPr>
        <w:t>24.6%</w:t>
      </w:r>
      <w:r w:rsidRPr="00292D8A">
        <w:rPr>
          <w:rFonts w:ascii="Times New Roman" w:hAnsi="Times New Roman" w:cs="Times New Roman"/>
        </w:rPr>
        <w:t xml:space="preserve"> of the variance in the monthly change in the unemployment rate </w:t>
      </w:r>
      <w:r w:rsidRPr="00682E56">
        <w:rPr>
          <w:rFonts w:ascii="Times New Roman" w:hAnsi="Times New Roman" w:cs="Times New Roman"/>
          <w:b/>
          <w:bCs/>
        </w:rPr>
        <w:t>(Adjusted R² = 0.2458).</w:t>
      </w:r>
    </w:p>
    <w:p w14:paraId="446F26F5" w14:textId="77777777" w:rsidR="00292D8A" w:rsidRPr="00795889" w:rsidRDefault="00292D8A" w:rsidP="00795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889">
        <w:rPr>
          <w:rFonts w:ascii="Times New Roman" w:eastAsia="Times New Roman" w:hAnsi="Times New Roman" w:cs="Times New Roman"/>
          <w:b/>
          <w:bCs/>
          <w:kern w:val="0"/>
          <w:sz w:val="27"/>
          <w:szCs w:val="27"/>
          <w14:ligatures w14:val="none"/>
        </w:rPr>
        <w:t>3.1 Lagged Effects of Monetary Policy</w:t>
      </w:r>
    </w:p>
    <w:p w14:paraId="5CEBFFC1" w14:textId="3B019639" w:rsidR="00EC1C1D" w:rsidRPr="00292D8A" w:rsidRDefault="00292D8A" w:rsidP="00292D8A">
      <w:pPr>
        <w:spacing w:line="276" w:lineRule="auto"/>
        <w:jc w:val="both"/>
        <w:rPr>
          <w:rFonts w:ascii="Times New Roman" w:hAnsi="Times New Roman" w:cs="Times New Roman"/>
        </w:rPr>
      </w:pPr>
      <w:r w:rsidRPr="00292D8A">
        <w:rPr>
          <w:rFonts w:ascii="Times New Roman" w:hAnsi="Times New Roman" w:cs="Times New Roman"/>
        </w:rPr>
        <w:t xml:space="preserve">The core of the analysis lies in the interpretation of the individual lag coefficients (β), which </w:t>
      </w:r>
      <w:r w:rsidR="000C1EFF" w:rsidRPr="00292D8A">
        <w:rPr>
          <w:rFonts w:ascii="Times New Roman" w:hAnsi="Times New Roman" w:cs="Times New Roman"/>
        </w:rPr>
        <w:t>track</w:t>
      </w:r>
      <w:r w:rsidRPr="00292D8A">
        <w:rPr>
          <w:rFonts w:ascii="Times New Roman" w:hAnsi="Times New Roman" w:cs="Times New Roman"/>
        </w:rPr>
        <w:t xml:space="preserve"> the response of the unemployment rate to a monetary policy shock over time. The estimated coefficients from the model with a maximum lag of 12 months are presented in the table below, with standard errors corrected for heteroskedasticity and autocorrelation using the Newey-West procedure.</w:t>
      </w:r>
      <w:r w:rsidR="006136DB">
        <w:rPr>
          <w:rFonts w:ascii="Times New Roman" w:hAnsi="Times New Roman" w:cs="Times New Roman"/>
        </w:rPr>
        <w:br/>
      </w:r>
    </w:p>
    <w:tbl>
      <w:tblPr>
        <w:tblStyle w:val="GridTable1Light"/>
        <w:tblW w:w="0" w:type="auto"/>
        <w:tblLook w:val="04A0" w:firstRow="1" w:lastRow="0" w:firstColumn="1" w:lastColumn="0" w:noHBand="0" w:noVBand="1"/>
      </w:tblPr>
      <w:tblGrid>
        <w:gridCol w:w="1623"/>
        <w:gridCol w:w="1682"/>
        <w:gridCol w:w="2605"/>
        <w:gridCol w:w="1163"/>
        <w:gridCol w:w="977"/>
      </w:tblGrid>
      <w:tr w:rsidR="00292D8A" w:rsidRPr="00292D8A" w14:paraId="0E2B9E53" w14:textId="77777777" w:rsidTr="00292D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hideMark/>
          </w:tcPr>
          <w:p w14:paraId="7C1513CF"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Lag (Months)</w:t>
            </w:r>
          </w:p>
        </w:tc>
        <w:tc>
          <w:tcPr>
            <w:tcW w:w="0" w:type="auto"/>
            <w:shd w:val="clear" w:color="auto" w:fill="BFBFBF" w:themeFill="background1" w:themeFillShade="BF"/>
            <w:hideMark/>
          </w:tcPr>
          <w:p w14:paraId="4FA5EE80" w14:textId="09BE53DD" w:rsidR="00292D8A" w:rsidRPr="00292D8A" w:rsidRDefault="00292D8A" w:rsidP="00292D8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Coefficient (β)</w:t>
            </w:r>
          </w:p>
        </w:tc>
        <w:tc>
          <w:tcPr>
            <w:tcW w:w="0" w:type="auto"/>
            <w:shd w:val="clear" w:color="auto" w:fill="BFBFBF" w:themeFill="background1" w:themeFillShade="BF"/>
            <w:hideMark/>
          </w:tcPr>
          <w:p w14:paraId="2BBB798C" w14:textId="77777777" w:rsidR="00292D8A" w:rsidRPr="00292D8A" w:rsidRDefault="00292D8A" w:rsidP="00292D8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Newey-West Std. Error</w:t>
            </w:r>
          </w:p>
        </w:tc>
        <w:tc>
          <w:tcPr>
            <w:tcW w:w="0" w:type="auto"/>
            <w:shd w:val="clear" w:color="auto" w:fill="BFBFBF" w:themeFill="background1" w:themeFillShade="BF"/>
            <w:hideMark/>
          </w:tcPr>
          <w:p w14:paraId="5232A98E" w14:textId="77777777" w:rsidR="00292D8A" w:rsidRPr="00292D8A" w:rsidRDefault="00292D8A" w:rsidP="00292D8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t-statistic</w:t>
            </w:r>
          </w:p>
        </w:tc>
        <w:tc>
          <w:tcPr>
            <w:tcW w:w="0" w:type="auto"/>
            <w:shd w:val="clear" w:color="auto" w:fill="BFBFBF" w:themeFill="background1" w:themeFillShade="BF"/>
            <w:hideMark/>
          </w:tcPr>
          <w:p w14:paraId="7C9F812D" w14:textId="77777777" w:rsidR="00292D8A" w:rsidRPr="00292D8A" w:rsidRDefault="00292D8A" w:rsidP="00292D8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p-value</w:t>
            </w:r>
          </w:p>
        </w:tc>
      </w:tr>
      <w:tr w:rsidR="00292D8A" w:rsidRPr="00292D8A" w14:paraId="72B88EBA"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3A659D1C"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0</w:t>
            </w:r>
          </w:p>
        </w:tc>
        <w:tc>
          <w:tcPr>
            <w:tcW w:w="0" w:type="auto"/>
            <w:hideMark/>
          </w:tcPr>
          <w:p w14:paraId="67491589"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-0.026</w:t>
            </w:r>
          </w:p>
        </w:tc>
        <w:tc>
          <w:tcPr>
            <w:tcW w:w="0" w:type="auto"/>
            <w:hideMark/>
          </w:tcPr>
          <w:p w14:paraId="79CC04DA"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0.244</w:t>
            </w:r>
          </w:p>
        </w:tc>
        <w:tc>
          <w:tcPr>
            <w:tcW w:w="0" w:type="auto"/>
            <w:hideMark/>
          </w:tcPr>
          <w:p w14:paraId="22E32877"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-0.105</w:t>
            </w:r>
          </w:p>
        </w:tc>
        <w:tc>
          <w:tcPr>
            <w:tcW w:w="0" w:type="auto"/>
            <w:hideMark/>
          </w:tcPr>
          <w:p w14:paraId="7F942E13"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0.917</w:t>
            </w:r>
          </w:p>
        </w:tc>
      </w:tr>
      <w:tr w:rsidR="00292D8A" w:rsidRPr="00292D8A" w14:paraId="612B8E4A"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2D487147"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1</w:t>
            </w:r>
          </w:p>
        </w:tc>
        <w:tc>
          <w:tcPr>
            <w:tcW w:w="0" w:type="auto"/>
            <w:hideMark/>
          </w:tcPr>
          <w:p w14:paraId="4F2E866F"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-2.300</w:t>
            </w:r>
          </w:p>
        </w:tc>
        <w:tc>
          <w:tcPr>
            <w:tcW w:w="0" w:type="auto"/>
            <w:hideMark/>
          </w:tcPr>
          <w:p w14:paraId="46E841C4"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1.529</w:t>
            </w:r>
          </w:p>
        </w:tc>
        <w:tc>
          <w:tcPr>
            <w:tcW w:w="0" w:type="auto"/>
            <w:hideMark/>
          </w:tcPr>
          <w:p w14:paraId="572FD631"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-1.504</w:t>
            </w:r>
          </w:p>
        </w:tc>
        <w:tc>
          <w:tcPr>
            <w:tcW w:w="0" w:type="auto"/>
            <w:hideMark/>
          </w:tcPr>
          <w:p w14:paraId="6138F568"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0.134</w:t>
            </w:r>
          </w:p>
        </w:tc>
      </w:tr>
      <w:tr w:rsidR="00292D8A" w:rsidRPr="00292D8A" w14:paraId="0F467517"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5EFEA238"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2</w:t>
            </w:r>
          </w:p>
        </w:tc>
        <w:tc>
          <w:tcPr>
            <w:tcW w:w="0" w:type="auto"/>
            <w:hideMark/>
          </w:tcPr>
          <w:p w14:paraId="69A2296A"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1.940</w:t>
            </w:r>
          </w:p>
        </w:tc>
        <w:tc>
          <w:tcPr>
            <w:tcW w:w="0" w:type="auto"/>
            <w:hideMark/>
          </w:tcPr>
          <w:p w14:paraId="0D1BB701"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1.325</w:t>
            </w:r>
          </w:p>
        </w:tc>
        <w:tc>
          <w:tcPr>
            <w:tcW w:w="0" w:type="auto"/>
            <w:hideMark/>
          </w:tcPr>
          <w:p w14:paraId="7B485FA0"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1.464</w:t>
            </w:r>
          </w:p>
        </w:tc>
        <w:tc>
          <w:tcPr>
            <w:tcW w:w="0" w:type="auto"/>
            <w:hideMark/>
          </w:tcPr>
          <w:p w14:paraId="22897B28"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0.144</w:t>
            </w:r>
          </w:p>
        </w:tc>
      </w:tr>
      <w:tr w:rsidR="00292D8A" w:rsidRPr="00292D8A" w14:paraId="30474AD6"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1D06B8BE"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3</w:t>
            </w:r>
          </w:p>
        </w:tc>
        <w:tc>
          <w:tcPr>
            <w:tcW w:w="0" w:type="auto"/>
            <w:hideMark/>
          </w:tcPr>
          <w:p w14:paraId="25EA0C25"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-0.267</w:t>
            </w:r>
          </w:p>
        </w:tc>
        <w:tc>
          <w:tcPr>
            <w:tcW w:w="0" w:type="auto"/>
            <w:hideMark/>
          </w:tcPr>
          <w:p w14:paraId="1EE0A6FC"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0.302</w:t>
            </w:r>
          </w:p>
        </w:tc>
        <w:tc>
          <w:tcPr>
            <w:tcW w:w="0" w:type="auto"/>
            <w:hideMark/>
          </w:tcPr>
          <w:p w14:paraId="2B72C639"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-0.887</w:t>
            </w:r>
          </w:p>
        </w:tc>
        <w:tc>
          <w:tcPr>
            <w:tcW w:w="0" w:type="auto"/>
            <w:hideMark/>
          </w:tcPr>
          <w:p w14:paraId="6D2B46C8"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0.376</w:t>
            </w:r>
          </w:p>
        </w:tc>
      </w:tr>
      <w:tr w:rsidR="00292D8A" w:rsidRPr="00292D8A" w14:paraId="1EC05CE0"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3A0EC80A"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4</w:t>
            </w:r>
          </w:p>
        </w:tc>
        <w:tc>
          <w:tcPr>
            <w:tcW w:w="0" w:type="auto"/>
            <w:hideMark/>
          </w:tcPr>
          <w:p w14:paraId="641CE85E"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0.431</w:t>
            </w:r>
          </w:p>
        </w:tc>
        <w:tc>
          <w:tcPr>
            <w:tcW w:w="0" w:type="auto"/>
            <w:hideMark/>
          </w:tcPr>
          <w:p w14:paraId="440B5BF4"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0.431</w:t>
            </w:r>
          </w:p>
        </w:tc>
        <w:tc>
          <w:tcPr>
            <w:tcW w:w="0" w:type="auto"/>
            <w:hideMark/>
          </w:tcPr>
          <w:p w14:paraId="02D37882"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0.999</w:t>
            </w:r>
          </w:p>
        </w:tc>
        <w:tc>
          <w:tcPr>
            <w:tcW w:w="0" w:type="auto"/>
            <w:hideMark/>
          </w:tcPr>
          <w:p w14:paraId="05C2D70A"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0.319</w:t>
            </w:r>
          </w:p>
        </w:tc>
      </w:tr>
      <w:tr w:rsidR="00292D8A" w:rsidRPr="00292D8A" w14:paraId="5058AE24"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54B7B75C"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5</w:t>
            </w:r>
          </w:p>
        </w:tc>
        <w:tc>
          <w:tcPr>
            <w:tcW w:w="0" w:type="auto"/>
            <w:hideMark/>
          </w:tcPr>
          <w:p w14:paraId="270225A5"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-0.544</w:t>
            </w:r>
          </w:p>
        </w:tc>
        <w:tc>
          <w:tcPr>
            <w:tcW w:w="0" w:type="auto"/>
            <w:hideMark/>
          </w:tcPr>
          <w:p w14:paraId="186AE53D"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0.518</w:t>
            </w:r>
          </w:p>
        </w:tc>
        <w:tc>
          <w:tcPr>
            <w:tcW w:w="0" w:type="auto"/>
            <w:hideMark/>
          </w:tcPr>
          <w:p w14:paraId="57E914C6"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-1.050</w:t>
            </w:r>
          </w:p>
        </w:tc>
        <w:tc>
          <w:tcPr>
            <w:tcW w:w="0" w:type="auto"/>
            <w:hideMark/>
          </w:tcPr>
          <w:p w14:paraId="23CED1F0"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0.295</w:t>
            </w:r>
          </w:p>
        </w:tc>
      </w:tr>
      <w:tr w:rsidR="00292D8A" w:rsidRPr="00292D8A" w14:paraId="02A37664"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751D7FA1"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6</w:t>
            </w:r>
          </w:p>
        </w:tc>
        <w:tc>
          <w:tcPr>
            <w:tcW w:w="0" w:type="auto"/>
            <w:hideMark/>
          </w:tcPr>
          <w:p w14:paraId="07B63A8E"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0.042</w:t>
            </w:r>
          </w:p>
        </w:tc>
        <w:tc>
          <w:tcPr>
            <w:tcW w:w="0" w:type="auto"/>
            <w:hideMark/>
          </w:tcPr>
          <w:p w14:paraId="74F0FED3"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0.227</w:t>
            </w:r>
          </w:p>
        </w:tc>
        <w:tc>
          <w:tcPr>
            <w:tcW w:w="0" w:type="auto"/>
            <w:hideMark/>
          </w:tcPr>
          <w:p w14:paraId="5C6CC90E"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0.186</w:t>
            </w:r>
          </w:p>
        </w:tc>
        <w:tc>
          <w:tcPr>
            <w:tcW w:w="0" w:type="auto"/>
            <w:hideMark/>
          </w:tcPr>
          <w:p w14:paraId="546A0736"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0.853</w:t>
            </w:r>
          </w:p>
        </w:tc>
      </w:tr>
      <w:tr w:rsidR="00292D8A" w:rsidRPr="00292D8A" w14:paraId="2AA5A169"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540190A6"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7</w:t>
            </w:r>
          </w:p>
        </w:tc>
        <w:tc>
          <w:tcPr>
            <w:tcW w:w="0" w:type="auto"/>
            <w:hideMark/>
          </w:tcPr>
          <w:p w14:paraId="5B172498"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0.572</w:t>
            </w:r>
          </w:p>
        </w:tc>
        <w:tc>
          <w:tcPr>
            <w:tcW w:w="0" w:type="auto"/>
            <w:hideMark/>
          </w:tcPr>
          <w:p w14:paraId="21E3C877"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0.337</w:t>
            </w:r>
          </w:p>
        </w:tc>
        <w:tc>
          <w:tcPr>
            <w:tcW w:w="0" w:type="auto"/>
            <w:hideMark/>
          </w:tcPr>
          <w:p w14:paraId="3A8E50A0"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1.699</w:t>
            </w:r>
          </w:p>
        </w:tc>
        <w:tc>
          <w:tcPr>
            <w:tcW w:w="0" w:type="auto"/>
            <w:hideMark/>
          </w:tcPr>
          <w:p w14:paraId="00B7EA56"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0.090</w:t>
            </w:r>
          </w:p>
        </w:tc>
      </w:tr>
      <w:tr w:rsidR="00292D8A" w:rsidRPr="00292D8A" w14:paraId="1884A73D"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2F2E0D84"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8</w:t>
            </w:r>
          </w:p>
        </w:tc>
        <w:tc>
          <w:tcPr>
            <w:tcW w:w="0" w:type="auto"/>
            <w:hideMark/>
          </w:tcPr>
          <w:p w14:paraId="14C9542A"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-1.001</w:t>
            </w:r>
          </w:p>
        </w:tc>
        <w:tc>
          <w:tcPr>
            <w:tcW w:w="0" w:type="auto"/>
            <w:hideMark/>
          </w:tcPr>
          <w:p w14:paraId="0AAE8ADE"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0.629</w:t>
            </w:r>
          </w:p>
        </w:tc>
        <w:tc>
          <w:tcPr>
            <w:tcW w:w="0" w:type="auto"/>
            <w:hideMark/>
          </w:tcPr>
          <w:p w14:paraId="651219EF"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-1.592</w:t>
            </w:r>
          </w:p>
        </w:tc>
        <w:tc>
          <w:tcPr>
            <w:tcW w:w="0" w:type="auto"/>
            <w:hideMark/>
          </w:tcPr>
          <w:p w14:paraId="0279DFA0"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0.112</w:t>
            </w:r>
          </w:p>
        </w:tc>
      </w:tr>
      <w:tr w:rsidR="00292D8A" w:rsidRPr="00292D8A" w14:paraId="0E94AE0B"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341085C9"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9</w:t>
            </w:r>
          </w:p>
        </w:tc>
        <w:tc>
          <w:tcPr>
            <w:tcW w:w="0" w:type="auto"/>
            <w:hideMark/>
          </w:tcPr>
          <w:p w14:paraId="78E94A74"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1.009</w:t>
            </w:r>
          </w:p>
        </w:tc>
        <w:tc>
          <w:tcPr>
            <w:tcW w:w="0" w:type="auto"/>
            <w:hideMark/>
          </w:tcPr>
          <w:p w14:paraId="28DA4D90"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0.665</w:t>
            </w:r>
          </w:p>
        </w:tc>
        <w:tc>
          <w:tcPr>
            <w:tcW w:w="0" w:type="auto"/>
            <w:hideMark/>
          </w:tcPr>
          <w:p w14:paraId="59DE45E2"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1.517</w:t>
            </w:r>
          </w:p>
        </w:tc>
        <w:tc>
          <w:tcPr>
            <w:tcW w:w="0" w:type="auto"/>
            <w:hideMark/>
          </w:tcPr>
          <w:p w14:paraId="3F2BCE43"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0.130</w:t>
            </w:r>
          </w:p>
        </w:tc>
      </w:tr>
      <w:tr w:rsidR="00292D8A" w:rsidRPr="00292D8A" w14:paraId="71AF4DEA"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78E59D55"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10</w:t>
            </w:r>
          </w:p>
        </w:tc>
        <w:tc>
          <w:tcPr>
            <w:tcW w:w="0" w:type="auto"/>
            <w:hideMark/>
          </w:tcPr>
          <w:p w14:paraId="1BD1AEB5"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-0.214</w:t>
            </w:r>
          </w:p>
        </w:tc>
        <w:tc>
          <w:tcPr>
            <w:tcW w:w="0" w:type="auto"/>
            <w:hideMark/>
          </w:tcPr>
          <w:p w14:paraId="56280DB9"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0.211</w:t>
            </w:r>
          </w:p>
        </w:tc>
        <w:tc>
          <w:tcPr>
            <w:tcW w:w="0" w:type="auto"/>
            <w:hideMark/>
          </w:tcPr>
          <w:p w14:paraId="59A36658"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-1.014</w:t>
            </w:r>
          </w:p>
        </w:tc>
        <w:tc>
          <w:tcPr>
            <w:tcW w:w="0" w:type="auto"/>
            <w:hideMark/>
          </w:tcPr>
          <w:p w14:paraId="6C9A2CA3"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0.312</w:t>
            </w:r>
          </w:p>
        </w:tc>
      </w:tr>
      <w:tr w:rsidR="00292D8A" w:rsidRPr="00292D8A" w14:paraId="6B5FF294"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6D4D0F01"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11</w:t>
            </w:r>
          </w:p>
        </w:tc>
        <w:tc>
          <w:tcPr>
            <w:tcW w:w="0" w:type="auto"/>
            <w:hideMark/>
          </w:tcPr>
          <w:p w14:paraId="40458316"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-0.113</w:t>
            </w:r>
          </w:p>
        </w:tc>
        <w:tc>
          <w:tcPr>
            <w:tcW w:w="0" w:type="auto"/>
            <w:hideMark/>
          </w:tcPr>
          <w:p w14:paraId="45C2C838"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0.182</w:t>
            </w:r>
          </w:p>
        </w:tc>
        <w:tc>
          <w:tcPr>
            <w:tcW w:w="0" w:type="auto"/>
            <w:hideMark/>
          </w:tcPr>
          <w:p w14:paraId="5C87F564"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-0.619</w:t>
            </w:r>
          </w:p>
        </w:tc>
        <w:tc>
          <w:tcPr>
            <w:tcW w:w="0" w:type="auto"/>
            <w:hideMark/>
          </w:tcPr>
          <w:p w14:paraId="66DDF07E"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0.536</w:t>
            </w:r>
          </w:p>
        </w:tc>
      </w:tr>
      <w:tr w:rsidR="00292D8A" w:rsidRPr="00292D8A" w14:paraId="595C404F"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5AEA0BAE"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12</w:t>
            </w:r>
          </w:p>
        </w:tc>
        <w:tc>
          <w:tcPr>
            <w:tcW w:w="0" w:type="auto"/>
            <w:hideMark/>
          </w:tcPr>
          <w:p w14:paraId="5FCEEC0C" w14:textId="0F3D042D"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-0.075</w:t>
            </w:r>
          </w:p>
        </w:tc>
        <w:tc>
          <w:tcPr>
            <w:tcW w:w="0" w:type="auto"/>
            <w:hideMark/>
          </w:tcPr>
          <w:p w14:paraId="20428066"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0.184</w:t>
            </w:r>
          </w:p>
        </w:tc>
        <w:tc>
          <w:tcPr>
            <w:tcW w:w="0" w:type="auto"/>
            <w:hideMark/>
          </w:tcPr>
          <w:p w14:paraId="32447C15"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-0.405</w:t>
            </w:r>
          </w:p>
        </w:tc>
        <w:tc>
          <w:tcPr>
            <w:tcW w:w="0" w:type="auto"/>
            <w:hideMark/>
          </w:tcPr>
          <w:p w14:paraId="0858FFDC"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0.686</w:t>
            </w:r>
          </w:p>
        </w:tc>
      </w:tr>
      <w:tr w:rsidR="00292D8A" w:rsidRPr="00292D8A" w14:paraId="054A732C" w14:textId="77777777" w:rsidTr="00292D8A">
        <w:tc>
          <w:tcPr>
            <w:cnfStyle w:val="001000000000" w:firstRow="0" w:lastRow="0" w:firstColumn="1" w:lastColumn="0" w:oddVBand="0" w:evenVBand="0" w:oddHBand="0" w:evenHBand="0" w:firstRowFirstColumn="0" w:firstRowLastColumn="0" w:lastRowFirstColumn="0" w:lastRowLastColumn="0"/>
            <w:tcW w:w="0" w:type="auto"/>
            <w:hideMark/>
          </w:tcPr>
          <w:p w14:paraId="431C090A"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infl</w:t>
            </w:r>
          </w:p>
        </w:tc>
        <w:tc>
          <w:tcPr>
            <w:tcW w:w="0" w:type="auto"/>
            <w:hideMark/>
          </w:tcPr>
          <w:p w14:paraId="2593A584"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-0.291</w:t>
            </w:r>
          </w:p>
        </w:tc>
        <w:tc>
          <w:tcPr>
            <w:tcW w:w="0" w:type="auto"/>
            <w:hideMark/>
          </w:tcPr>
          <w:p w14:paraId="2C418D79"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0.189</w:t>
            </w:r>
          </w:p>
        </w:tc>
        <w:tc>
          <w:tcPr>
            <w:tcW w:w="0" w:type="auto"/>
            <w:hideMark/>
          </w:tcPr>
          <w:p w14:paraId="69DD3099"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-1.542</w:t>
            </w:r>
          </w:p>
        </w:tc>
        <w:tc>
          <w:tcPr>
            <w:tcW w:w="0" w:type="auto"/>
            <w:hideMark/>
          </w:tcPr>
          <w:p w14:paraId="659E4F06" w14:textId="77777777" w:rsidR="00292D8A" w:rsidRPr="00292D8A" w:rsidRDefault="00292D8A" w:rsidP="00292D8A">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0.124</w:t>
            </w:r>
          </w:p>
        </w:tc>
      </w:tr>
    </w:tbl>
    <w:p w14:paraId="3A7B6095" w14:textId="66B77804" w:rsidR="00292D8A" w:rsidRDefault="00E57BBA" w:rsidP="00292D8A">
      <w:pPr>
        <w:spacing w:line="276" w:lineRule="auto"/>
        <w:jc w:val="both"/>
        <w:rPr>
          <w:rFonts w:ascii="Times New Roman" w:hAnsi="Times New Roman" w:cs="Times New Roman"/>
        </w:rPr>
      </w:pPr>
      <w:r>
        <w:rPr>
          <w:rFonts w:ascii="Times New Roman" w:hAnsi="Times New Roman" w:cs="Times New Roman"/>
        </w:rPr>
        <w:lastRenderedPageBreak/>
        <w:br/>
      </w:r>
      <w:r w:rsidR="00292D8A" w:rsidRPr="00292D8A">
        <w:rPr>
          <w:rFonts w:ascii="Times New Roman" w:hAnsi="Times New Roman" w:cs="Times New Roman"/>
        </w:rPr>
        <w:t>The distributed lag coefficient plot in Figure 5 provides a visual representation of the estimated impulse response function.</w:t>
      </w:r>
    </w:p>
    <w:p w14:paraId="737E15C8" w14:textId="278417CF" w:rsidR="00EC1C1D" w:rsidRDefault="004F652D" w:rsidP="00292D8A">
      <w:pPr>
        <w:spacing w:line="276" w:lineRule="auto"/>
        <w:jc w:val="both"/>
        <w:rPr>
          <w:rFonts w:ascii="Times New Roman" w:hAnsi="Times New Roman" w:cs="Times New Roman"/>
        </w:rPr>
      </w:pPr>
      <w:r w:rsidRPr="00292D8A">
        <w:rPr>
          <w:rFonts w:ascii="Times New Roman" w:hAnsi="Times New Roman" w:cs="Times New Roman"/>
          <w:noProof/>
        </w:rPr>
        <w:drawing>
          <wp:anchor distT="0" distB="0" distL="114300" distR="114300" simplePos="0" relativeHeight="251660288" behindDoc="0" locked="0" layoutInCell="1" allowOverlap="1" wp14:anchorId="26DEB418" wp14:editId="11921853">
            <wp:simplePos x="0" y="0"/>
            <wp:positionH relativeFrom="margin">
              <wp:align>right</wp:align>
            </wp:positionH>
            <wp:positionV relativeFrom="paragraph">
              <wp:posOffset>8890</wp:posOffset>
            </wp:positionV>
            <wp:extent cx="5943600" cy="3668395"/>
            <wp:effectExtent l="0" t="0" r="0" b="8255"/>
            <wp:wrapNone/>
            <wp:docPr id="648615103" name="Picture 10" descr="Figure 5: Estimated distributed lag coefficients (β_k) for each lag of the change in the federal funds rate on the change in the unemploymen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15103" name="Picture 10" descr="Figure 5: Estimated distributed lag coefficients (β_k) for each lag of the change in the federal funds rate on the change in the unemployment ra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68395"/>
                    </a:xfrm>
                    <a:prstGeom prst="rect">
                      <a:avLst/>
                    </a:prstGeom>
                    <a:noFill/>
                    <a:ln>
                      <a:noFill/>
                    </a:ln>
                  </pic:spPr>
                </pic:pic>
              </a:graphicData>
            </a:graphic>
          </wp:anchor>
        </w:drawing>
      </w:r>
    </w:p>
    <w:p w14:paraId="42A8DD68" w14:textId="629E3267" w:rsidR="00EC1C1D" w:rsidRDefault="00EC1C1D" w:rsidP="00292D8A">
      <w:pPr>
        <w:spacing w:line="276" w:lineRule="auto"/>
        <w:jc w:val="both"/>
        <w:rPr>
          <w:rFonts w:ascii="Times New Roman" w:hAnsi="Times New Roman" w:cs="Times New Roman"/>
        </w:rPr>
      </w:pPr>
    </w:p>
    <w:p w14:paraId="0F5018DB" w14:textId="6016E430" w:rsidR="00EC1C1D" w:rsidRDefault="00EC1C1D" w:rsidP="00292D8A">
      <w:pPr>
        <w:spacing w:line="276" w:lineRule="auto"/>
        <w:jc w:val="both"/>
        <w:rPr>
          <w:rFonts w:ascii="Times New Roman" w:hAnsi="Times New Roman" w:cs="Times New Roman"/>
        </w:rPr>
      </w:pPr>
    </w:p>
    <w:p w14:paraId="4A91A3B8" w14:textId="10D3D418" w:rsidR="00EC1C1D" w:rsidRDefault="00EC1C1D" w:rsidP="00292D8A">
      <w:pPr>
        <w:spacing w:line="276" w:lineRule="auto"/>
        <w:jc w:val="both"/>
        <w:rPr>
          <w:rFonts w:ascii="Times New Roman" w:hAnsi="Times New Roman" w:cs="Times New Roman"/>
        </w:rPr>
      </w:pPr>
    </w:p>
    <w:p w14:paraId="28183C0A" w14:textId="044BB1CF" w:rsidR="00EC1C1D" w:rsidRDefault="00EC1C1D" w:rsidP="00292D8A">
      <w:pPr>
        <w:spacing w:line="276" w:lineRule="auto"/>
        <w:jc w:val="both"/>
        <w:rPr>
          <w:rFonts w:ascii="Times New Roman" w:hAnsi="Times New Roman" w:cs="Times New Roman"/>
        </w:rPr>
      </w:pPr>
    </w:p>
    <w:p w14:paraId="32E72FC1" w14:textId="365F5F58" w:rsidR="00EC1C1D" w:rsidRDefault="00EC1C1D" w:rsidP="00292D8A">
      <w:pPr>
        <w:spacing w:line="276" w:lineRule="auto"/>
        <w:jc w:val="both"/>
        <w:rPr>
          <w:rFonts w:ascii="Times New Roman" w:hAnsi="Times New Roman" w:cs="Times New Roman"/>
        </w:rPr>
      </w:pPr>
    </w:p>
    <w:p w14:paraId="5E608D86" w14:textId="5968F847" w:rsidR="00EC1C1D" w:rsidRDefault="00EC1C1D" w:rsidP="00292D8A">
      <w:pPr>
        <w:spacing w:line="276" w:lineRule="auto"/>
        <w:jc w:val="both"/>
        <w:rPr>
          <w:rFonts w:ascii="Times New Roman" w:hAnsi="Times New Roman" w:cs="Times New Roman"/>
        </w:rPr>
      </w:pPr>
    </w:p>
    <w:p w14:paraId="715B0811" w14:textId="303BDB0A" w:rsidR="00EC1C1D" w:rsidRDefault="00EC1C1D" w:rsidP="00292D8A">
      <w:pPr>
        <w:spacing w:line="276" w:lineRule="auto"/>
        <w:jc w:val="both"/>
        <w:rPr>
          <w:rFonts w:ascii="Times New Roman" w:hAnsi="Times New Roman" w:cs="Times New Roman"/>
        </w:rPr>
      </w:pPr>
    </w:p>
    <w:p w14:paraId="005D23DE" w14:textId="3A2D80A8" w:rsidR="00E357ED" w:rsidRDefault="00E357ED" w:rsidP="00292D8A">
      <w:pPr>
        <w:spacing w:line="276" w:lineRule="auto"/>
        <w:jc w:val="both"/>
        <w:rPr>
          <w:rFonts w:ascii="Times New Roman" w:hAnsi="Times New Roman" w:cs="Times New Roman"/>
        </w:rPr>
      </w:pPr>
    </w:p>
    <w:p w14:paraId="43CCD52C" w14:textId="77777777" w:rsidR="004F652D" w:rsidRDefault="004F652D" w:rsidP="00292D8A">
      <w:pPr>
        <w:spacing w:line="276" w:lineRule="auto"/>
        <w:jc w:val="both"/>
        <w:rPr>
          <w:rFonts w:ascii="Times New Roman" w:hAnsi="Times New Roman" w:cs="Times New Roman"/>
        </w:rPr>
      </w:pPr>
    </w:p>
    <w:p w14:paraId="33E01CC8" w14:textId="77777777" w:rsidR="004F652D" w:rsidRDefault="004F652D" w:rsidP="00292D8A">
      <w:pPr>
        <w:spacing w:line="276" w:lineRule="auto"/>
        <w:jc w:val="both"/>
        <w:rPr>
          <w:rFonts w:ascii="Times New Roman" w:hAnsi="Times New Roman" w:cs="Times New Roman"/>
        </w:rPr>
      </w:pPr>
    </w:p>
    <w:p w14:paraId="68A73DDE" w14:textId="77777777" w:rsidR="004F652D" w:rsidRDefault="004F652D" w:rsidP="00292D8A">
      <w:pPr>
        <w:spacing w:line="276" w:lineRule="auto"/>
        <w:jc w:val="both"/>
        <w:rPr>
          <w:rFonts w:ascii="Times New Roman" w:hAnsi="Times New Roman" w:cs="Times New Roman"/>
        </w:rPr>
      </w:pPr>
    </w:p>
    <w:p w14:paraId="7BD71F1E" w14:textId="77777777" w:rsidR="004F652D" w:rsidRDefault="004F652D" w:rsidP="00292D8A">
      <w:pPr>
        <w:spacing w:line="276" w:lineRule="auto"/>
        <w:jc w:val="both"/>
        <w:rPr>
          <w:rFonts w:ascii="Times New Roman" w:hAnsi="Times New Roman" w:cs="Times New Roman"/>
        </w:rPr>
      </w:pPr>
    </w:p>
    <w:p w14:paraId="72F2A272" w14:textId="3CF019E6" w:rsidR="00292D8A" w:rsidRPr="00292D8A" w:rsidRDefault="00292D8A" w:rsidP="00292D8A">
      <w:pPr>
        <w:spacing w:line="276" w:lineRule="auto"/>
        <w:jc w:val="both"/>
        <w:rPr>
          <w:rFonts w:ascii="Times New Roman" w:hAnsi="Times New Roman" w:cs="Times New Roman"/>
        </w:rPr>
      </w:pPr>
      <w:r w:rsidRPr="00292D8A">
        <w:rPr>
          <w:rFonts w:ascii="Times New Roman" w:hAnsi="Times New Roman" w:cs="Times New Roman"/>
        </w:rPr>
        <w:t xml:space="preserve">The results reveal a complex and </w:t>
      </w:r>
      <w:r w:rsidR="00317231" w:rsidRPr="00292D8A">
        <w:rPr>
          <w:rFonts w:ascii="Times New Roman" w:hAnsi="Times New Roman" w:cs="Times New Roman"/>
        </w:rPr>
        <w:t>alternating</w:t>
      </w:r>
      <w:r w:rsidRPr="00292D8A">
        <w:rPr>
          <w:rFonts w:ascii="Times New Roman" w:hAnsi="Times New Roman" w:cs="Times New Roman"/>
        </w:rPr>
        <w:t xml:space="preserve"> pattern of lagged effects. After correcting for</w:t>
      </w:r>
      <w:r w:rsidR="004F652D">
        <w:rPr>
          <w:rFonts w:ascii="Times New Roman" w:hAnsi="Times New Roman" w:cs="Times New Roman"/>
        </w:rPr>
        <w:t xml:space="preserve"> </w:t>
      </w:r>
      <w:r w:rsidRPr="00292D8A">
        <w:rPr>
          <w:rFonts w:ascii="Times New Roman" w:hAnsi="Times New Roman" w:cs="Times New Roman"/>
        </w:rPr>
        <w:t xml:space="preserve">heteroskedasticity, only the coefficient at lag 7 is marginally significant at the 10% level </w:t>
      </w:r>
      <w:r w:rsidRPr="004F652D">
        <w:rPr>
          <w:rFonts w:ascii="Times New Roman" w:hAnsi="Times New Roman" w:cs="Times New Roman"/>
          <w:b/>
          <w:bCs/>
        </w:rPr>
        <w:t>(p = 0.090),</w:t>
      </w:r>
      <w:r w:rsidRPr="00292D8A">
        <w:rPr>
          <w:rFonts w:ascii="Times New Roman" w:hAnsi="Times New Roman" w:cs="Times New Roman"/>
        </w:rPr>
        <w:t xml:space="preserve"> suggesting that a one-percentage-point increase in the federal funds rate is associated with a </w:t>
      </w:r>
      <w:r w:rsidRPr="004F652D">
        <w:rPr>
          <w:rFonts w:ascii="Times New Roman" w:hAnsi="Times New Roman" w:cs="Times New Roman"/>
          <w:b/>
          <w:bCs/>
        </w:rPr>
        <w:t>0.572 percentage-point</w:t>
      </w:r>
      <w:r w:rsidRPr="00292D8A">
        <w:rPr>
          <w:rFonts w:ascii="Times New Roman" w:hAnsi="Times New Roman" w:cs="Times New Roman"/>
        </w:rPr>
        <w:t xml:space="preserve"> increase in the change in unemployment approximately seven months later. The large negative coefficient at lag 1 </w:t>
      </w:r>
      <w:r w:rsidRPr="004F652D">
        <w:rPr>
          <w:rFonts w:ascii="Times New Roman" w:hAnsi="Times New Roman" w:cs="Times New Roman"/>
          <w:b/>
          <w:bCs/>
        </w:rPr>
        <w:t>(β₁ = −2.300)</w:t>
      </w:r>
      <w:r w:rsidRPr="00292D8A">
        <w:rPr>
          <w:rFonts w:ascii="Times New Roman" w:hAnsi="Times New Roman" w:cs="Times New Roman"/>
        </w:rPr>
        <w:t xml:space="preserve"> and the corresponding positive coefficient at lag 2 </w:t>
      </w:r>
      <w:r w:rsidRPr="004F652D">
        <w:rPr>
          <w:rFonts w:ascii="Times New Roman" w:hAnsi="Times New Roman" w:cs="Times New Roman"/>
          <w:b/>
          <w:bCs/>
        </w:rPr>
        <w:t>(β₂ = 1.940)</w:t>
      </w:r>
      <w:r w:rsidRPr="00292D8A">
        <w:rPr>
          <w:rFonts w:ascii="Times New Roman" w:hAnsi="Times New Roman" w:cs="Times New Roman"/>
        </w:rPr>
        <w:t xml:space="preserve"> are noteworthy, though they do not achieve statistical significance under the more conservative Newey-West standard errors. This oscillating pattern at early lags may reflect short-run market adjustments and noise rather than a stable structural relationship.</w:t>
      </w:r>
    </w:p>
    <w:p w14:paraId="614ED40B" w14:textId="77777777" w:rsidR="00292D8A" w:rsidRDefault="00292D8A" w:rsidP="00292D8A">
      <w:pPr>
        <w:spacing w:line="276" w:lineRule="auto"/>
        <w:jc w:val="both"/>
        <w:rPr>
          <w:rFonts w:ascii="Times New Roman" w:hAnsi="Times New Roman" w:cs="Times New Roman"/>
        </w:rPr>
      </w:pPr>
      <w:r w:rsidRPr="00292D8A">
        <w:rPr>
          <w:rFonts w:ascii="Times New Roman" w:hAnsi="Times New Roman" w:cs="Times New Roman"/>
        </w:rPr>
        <w:t xml:space="preserve">The cumulative effect of a one-percentage-point increase in the federal funds rate, summed across all 13 lag coefficients, is </w:t>
      </w:r>
      <w:r w:rsidRPr="00AB47E8">
        <w:rPr>
          <w:rFonts w:ascii="Times New Roman" w:hAnsi="Times New Roman" w:cs="Times New Roman"/>
          <w:b/>
          <w:bCs/>
        </w:rPr>
        <w:t>−0.545 percentage points</w:t>
      </w:r>
      <w:r w:rsidRPr="00292D8A">
        <w:rPr>
          <w:rFonts w:ascii="Times New Roman" w:hAnsi="Times New Roman" w:cs="Times New Roman"/>
        </w:rPr>
        <w:t xml:space="preserve"> in the change in unemployment. While this negative cumulative effect runs counter to the conventional expectation that rate hikes raise unemployment, </w:t>
      </w:r>
      <w:r w:rsidRPr="002D17AE">
        <w:rPr>
          <w:rFonts w:ascii="Times New Roman" w:hAnsi="Times New Roman" w:cs="Times New Roman"/>
          <w:b/>
          <w:bCs/>
        </w:rPr>
        <w:t>it is not statistically significant</w:t>
      </w:r>
      <w:r w:rsidRPr="00292D8A">
        <w:rPr>
          <w:rFonts w:ascii="Times New Roman" w:hAnsi="Times New Roman" w:cs="Times New Roman"/>
        </w:rPr>
        <w:t xml:space="preserve"> and should be interpreted with caution.</w:t>
      </w:r>
    </w:p>
    <w:p w14:paraId="5029412D" w14:textId="77777777" w:rsidR="00AB47E8" w:rsidRDefault="00AB47E8" w:rsidP="00292D8A">
      <w:pPr>
        <w:spacing w:line="276" w:lineRule="auto"/>
        <w:jc w:val="both"/>
        <w:rPr>
          <w:rFonts w:ascii="Times New Roman" w:hAnsi="Times New Roman" w:cs="Times New Roman"/>
        </w:rPr>
      </w:pPr>
    </w:p>
    <w:p w14:paraId="3D8DCAD6" w14:textId="77777777" w:rsidR="00AB47E8" w:rsidRDefault="00AB47E8" w:rsidP="00292D8A">
      <w:pPr>
        <w:spacing w:line="276" w:lineRule="auto"/>
        <w:jc w:val="both"/>
        <w:rPr>
          <w:rFonts w:ascii="Times New Roman" w:hAnsi="Times New Roman" w:cs="Times New Roman"/>
        </w:rPr>
      </w:pPr>
    </w:p>
    <w:p w14:paraId="5B597AFE" w14:textId="77777777" w:rsidR="00AB47E8" w:rsidRPr="00292D8A" w:rsidRDefault="00AB47E8" w:rsidP="00292D8A">
      <w:pPr>
        <w:spacing w:line="276" w:lineRule="auto"/>
        <w:jc w:val="both"/>
        <w:rPr>
          <w:rFonts w:ascii="Times New Roman" w:hAnsi="Times New Roman" w:cs="Times New Roman"/>
        </w:rPr>
      </w:pPr>
    </w:p>
    <w:p w14:paraId="282981BD" w14:textId="77777777" w:rsidR="00292D8A" w:rsidRPr="00795889" w:rsidRDefault="00292D8A" w:rsidP="00795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889">
        <w:rPr>
          <w:rFonts w:ascii="Times New Roman" w:eastAsia="Times New Roman" w:hAnsi="Times New Roman" w:cs="Times New Roman"/>
          <w:b/>
          <w:bCs/>
          <w:kern w:val="0"/>
          <w:sz w:val="27"/>
          <w:szCs w:val="27"/>
          <w14:ligatures w14:val="none"/>
        </w:rPr>
        <w:lastRenderedPageBreak/>
        <w:t>3.2 Model Diagnostics</w:t>
      </w:r>
    </w:p>
    <w:p w14:paraId="5B62FE09" w14:textId="2A207D1E" w:rsidR="00292D8A" w:rsidRPr="00292D8A" w:rsidRDefault="00292D8A" w:rsidP="00292D8A">
      <w:pPr>
        <w:spacing w:line="276" w:lineRule="auto"/>
        <w:jc w:val="both"/>
        <w:rPr>
          <w:rFonts w:ascii="Times New Roman" w:hAnsi="Times New Roman" w:cs="Times New Roman"/>
        </w:rPr>
      </w:pPr>
      <w:r w:rsidRPr="00292D8A">
        <w:rPr>
          <w:rFonts w:ascii="Times New Roman" w:hAnsi="Times New Roman" w:cs="Times New Roman"/>
        </w:rPr>
        <w:t>Diagnostic tests on the model residuals were conducted to assess the validity of the model assumptions. The results are summarized in the table below.</w:t>
      </w:r>
    </w:p>
    <w:tbl>
      <w:tblPr>
        <w:tblStyle w:val="GridTable1Light"/>
        <w:tblW w:w="0" w:type="auto"/>
        <w:tblLook w:val="04A0" w:firstRow="1" w:lastRow="0" w:firstColumn="1" w:lastColumn="0" w:noHBand="0" w:noVBand="1"/>
      </w:tblPr>
      <w:tblGrid>
        <w:gridCol w:w="2625"/>
        <w:gridCol w:w="1437"/>
        <w:gridCol w:w="1153"/>
        <w:gridCol w:w="4135"/>
      </w:tblGrid>
      <w:tr w:rsidR="00292D8A" w:rsidRPr="00292D8A" w14:paraId="62E7C3D1" w14:textId="77777777" w:rsidTr="00540E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FBFBF" w:themeFill="background1" w:themeFillShade="BF"/>
            <w:hideMark/>
          </w:tcPr>
          <w:p w14:paraId="7FB878F5" w14:textId="77777777" w:rsidR="00292D8A" w:rsidRPr="00292D8A" w:rsidRDefault="00292D8A" w:rsidP="00292D8A">
            <w:pPr>
              <w:spacing w:after="160" w:line="276" w:lineRule="auto"/>
              <w:jc w:val="both"/>
              <w:rPr>
                <w:rFonts w:ascii="Times New Roman" w:hAnsi="Times New Roman" w:cs="Times New Roman"/>
              </w:rPr>
            </w:pPr>
            <w:r w:rsidRPr="00292D8A">
              <w:rPr>
                <w:rFonts w:ascii="Times New Roman" w:hAnsi="Times New Roman" w:cs="Times New Roman"/>
              </w:rPr>
              <w:t>Diagnostic Test</w:t>
            </w:r>
          </w:p>
        </w:tc>
        <w:tc>
          <w:tcPr>
            <w:tcW w:w="0" w:type="auto"/>
            <w:shd w:val="clear" w:color="auto" w:fill="BFBFBF" w:themeFill="background1" w:themeFillShade="BF"/>
            <w:hideMark/>
          </w:tcPr>
          <w:p w14:paraId="6305391A" w14:textId="77777777" w:rsidR="00292D8A" w:rsidRPr="00292D8A" w:rsidRDefault="00292D8A" w:rsidP="00292D8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Test Statistic</w:t>
            </w:r>
          </w:p>
        </w:tc>
        <w:tc>
          <w:tcPr>
            <w:tcW w:w="1153" w:type="dxa"/>
            <w:shd w:val="clear" w:color="auto" w:fill="BFBFBF" w:themeFill="background1" w:themeFillShade="BF"/>
            <w:hideMark/>
          </w:tcPr>
          <w:p w14:paraId="5A6C7C13" w14:textId="77777777" w:rsidR="00292D8A" w:rsidRPr="00292D8A" w:rsidRDefault="00292D8A" w:rsidP="00292D8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p-value</w:t>
            </w:r>
          </w:p>
        </w:tc>
        <w:tc>
          <w:tcPr>
            <w:tcW w:w="4135" w:type="dxa"/>
            <w:shd w:val="clear" w:color="auto" w:fill="BFBFBF" w:themeFill="background1" w:themeFillShade="BF"/>
            <w:hideMark/>
          </w:tcPr>
          <w:p w14:paraId="0EE0D8BF" w14:textId="77777777" w:rsidR="00292D8A" w:rsidRPr="00292D8A" w:rsidRDefault="00292D8A" w:rsidP="00292D8A">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Conclusion</w:t>
            </w:r>
          </w:p>
        </w:tc>
      </w:tr>
      <w:tr w:rsidR="00292D8A" w:rsidRPr="00292D8A" w14:paraId="7EDCE849" w14:textId="77777777" w:rsidTr="00540E60">
        <w:tc>
          <w:tcPr>
            <w:cnfStyle w:val="001000000000" w:firstRow="0" w:lastRow="0" w:firstColumn="1" w:lastColumn="0" w:oddVBand="0" w:evenVBand="0" w:oddHBand="0" w:evenHBand="0" w:firstRowFirstColumn="0" w:firstRowLastColumn="0" w:lastRowFirstColumn="0" w:lastRowLastColumn="0"/>
            <w:tcW w:w="0" w:type="auto"/>
            <w:hideMark/>
          </w:tcPr>
          <w:p w14:paraId="70501E1C" w14:textId="77777777" w:rsidR="00292D8A" w:rsidRPr="00292D8A" w:rsidRDefault="00292D8A" w:rsidP="00540E60">
            <w:pPr>
              <w:spacing w:after="160" w:line="276" w:lineRule="auto"/>
              <w:rPr>
                <w:rFonts w:ascii="Times New Roman" w:hAnsi="Times New Roman" w:cs="Times New Roman"/>
                <w:b w:val="0"/>
                <w:bCs w:val="0"/>
              </w:rPr>
            </w:pPr>
            <w:r w:rsidRPr="00292D8A">
              <w:rPr>
                <w:rFonts w:ascii="Times New Roman" w:hAnsi="Times New Roman" w:cs="Times New Roman"/>
                <w:b w:val="0"/>
                <w:bCs w:val="0"/>
              </w:rPr>
              <w:t>Durbin-Watson</w:t>
            </w:r>
          </w:p>
        </w:tc>
        <w:tc>
          <w:tcPr>
            <w:tcW w:w="0" w:type="auto"/>
            <w:hideMark/>
          </w:tcPr>
          <w:p w14:paraId="4CA01BAC" w14:textId="77777777" w:rsidR="00292D8A" w:rsidRPr="00292D8A" w:rsidRDefault="00292D8A" w:rsidP="00540E6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DW = 1.884</w:t>
            </w:r>
          </w:p>
        </w:tc>
        <w:tc>
          <w:tcPr>
            <w:tcW w:w="1153" w:type="dxa"/>
            <w:hideMark/>
          </w:tcPr>
          <w:p w14:paraId="355266EF" w14:textId="408B6801" w:rsidR="00292D8A" w:rsidRPr="00292D8A" w:rsidRDefault="00292D8A" w:rsidP="00540E6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0.147</w:t>
            </w:r>
          </w:p>
        </w:tc>
        <w:tc>
          <w:tcPr>
            <w:tcW w:w="4135" w:type="dxa"/>
            <w:hideMark/>
          </w:tcPr>
          <w:p w14:paraId="3543A34F" w14:textId="77777777" w:rsidR="00292D8A" w:rsidRPr="00292D8A" w:rsidRDefault="00292D8A" w:rsidP="00540E6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No significant first-order autocorrelation</w:t>
            </w:r>
          </w:p>
        </w:tc>
      </w:tr>
      <w:tr w:rsidR="00292D8A" w:rsidRPr="00292D8A" w14:paraId="35F8AEB8" w14:textId="77777777" w:rsidTr="00540E60">
        <w:tc>
          <w:tcPr>
            <w:cnfStyle w:val="001000000000" w:firstRow="0" w:lastRow="0" w:firstColumn="1" w:lastColumn="0" w:oddVBand="0" w:evenVBand="0" w:oddHBand="0" w:evenHBand="0" w:firstRowFirstColumn="0" w:firstRowLastColumn="0" w:lastRowFirstColumn="0" w:lastRowLastColumn="0"/>
            <w:tcW w:w="0" w:type="auto"/>
            <w:hideMark/>
          </w:tcPr>
          <w:p w14:paraId="7BC82982" w14:textId="5B4ECF25" w:rsidR="00292D8A" w:rsidRPr="00292D8A" w:rsidRDefault="00292D8A" w:rsidP="00540E60">
            <w:pPr>
              <w:spacing w:after="160" w:line="276" w:lineRule="auto"/>
              <w:rPr>
                <w:rFonts w:ascii="Times New Roman" w:hAnsi="Times New Roman" w:cs="Times New Roman"/>
                <w:b w:val="0"/>
                <w:bCs w:val="0"/>
              </w:rPr>
            </w:pPr>
            <w:r w:rsidRPr="00292D8A">
              <w:rPr>
                <w:rFonts w:ascii="Times New Roman" w:hAnsi="Times New Roman" w:cs="Times New Roman"/>
                <w:b w:val="0"/>
                <w:bCs w:val="0"/>
              </w:rPr>
              <w:t>Breusch-Godfrey</w:t>
            </w:r>
            <w:r w:rsidR="00540E60">
              <w:rPr>
                <w:rFonts w:ascii="Times New Roman" w:hAnsi="Times New Roman" w:cs="Times New Roman"/>
                <w:b w:val="0"/>
                <w:bCs w:val="0"/>
              </w:rPr>
              <w:t xml:space="preserve"> </w:t>
            </w:r>
            <w:r w:rsidRPr="00292D8A">
              <w:rPr>
                <w:rFonts w:ascii="Times New Roman" w:hAnsi="Times New Roman" w:cs="Times New Roman"/>
                <w:b w:val="0"/>
                <w:bCs w:val="0"/>
              </w:rPr>
              <w:t>(order 12)</w:t>
            </w:r>
          </w:p>
        </w:tc>
        <w:tc>
          <w:tcPr>
            <w:tcW w:w="0" w:type="auto"/>
            <w:hideMark/>
          </w:tcPr>
          <w:p w14:paraId="48ED5D22" w14:textId="77777777" w:rsidR="00292D8A" w:rsidRPr="00292D8A" w:rsidRDefault="00292D8A" w:rsidP="00540E6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LM = 19.487</w:t>
            </w:r>
          </w:p>
        </w:tc>
        <w:tc>
          <w:tcPr>
            <w:tcW w:w="1153" w:type="dxa"/>
            <w:hideMark/>
          </w:tcPr>
          <w:p w14:paraId="551AB366" w14:textId="528C2F76" w:rsidR="00292D8A" w:rsidRPr="00292D8A" w:rsidRDefault="00292D8A" w:rsidP="00540E6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0.077</w:t>
            </w:r>
          </w:p>
        </w:tc>
        <w:tc>
          <w:tcPr>
            <w:tcW w:w="4135" w:type="dxa"/>
            <w:hideMark/>
          </w:tcPr>
          <w:p w14:paraId="7C6125EB" w14:textId="1A25DE53" w:rsidR="00292D8A" w:rsidRPr="00292D8A" w:rsidRDefault="00292D8A" w:rsidP="00540E6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Weak evidence of higher-order serial correlation</w:t>
            </w:r>
          </w:p>
        </w:tc>
      </w:tr>
      <w:tr w:rsidR="00292D8A" w:rsidRPr="00292D8A" w14:paraId="0EA83EF2" w14:textId="77777777" w:rsidTr="00540E60">
        <w:tc>
          <w:tcPr>
            <w:cnfStyle w:val="001000000000" w:firstRow="0" w:lastRow="0" w:firstColumn="1" w:lastColumn="0" w:oddVBand="0" w:evenVBand="0" w:oddHBand="0" w:evenHBand="0" w:firstRowFirstColumn="0" w:firstRowLastColumn="0" w:lastRowFirstColumn="0" w:lastRowLastColumn="0"/>
            <w:tcW w:w="0" w:type="auto"/>
            <w:hideMark/>
          </w:tcPr>
          <w:p w14:paraId="2053968C" w14:textId="77777777" w:rsidR="00292D8A" w:rsidRPr="00292D8A" w:rsidRDefault="00292D8A" w:rsidP="00540E60">
            <w:pPr>
              <w:spacing w:after="160" w:line="276" w:lineRule="auto"/>
              <w:rPr>
                <w:rFonts w:ascii="Times New Roman" w:hAnsi="Times New Roman" w:cs="Times New Roman"/>
                <w:b w:val="0"/>
                <w:bCs w:val="0"/>
              </w:rPr>
            </w:pPr>
            <w:r w:rsidRPr="00292D8A">
              <w:rPr>
                <w:rFonts w:ascii="Times New Roman" w:hAnsi="Times New Roman" w:cs="Times New Roman"/>
                <w:b w:val="0"/>
                <w:bCs w:val="0"/>
              </w:rPr>
              <w:t>Breusch-Pagan</w:t>
            </w:r>
          </w:p>
        </w:tc>
        <w:tc>
          <w:tcPr>
            <w:tcW w:w="0" w:type="auto"/>
            <w:hideMark/>
          </w:tcPr>
          <w:p w14:paraId="41C33A32" w14:textId="77777777" w:rsidR="00292D8A" w:rsidRPr="00292D8A" w:rsidRDefault="00292D8A" w:rsidP="00540E6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BP = 74.828</w:t>
            </w:r>
          </w:p>
        </w:tc>
        <w:tc>
          <w:tcPr>
            <w:tcW w:w="1153" w:type="dxa"/>
            <w:hideMark/>
          </w:tcPr>
          <w:p w14:paraId="799C78FC" w14:textId="77777777" w:rsidR="00292D8A" w:rsidRPr="00292D8A" w:rsidRDefault="00292D8A" w:rsidP="00540E6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&lt; 0.001</w:t>
            </w:r>
          </w:p>
        </w:tc>
        <w:tc>
          <w:tcPr>
            <w:tcW w:w="4135" w:type="dxa"/>
            <w:hideMark/>
          </w:tcPr>
          <w:p w14:paraId="02DA602D" w14:textId="77777777" w:rsidR="00292D8A" w:rsidRPr="00292D8A" w:rsidRDefault="00292D8A" w:rsidP="00540E6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92D8A">
              <w:rPr>
                <w:rFonts w:ascii="Times New Roman" w:hAnsi="Times New Roman" w:cs="Times New Roman"/>
              </w:rPr>
              <w:t>Significant heteroskedasticity detected</w:t>
            </w:r>
          </w:p>
        </w:tc>
      </w:tr>
    </w:tbl>
    <w:p w14:paraId="0D4060A0" w14:textId="6AD0C12C" w:rsidR="001E3302" w:rsidRDefault="00E357ED" w:rsidP="001E3302">
      <w:pPr>
        <w:spacing w:line="276" w:lineRule="auto"/>
        <w:jc w:val="both"/>
        <w:rPr>
          <w:rFonts w:ascii="Times New Roman" w:hAnsi="Times New Roman" w:cs="Times New Roman"/>
        </w:rPr>
      </w:pPr>
      <w:r>
        <w:rPr>
          <w:rFonts w:ascii="Times New Roman" w:hAnsi="Times New Roman" w:cs="Times New Roman"/>
        </w:rPr>
        <w:br/>
      </w:r>
      <w:r w:rsidR="00292D8A" w:rsidRPr="00292D8A">
        <w:rPr>
          <w:rFonts w:ascii="Times New Roman" w:hAnsi="Times New Roman" w:cs="Times New Roman"/>
        </w:rPr>
        <w:t xml:space="preserve">The Durbin-Watson statistic of 1.884 </w:t>
      </w:r>
      <w:r w:rsidR="00292D8A" w:rsidRPr="00317231">
        <w:rPr>
          <w:rFonts w:ascii="Times New Roman" w:hAnsi="Times New Roman" w:cs="Times New Roman"/>
          <w:b/>
          <w:bCs/>
        </w:rPr>
        <w:t>(p = 0.147)</w:t>
      </w:r>
      <w:r w:rsidR="00292D8A" w:rsidRPr="00292D8A">
        <w:rPr>
          <w:rFonts w:ascii="Times New Roman" w:hAnsi="Times New Roman" w:cs="Times New Roman"/>
        </w:rPr>
        <w:t xml:space="preserve"> provides no significant evidence of first-order serial correlation. The Breusch-Godfrey test for serial correlation up to order 12 yields a p-value of </w:t>
      </w:r>
      <w:r w:rsidR="00292D8A" w:rsidRPr="00317231">
        <w:rPr>
          <w:rFonts w:ascii="Times New Roman" w:hAnsi="Times New Roman" w:cs="Times New Roman"/>
          <w:b/>
          <w:bCs/>
        </w:rPr>
        <w:t>0.077</w:t>
      </w:r>
      <w:r w:rsidR="00292D8A" w:rsidRPr="00292D8A">
        <w:rPr>
          <w:rFonts w:ascii="Times New Roman" w:hAnsi="Times New Roman" w:cs="Times New Roman"/>
        </w:rPr>
        <w:t>, indicating some weak evidence of remaining serial correlation but not enough to reject the null at the 5% significance level. The ACF and PACF plots of the residuals in Figure 6 confirm that most autocorrelation has been accounted for, with only a few lags marginally exceeding the confidence bounds.</w:t>
      </w:r>
      <w:r w:rsidR="001E3302">
        <w:rPr>
          <w:rFonts w:ascii="Times New Roman" w:hAnsi="Times New Roman" w:cs="Times New Roman"/>
        </w:rPr>
        <w:t xml:space="preserve"> </w:t>
      </w:r>
      <w:r w:rsidR="001E3302">
        <w:rPr>
          <w:rFonts w:ascii="Times New Roman" w:hAnsi="Times New Roman" w:cs="Times New Roman"/>
        </w:rPr>
        <w:t xml:space="preserve">Finally, </w:t>
      </w:r>
      <w:r w:rsidR="001E3302" w:rsidRPr="00292D8A">
        <w:rPr>
          <w:rFonts w:ascii="Times New Roman" w:hAnsi="Times New Roman" w:cs="Times New Roman"/>
        </w:rPr>
        <w:t xml:space="preserve">The Breusch-Pagan test is highly significant </w:t>
      </w:r>
      <w:r w:rsidR="001E3302" w:rsidRPr="00317231">
        <w:rPr>
          <w:rFonts w:ascii="Times New Roman" w:hAnsi="Times New Roman" w:cs="Times New Roman"/>
          <w:b/>
          <w:bCs/>
        </w:rPr>
        <w:t>(p &lt; 0.001)</w:t>
      </w:r>
      <w:r w:rsidR="001E3302" w:rsidRPr="00292D8A">
        <w:rPr>
          <w:rFonts w:ascii="Times New Roman" w:hAnsi="Times New Roman" w:cs="Times New Roman"/>
        </w:rPr>
        <w:t xml:space="preserve">, confirming the presence of heteroskedasticity. This finding </w:t>
      </w:r>
      <w:r w:rsidR="00FD1725">
        <w:rPr>
          <w:rFonts w:ascii="Times New Roman" w:hAnsi="Times New Roman" w:cs="Times New Roman"/>
        </w:rPr>
        <w:t>approves</w:t>
      </w:r>
      <w:r w:rsidR="001E3302" w:rsidRPr="00292D8A">
        <w:rPr>
          <w:rFonts w:ascii="Times New Roman" w:hAnsi="Times New Roman" w:cs="Times New Roman"/>
        </w:rPr>
        <w:t xml:space="preserve"> the use of Newey-West robust standard errors, which account for both heteroskedasticity and autocorrelation in the error term. </w:t>
      </w:r>
    </w:p>
    <w:p w14:paraId="5AA5E881" w14:textId="79C78B20" w:rsidR="00D63F15" w:rsidRDefault="00D63F15" w:rsidP="00292D8A">
      <w:pPr>
        <w:spacing w:line="276" w:lineRule="auto"/>
        <w:jc w:val="both"/>
        <w:rPr>
          <w:rFonts w:ascii="Times New Roman" w:hAnsi="Times New Roman" w:cs="Times New Roman"/>
        </w:rPr>
      </w:pPr>
    </w:p>
    <w:p w14:paraId="01877768" w14:textId="270239C0" w:rsidR="00D63F15" w:rsidRDefault="00E357ED" w:rsidP="00292D8A">
      <w:pPr>
        <w:spacing w:line="276" w:lineRule="auto"/>
        <w:jc w:val="both"/>
        <w:rPr>
          <w:rFonts w:ascii="Times New Roman" w:hAnsi="Times New Roman" w:cs="Times New Roman"/>
        </w:rPr>
      </w:pPr>
      <w:r w:rsidRPr="00292D8A">
        <w:rPr>
          <w:rFonts w:ascii="Times New Roman" w:hAnsi="Times New Roman" w:cs="Times New Roman"/>
          <w:noProof/>
        </w:rPr>
        <w:drawing>
          <wp:anchor distT="0" distB="0" distL="114300" distR="114300" simplePos="0" relativeHeight="251659264" behindDoc="0" locked="0" layoutInCell="1" allowOverlap="1" wp14:anchorId="48AFB404" wp14:editId="13A36D04">
            <wp:simplePos x="0" y="0"/>
            <wp:positionH relativeFrom="margin">
              <wp:align>left</wp:align>
            </wp:positionH>
            <wp:positionV relativeFrom="paragraph">
              <wp:posOffset>1</wp:posOffset>
            </wp:positionV>
            <wp:extent cx="5401131" cy="3333750"/>
            <wp:effectExtent l="0" t="0" r="9525" b="0"/>
            <wp:wrapNone/>
            <wp:docPr id="196258464" name="Picture 9" descr="Figure 6: ACF and PACF plots of the distributed lag model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8464" name="Picture 9" descr="Figure 6: ACF and PACF plots of the distributed lag model residual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1131"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E97AFB" w14:textId="53EFD19A" w:rsidR="00D63F15" w:rsidRDefault="00D63F15" w:rsidP="00292D8A">
      <w:pPr>
        <w:spacing w:line="276" w:lineRule="auto"/>
        <w:jc w:val="both"/>
        <w:rPr>
          <w:rFonts w:ascii="Times New Roman" w:hAnsi="Times New Roman" w:cs="Times New Roman"/>
        </w:rPr>
      </w:pPr>
    </w:p>
    <w:p w14:paraId="589B31EE" w14:textId="4F878F75" w:rsidR="00D63F15" w:rsidRDefault="00D63F15" w:rsidP="00292D8A">
      <w:pPr>
        <w:spacing w:line="276" w:lineRule="auto"/>
        <w:jc w:val="both"/>
        <w:rPr>
          <w:rFonts w:ascii="Times New Roman" w:hAnsi="Times New Roman" w:cs="Times New Roman"/>
        </w:rPr>
      </w:pPr>
    </w:p>
    <w:p w14:paraId="6633C7AA" w14:textId="2685014B" w:rsidR="00D63F15" w:rsidRPr="00292D8A" w:rsidRDefault="00D63F15" w:rsidP="00292D8A">
      <w:pPr>
        <w:spacing w:line="276" w:lineRule="auto"/>
        <w:jc w:val="both"/>
        <w:rPr>
          <w:rFonts w:ascii="Times New Roman" w:hAnsi="Times New Roman" w:cs="Times New Roman"/>
        </w:rPr>
      </w:pPr>
    </w:p>
    <w:p w14:paraId="3A826D19" w14:textId="68396D06" w:rsidR="00292D8A" w:rsidRPr="00292D8A" w:rsidRDefault="00292D8A" w:rsidP="00292D8A">
      <w:pPr>
        <w:spacing w:line="276" w:lineRule="auto"/>
        <w:jc w:val="both"/>
        <w:rPr>
          <w:rFonts w:ascii="Times New Roman" w:hAnsi="Times New Roman" w:cs="Times New Roman"/>
        </w:rPr>
      </w:pPr>
    </w:p>
    <w:p w14:paraId="1E3DDFE3" w14:textId="2C0EFBC9" w:rsidR="00E357ED" w:rsidRDefault="00E357ED" w:rsidP="00292D8A">
      <w:pPr>
        <w:spacing w:line="276" w:lineRule="auto"/>
        <w:jc w:val="both"/>
        <w:rPr>
          <w:rFonts w:ascii="Times New Roman" w:hAnsi="Times New Roman" w:cs="Times New Roman"/>
        </w:rPr>
      </w:pPr>
    </w:p>
    <w:p w14:paraId="403BD7BF" w14:textId="77777777" w:rsidR="00E357ED" w:rsidRDefault="00E357ED" w:rsidP="00292D8A">
      <w:pPr>
        <w:spacing w:line="276" w:lineRule="auto"/>
        <w:jc w:val="both"/>
        <w:rPr>
          <w:rFonts w:ascii="Times New Roman" w:hAnsi="Times New Roman" w:cs="Times New Roman"/>
        </w:rPr>
      </w:pPr>
    </w:p>
    <w:p w14:paraId="244F63B7" w14:textId="77777777" w:rsidR="00E357ED" w:rsidRDefault="00E357ED" w:rsidP="00292D8A">
      <w:pPr>
        <w:spacing w:line="276" w:lineRule="auto"/>
        <w:jc w:val="both"/>
        <w:rPr>
          <w:rFonts w:ascii="Times New Roman" w:hAnsi="Times New Roman" w:cs="Times New Roman"/>
        </w:rPr>
      </w:pPr>
    </w:p>
    <w:p w14:paraId="69154350" w14:textId="77777777" w:rsidR="00E357ED" w:rsidRDefault="00E357ED" w:rsidP="00292D8A">
      <w:pPr>
        <w:spacing w:line="276" w:lineRule="auto"/>
        <w:jc w:val="both"/>
        <w:rPr>
          <w:rFonts w:ascii="Times New Roman" w:hAnsi="Times New Roman" w:cs="Times New Roman"/>
        </w:rPr>
      </w:pPr>
    </w:p>
    <w:p w14:paraId="55413BA8" w14:textId="77777777" w:rsidR="00E357ED" w:rsidRDefault="00E357ED" w:rsidP="00292D8A">
      <w:pPr>
        <w:spacing w:line="276" w:lineRule="auto"/>
        <w:jc w:val="both"/>
        <w:rPr>
          <w:rFonts w:ascii="Times New Roman" w:hAnsi="Times New Roman" w:cs="Times New Roman"/>
        </w:rPr>
      </w:pPr>
    </w:p>
    <w:p w14:paraId="3C18AD21" w14:textId="77777777" w:rsidR="00E357ED" w:rsidRDefault="00E357ED" w:rsidP="00292D8A">
      <w:pPr>
        <w:spacing w:line="276" w:lineRule="auto"/>
        <w:jc w:val="both"/>
        <w:rPr>
          <w:rFonts w:ascii="Times New Roman" w:hAnsi="Times New Roman" w:cs="Times New Roman"/>
        </w:rPr>
      </w:pPr>
    </w:p>
    <w:p w14:paraId="22B5E451" w14:textId="77777777" w:rsidR="00292D8A" w:rsidRPr="00795889" w:rsidRDefault="00292D8A" w:rsidP="00795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889">
        <w:rPr>
          <w:rFonts w:ascii="Times New Roman" w:eastAsia="Times New Roman" w:hAnsi="Times New Roman" w:cs="Times New Roman"/>
          <w:b/>
          <w:bCs/>
          <w:kern w:val="0"/>
          <w:sz w:val="27"/>
          <w:szCs w:val="27"/>
          <w14:ligatures w14:val="none"/>
        </w:rPr>
        <w:lastRenderedPageBreak/>
        <w:t>4. Conclusion</w:t>
      </w:r>
    </w:p>
    <w:p w14:paraId="0808894F" w14:textId="74F6A1BF" w:rsidR="00D63F15" w:rsidRPr="00292D8A" w:rsidRDefault="00292D8A" w:rsidP="008036F4">
      <w:pPr>
        <w:spacing w:line="276" w:lineRule="auto"/>
        <w:jc w:val="both"/>
        <w:rPr>
          <w:rFonts w:ascii="Times New Roman" w:hAnsi="Times New Roman" w:cs="Times New Roman"/>
        </w:rPr>
      </w:pPr>
      <w:r w:rsidRPr="00292D8A">
        <w:rPr>
          <w:rFonts w:ascii="Times New Roman" w:hAnsi="Times New Roman" w:cs="Times New Roman"/>
        </w:rPr>
        <w:t xml:space="preserve">This </w:t>
      </w:r>
      <w:r w:rsidR="00E23504">
        <w:rPr>
          <w:rFonts w:ascii="Times New Roman" w:hAnsi="Times New Roman" w:cs="Times New Roman"/>
        </w:rPr>
        <w:t>project</w:t>
      </w:r>
      <w:r w:rsidRPr="00292D8A">
        <w:rPr>
          <w:rFonts w:ascii="Times New Roman" w:hAnsi="Times New Roman" w:cs="Times New Roman"/>
        </w:rPr>
        <w:t xml:space="preserve"> set out to investigate the dynamic impact of changes in the federal funds rate on the U.S. unemployment rate using a distributed lag model for the period from January 2000 to January 2026. The analysis revealed a complex relationship between monetary policy and labor market outcomes. While the overall model was statistically significant, the individual lagged effects of monetary policy on unemployment were largely statistically insignificant after correcting for heteroskedasticity with Newey-West standard errors. The results do not provide clear evidence of a simple, predictable delayed relationship where rate hikes systematically raise unemployment within a 12-month horizon.</w:t>
      </w:r>
    </w:p>
    <w:p w14:paraId="4D366263" w14:textId="77777777" w:rsidR="00292D8A" w:rsidRPr="00795889" w:rsidRDefault="00292D8A" w:rsidP="00795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889">
        <w:rPr>
          <w:rFonts w:ascii="Times New Roman" w:eastAsia="Times New Roman" w:hAnsi="Times New Roman" w:cs="Times New Roman"/>
          <w:b/>
          <w:bCs/>
          <w:kern w:val="0"/>
          <w:sz w:val="27"/>
          <w:szCs w:val="27"/>
          <w14:ligatures w14:val="none"/>
        </w:rPr>
        <w:t>4.1 Policy and Business Implications</w:t>
      </w:r>
    </w:p>
    <w:p w14:paraId="3A694156" w14:textId="439C3972" w:rsidR="00292D8A" w:rsidRPr="00292D8A" w:rsidRDefault="00292D8A" w:rsidP="008036F4">
      <w:pPr>
        <w:spacing w:line="276" w:lineRule="auto"/>
        <w:jc w:val="both"/>
        <w:rPr>
          <w:rFonts w:ascii="Times New Roman" w:hAnsi="Times New Roman" w:cs="Times New Roman"/>
        </w:rPr>
      </w:pPr>
      <w:r w:rsidRPr="00292D8A">
        <w:rPr>
          <w:rFonts w:ascii="Times New Roman" w:hAnsi="Times New Roman" w:cs="Times New Roman"/>
        </w:rPr>
        <w:t xml:space="preserve">The findings carry important implications for both policymakers and business leaders. For </w:t>
      </w:r>
      <w:r w:rsidR="00AF3702">
        <w:rPr>
          <w:rFonts w:ascii="Times New Roman" w:hAnsi="Times New Roman" w:cs="Times New Roman"/>
        </w:rPr>
        <w:t>policymaker’s</w:t>
      </w:r>
      <w:r w:rsidRPr="00292D8A">
        <w:rPr>
          <w:rFonts w:ascii="Times New Roman" w:hAnsi="Times New Roman" w:cs="Times New Roman"/>
        </w:rPr>
        <w:t>, the lack of a strong</w:t>
      </w:r>
      <w:r w:rsidR="00633DBC">
        <w:rPr>
          <w:rFonts w:ascii="Times New Roman" w:hAnsi="Times New Roman" w:cs="Times New Roman"/>
        </w:rPr>
        <w:t xml:space="preserve"> </w:t>
      </w:r>
      <w:r w:rsidRPr="00292D8A">
        <w:rPr>
          <w:rFonts w:ascii="Times New Roman" w:hAnsi="Times New Roman" w:cs="Times New Roman"/>
        </w:rPr>
        <w:t xml:space="preserve">and statistically significant signal from this model </w:t>
      </w:r>
      <w:r w:rsidR="00C91F83" w:rsidRPr="00292D8A">
        <w:rPr>
          <w:rFonts w:ascii="Times New Roman" w:hAnsi="Times New Roman" w:cs="Times New Roman"/>
        </w:rPr>
        <w:t>underlines</w:t>
      </w:r>
      <w:r w:rsidRPr="00292D8A">
        <w:rPr>
          <w:rFonts w:ascii="Times New Roman" w:hAnsi="Times New Roman" w:cs="Times New Roman"/>
        </w:rPr>
        <w:t xml:space="preserve"> the challenge of navigating the trade-off between inflation and unemployment. The monetary policy transmission mechanism to the labor market appears to be more complex than a simple lagged effect, potentially </w:t>
      </w:r>
      <w:r w:rsidR="00D6157F">
        <w:rPr>
          <w:rFonts w:ascii="Times New Roman" w:hAnsi="Times New Roman" w:cs="Times New Roman"/>
        </w:rPr>
        <w:t>i</w:t>
      </w:r>
      <w:r w:rsidR="00D6157F" w:rsidRPr="00292D8A">
        <w:rPr>
          <w:rFonts w:ascii="Times New Roman" w:hAnsi="Times New Roman" w:cs="Times New Roman"/>
        </w:rPr>
        <w:t>nvol</w:t>
      </w:r>
      <w:r w:rsidR="00D6157F">
        <w:rPr>
          <w:rFonts w:ascii="Times New Roman" w:hAnsi="Times New Roman" w:cs="Times New Roman"/>
        </w:rPr>
        <w:t xml:space="preserve">ving </w:t>
      </w:r>
      <w:r w:rsidR="00D6157F" w:rsidRPr="00292D8A">
        <w:rPr>
          <w:rFonts w:ascii="Times New Roman" w:hAnsi="Times New Roman" w:cs="Times New Roman"/>
        </w:rPr>
        <w:t>reactions</w:t>
      </w:r>
      <w:r w:rsidRPr="00292D8A">
        <w:rPr>
          <w:rFonts w:ascii="Times New Roman" w:hAnsi="Times New Roman" w:cs="Times New Roman"/>
        </w:rPr>
        <w:t xml:space="preserve"> with other macroeconomic variables. This underscores the difficulty of "fine-tuning" the economy and suggests that policy decisions must be made with a degree of humility about their precise impact on the labor market.</w:t>
      </w:r>
    </w:p>
    <w:p w14:paraId="72FC641E" w14:textId="05A06068" w:rsidR="00292D8A" w:rsidRPr="00292D8A" w:rsidRDefault="00292D8A" w:rsidP="008036F4">
      <w:pPr>
        <w:spacing w:line="276" w:lineRule="auto"/>
        <w:jc w:val="both"/>
        <w:rPr>
          <w:rFonts w:ascii="Times New Roman" w:hAnsi="Times New Roman" w:cs="Times New Roman"/>
        </w:rPr>
      </w:pPr>
      <w:r w:rsidRPr="00292D8A">
        <w:rPr>
          <w:rFonts w:ascii="Times New Roman" w:hAnsi="Times New Roman" w:cs="Times New Roman"/>
        </w:rPr>
        <w:t xml:space="preserve">For businesses, the uncertainty in the relationship between interest rates and unemployment complicates strategic planning. Relying on </w:t>
      </w:r>
      <w:r w:rsidR="00AF3702">
        <w:rPr>
          <w:rFonts w:ascii="Times New Roman" w:hAnsi="Times New Roman" w:cs="Times New Roman"/>
        </w:rPr>
        <w:t>the simple idea that</w:t>
      </w:r>
      <w:r w:rsidRPr="00292D8A">
        <w:rPr>
          <w:rFonts w:ascii="Times New Roman" w:hAnsi="Times New Roman" w:cs="Times New Roman"/>
        </w:rPr>
        <w:t xml:space="preserve"> interest rate hikes will curb economic activity and increase unemployment after a specific delay may be misleading. The oscillating pattern of the estimated coefficients suggests that short-term effects could even run counter to long-term expectations.</w:t>
      </w:r>
    </w:p>
    <w:p w14:paraId="5799D7F8" w14:textId="77777777" w:rsidR="00292D8A" w:rsidRPr="00795889" w:rsidRDefault="00292D8A" w:rsidP="00795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889">
        <w:rPr>
          <w:rFonts w:ascii="Times New Roman" w:eastAsia="Times New Roman" w:hAnsi="Times New Roman" w:cs="Times New Roman"/>
          <w:b/>
          <w:bCs/>
          <w:kern w:val="0"/>
          <w:sz w:val="27"/>
          <w:szCs w:val="27"/>
          <w14:ligatures w14:val="none"/>
        </w:rPr>
        <w:t>4.2 Limitations</w:t>
      </w:r>
    </w:p>
    <w:p w14:paraId="43FF35B6" w14:textId="2A0EF2A0" w:rsidR="00292D8A" w:rsidRDefault="00292D8A" w:rsidP="00292D8A">
      <w:pPr>
        <w:spacing w:line="276" w:lineRule="auto"/>
        <w:jc w:val="both"/>
        <w:rPr>
          <w:rFonts w:ascii="Times New Roman" w:hAnsi="Times New Roman" w:cs="Times New Roman"/>
        </w:rPr>
      </w:pPr>
      <w:r w:rsidRPr="00292D8A">
        <w:rPr>
          <w:rFonts w:ascii="Times New Roman" w:hAnsi="Times New Roman" w:cs="Times New Roman"/>
        </w:rPr>
        <w:t>Several important limitations of this analysis must be acknowledged. First, the distributed lag model does not account for potential endogeneity</w:t>
      </w:r>
      <w:r w:rsidR="003C75EF">
        <w:rPr>
          <w:rFonts w:ascii="Times New Roman" w:hAnsi="Times New Roman" w:cs="Times New Roman"/>
        </w:rPr>
        <w:t>. T</w:t>
      </w:r>
      <w:r w:rsidRPr="00292D8A">
        <w:rPr>
          <w:rFonts w:ascii="Times New Roman" w:hAnsi="Times New Roman" w:cs="Times New Roman"/>
        </w:rPr>
        <w:t>he Federal Reserve sets interest rates in response to economic conditions, including the unemployment rate itself</w:t>
      </w:r>
      <w:r w:rsidR="00CB7A6E">
        <w:rPr>
          <w:rFonts w:ascii="Times New Roman" w:hAnsi="Times New Roman" w:cs="Times New Roman"/>
        </w:rPr>
        <w:t xml:space="preserve">. This </w:t>
      </w:r>
      <w:r w:rsidRPr="00292D8A">
        <w:rPr>
          <w:rFonts w:ascii="Times New Roman" w:hAnsi="Times New Roman" w:cs="Times New Roman"/>
        </w:rPr>
        <w:t>creat</w:t>
      </w:r>
      <w:r w:rsidR="00CB7A6E">
        <w:rPr>
          <w:rFonts w:ascii="Times New Roman" w:hAnsi="Times New Roman" w:cs="Times New Roman"/>
        </w:rPr>
        <w:t>es</w:t>
      </w:r>
      <w:r w:rsidRPr="00292D8A">
        <w:rPr>
          <w:rFonts w:ascii="Times New Roman" w:hAnsi="Times New Roman" w:cs="Times New Roman"/>
        </w:rPr>
        <w:t xml:space="preserve"> a two-way causality that a single-equation model cannot resolve. Second, the model may suffer from omitted variable bias, as numerous factors such as fiscal policy, global economic conditions, and shifts in labor force participation also influence unemployment</w:t>
      </w:r>
      <w:r w:rsidR="002D2010">
        <w:rPr>
          <w:rFonts w:ascii="Times New Roman" w:hAnsi="Times New Roman" w:cs="Times New Roman"/>
        </w:rPr>
        <w:t>.</w:t>
      </w:r>
      <w:r w:rsidRPr="00292D8A">
        <w:rPr>
          <w:rFonts w:ascii="Times New Roman" w:hAnsi="Times New Roman" w:cs="Times New Roman"/>
        </w:rPr>
        <w:t xml:space="preserve"> </w:t>
      </w:r>
      <w:r w:rsidR="002D2010">
        <w:rPr>
          <w:rFonts w:ascii="Times New Roman" w:hAnsi="Times New Roman" w:cs="Times New Roman"/>
        </w:rPr>
        <w:t xml:space="preserve">These </w:t>
      </w:r>
      <w:r w:rsidRPr="00292D8A">
        <w:rPr>
          <w:rFonts w:ascii="Times New Roman" w:hAnsi="Times New Roman" w:cs="Times New Roman"/>
        </w:rPr>
        <w:t>were excluded</w:t>
      </w:r>
      <w:r w:rsidR="002D2010">
        <w:rPr>
          <w:rFonts w:ascii="Times New Roman" w:hAnsi="Times New Roman" w:cs="Times New Roman"/>
        </w:rPr>
        <w:t xml:space="preserve"> for simplicity’s sake</w:t>
      </w:r>
      <w:r w:rsidRPr="00292D8A">
        <w:rPr>
          <w:rFonts w:ascii="Times New Roman" w:hAnsi="Times New Roman" w:cs="Times New Roman"/>
        </w:rPr>
        <w:t xml:space="preserve">. Third, the presence of strong heteroskedasticity and the heavy-tailed residuals suggest that the COVID-19 shock in 2020 is a significant outlier that may distort the estimated relationships. Finally, the choice of a 12-month lag length, while economically motivated, differed from the </w:t>
      </w:r>
      <w:r w:rsidR="008A3C30" w:rsidRPr="00292D8A">
        <w:rPr>
          <w:rFonts w:ascii="Times New Roman" w:hAnsi="Times New Roman" w:cs="Times New Roman"/>
        </w:rPr>
        <w:t>simpler</w:t>
      </w:r>
      <w:r w:rsidRPr="00292D8A">
        <w:rPr>
          <w:rFonts w:ascii="Times New Roman" w:hAnsi="Times New Roman" w:cs="Times New Roman"/>
        </w:rPr>
        <w:t xml:space="preserve"> specification suggested by the BIC criterion.</w:t>
      </w:r>
    </w:p>
    <w:p w14:paraId="5E7DF632" w14:textId="77777777" w:rsidR="00E357ED" w:rsidRDefault="00E357ED" w:rsidP="00292D8A">
      <w:pPr>
        <w:spacing w:line="276" w:lineRule="auto"/>
        <w:jc w:val="both"/>
        <w:rPr>
          <w:rFonts w:ascii="Times New Roman" w:hAnsi="Times New Roman" w:cs="Times New Roman"/>
        </w:rPr>
      </w:pPr>
    </w:p>
    <w:p w14:paraId="30BC612F" w14:textId="77777777" w:rsidR="00292D8A" w:rsidRPr="00795889" w:rsidRDefault="00292D8A" w:rsidP="00795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889">
        <w:rPr>
          <w:rFonts w:ascii="Times New Roman" w:eastAsia="Times New Roman" w:hAnsi="Times New Roman" w:cs="Times New Roman"/>
          <w:b/>
          <w:bCs/>
          <w:kern w:val="0"/>
          <w:sz w:val="27"/>
          <w:szCs w:val="27"/>
          <w14:ligatures w14:val="none"/>
        </w:rPr>
        <w:lastRenderedPageBreak/>
        <w:t>4.3 Future Research</w:t>
      </w:r>
    </w:p>
    <w:p w14:paraId="45E9084A" w14:textId="77BD234E" w:rsidR="00292D8A" w:rsidRPr="00292D8A" w:rsidRDefault="00292D8A" w:rsidP="00292D8A">
      <w:pPr>
        <w:spacing w:line="276" w:lineRule="auto"/>
        <w:jc w:val="both"/>
        <w:rPr>
          <w:rFonts w:ascii="Times New Roman" w:hAnsi="Times New Roman" w:cs="Times New Roman"/>
        </w:rPr>
      </w:pPr>
      <w:r w:rsidRPr="00292D8A">
        <w:rPr>
          <w:rFonts w:ascii="Times New Roman" w:hAnsi="Times New Roman" w:cs="Times New Roman"/>
        </w:rPr>
        <w:t xml:space="preserve">Several </w:t>
      </w:r>
      <w:r w:rsidR="00F46BB3" w:rsidRPr="00292D8A">
        <w:rPr>
          <w:rFonts w:ascii="Times New Roman" w:hAnsi="Times New Roman" w:cs="Times New Roman"/>
        </w:rPr>
        <w:t>opportunities</w:t>
      </w:r>
      <w:r w:rsidRPr="00292D8A">
        <w:rPr>
          <w:rFonts w:ascii="Times New Roman" w:hAnsi="Times New Roman" w:cs="Times New Roman"/>
        </w:rPr>
        <w:t xml:space="preserve"> for future research could build upon this work. Employing a Vector Autoregression (VAR) model would allow for </w:t>
      </w:r>
      <w:r w:rsidR="00677740" w:rsidRPr="00292D8A">
        <w:rPr>
          <w:rFonts w:ascii="Times New Roman" w:hAnsi="Times New Roman" w:cs="Times New Roman"/>
        </w:rPr>
        <w:t>simultaneous</w:t>
      </w:r>
      <w:r w:rsidRPr="00292D8A">
        <w:rPr>
          <w:rFonts w:ascii="Times New Roman" w:hAnsi="Times New Roman" w:cs="Times New Roman"/>
        </w:rPr>
        <w:t xml:space="preserve"> modeling of the feedback between the federal funds rate and unemployment, </w:t>
      </w:r>
      <w:r w:rsidR="00895227">
        <w:rPr>
          <w:rFonts w:ascii="Times New Roman" w:hAnsi="Times New Roman" w:cs="Times New Roman"/>
        </w:rPr>
        <w:t>whic</w:t>
      </w:r>
      <w:r w:rsidR="00A424ED">
        <w:rPr>
          <w:rFonts w:ascii="Times New Roman" w:hAnsi="Times New Roman" w:cs="Times New Roman"/>
        </w:rPr>
        <w:t>h would help</w:t>
      </w:r>
      <w:r w:rsidRPr="00292D8A">
        <w:rPr>
          <w:rFonts w:ascii="Times New Roman" w:hAnsi="Times New Roman" w:cs="Times New Roman"/>
        </w:rPr>
        <w:t xml:space="preserve"> addres</w:t>
      </w:r>
      <w:r w:rsidR="00A424ED">
        <w:rPr>
          <w:rFonts w:ascii="Times New Roman" w:hAnsi="Times New Roman" w:cs="Times New Roman"/>
        </w:rPr>
        <w:t>s</w:t>
      </w:r>
      <w:r w:rsidRPr="00292D8A">
        <w:rPr>
          <w:rFonts w:ascii="Times New Roman" w:hAnsi="Times New Roman" w:cs="Times New Roman"/>
        </w:rPr>
        <w:t xml:space="preserve"> the endogeneity concern.. Additionally, excluding or controlling for the COVID-19 period as a structural break, or extending the sample to include earlier decades, could improve the stability and interpretability of the estimated coefficients.</w:t>
      </w:r>
    </w:p>
    <w:p w14:paraId="17EFCBE9" w14:textId="77777777" w:rsidR="00292D8A" w:rsidRPr="00795889" w:rsidRDefault="00292D8A" w:rsidP="007958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5889">
        <w:rPr>
          <w:rFonts w:ascii="Times New Roman" w:eastAsia="Times New Roman" w:hAnsi="Times New Roman" w:cs="Times New Roman"/>
          <w:b/>
          <w:bCs/>
          <w:kern w:val="0"/>
          <w:sz w:val="27"/>
          <w:szCs w:val="27"/>
          <w14:ligatures w14:val="none"/>
        </w:rPr>
        <w:t>References</w:t>
      </w:r>
    </w:p>
    <w:p w14:paraId="656E78FE" w14:textId="33868E25" w:rsidR="00292D8A" w:rsidRPr="00292D8A" w:rsidRDefault="00292D8A" w:rsidP="00292D8A">
      <w:pPr>
        <w:spacing w:line="276" w:lineRule="auto"/>
        <w:jc w:val="both"/>
        <w:rPr>
          <w:rFonts w:ascii="Times New Roman" w:hAnsi="Times New Roman" w:cs="Times New Roman"/>
        </w:rPr>
      </w:pPr>
      <w:hyperlink r:id="rId13" w:tgtFrame="_blank" w:history="1">
        <w:r w:rsidRPr="00292D8A">
          <w:rPr>
            <w:rStyle w:val="Hyperlink"/>
            <w:rFonts w:ascii="Times New Roman" w:hAnsi="Times New Roman" w:cs="Times New Roman"/>
          </w:rPr>
          <w:t>Federal Reserve. (2021, July 29). Monetary Policy: What Are Its Goals? How Does It Work?</w:t>
        </w:r>
      </w:hyperlink>
    </w:p>
    <w:p w14:paraId="5A248FD3" w14:textId="451A97D7" w:rsidR="00292D8A" w:rsidRPr="00292D8A" w:rsidRDefault="00292D8A" w:rsidP="00292D8A">
      <w:pPr>
        <w:spacing w:line="276" w:lineRule="auto"/>
        <w:jc w:val="both"/>
        <w:rPr>
          <w:rFonts w:ascii="Times New Roman" w:hAnsi="Times New Roman" w:cs="Times New Roman"/>
        </w:rPr>
      </w:pPr>
      <w:hyperlink r:id="rId14" w:tgtFrame="_blank" w:history="1">
        <w:r w:rsidRPr="00292D8A">
          <w:rPr>
            <w:rStyle w:val="Hyperlink"/>
            <w:rFonts w:ascii="Times New Roman" w:hAnsi="Times New Roman" w:cs="Times New Roman"/>
          </w:rPr>
          <w:t>Federal Reserve Board. (n.d. ). The Fed Explained — Monetary Policy.</w:t>
        </w:r>
      </w:hyperlink>
    </w:p>
    <w:p w14:paraId="47AE6C8A" w14:textId="21767AEE" w:rsidR="00292D8A" w:rsidRPr="00292D8A" w:rsidRDefault="00292D8A" w:rsidP="00292D8A">
      <w:pPr>
        <w:spacing w:line="276" w:lineRule="auto"/>
        <w:jc w:val="both"/>
        <w:rPr>
          <w:rFonts w:ascii="Times New Roman" w:hAnsi="Times New Roman" w:cs="Times New Roman"/>
        </w:rPr>
      </w:pPr>
      <w:hyperlink r:id="rId15" w:tgtFrame="_blank" w:history="1">
        <w:r w:rsidRPr="00292D8A">
          <w:rPr>
            <w:rStyle w:val="Hyperlink"/>
            <w:rFonts w:ascii="Times New Roman" w:hAnsi="Times New Roman" w:cs="Times New Roman"/>
          </w:rPr>
          <w:t>Cagan, P. (1972 ). The lag in monetary policy as implied by the time pattern of monetary effects on interest rates. Journal of Money, Credit and Banking, 4(1), 1–16.</w:t>
        </w:r>
      </w:hyperlink>
    </w:p>
    <w:p w14:paraId="0986D0A3" w14:textId="38B5EDCC" w:rsidR="00292D8A" w:rsidRPr="00292D8A" w:rsidRDefault="00292D8A" w:rsidP="00292D8A">
      <w:pPr>
        <w:spacing w:line="276" w:lineRule="auto"/>
        <w:jc w:val="both"/>
        <w:rPr>
          <w:rFonts w:ascii="Times New Roman" w:hAnsi="Times New Roman" w:cs="Times New Roman"/>
        </w:rPr>
      </w:pPr>
      <w:hyperlink r:id="rId16" w:tgtFrame="_blank" w:history="1">
        <w:r w:rsidRPr="00292D8A">
          <w:rPr>
            <w:rStyle w:val="Hyperlink"/>
            <w:rFonts w:ascii="Times New Roman" w:hAnsi="Times New Roman" w:cs="Times New Roman"/>
          </w:rPr>
          <w:t>Federal Reserve Bank of St. Louis. (n.d. ). Federal Reserve Economic Data (FRED).</w:t>
        </w:r>
      </w:hyperlink>
    </w:p>
    <w:p w14:paraId="073E2B0A" w14:textId="77777777" w:rsidR="00F322C9" w:rsidRPr="00292D8A" w:rsidRDefault="00F322C9" w:rsidP="00292D8A">
      <w:pPr>
        <w:spacing w:line="276" w:lineRule="auto"/>
        <w:jc w:val="both"/>
        <w:rPr>
          <w:rFonts w:ascii="Times New Roman" w:hAnsi="Times New Roman" w:cs="Times New Roman"/>
        </w:rPr>
      </w:pPr>
    </w:p>
    <w:p w14:paraId="347CF7CE" w14:textId="77777777" w:rsidR="00F322C9" w:rsidRDefault="00F322C9" w:rsidP="00F322C9"/>
    <w:p w14:paraId="3492F668" w14:textId="77777777" w:rsidR="00F322C9" w:rsidRDefault="00F322C9" w:rsidP="00F322C9"/>
    <w:p w14:paraId="7B9E3954" w14:textId="77777777" w:rsidR="00F322C9" w:rsidRDefault="00F322C9" w:rsidP="00F322C9"/>
    <w:p w14:paraId="27F04D9B" w14:textId="77777777" w:rsidR="00F322C9" w:rsidRDefault="00F322C9" w:rsidP="00F322C9"/>
    <w:p w14:paraId="09243032" w14:textId="77777777" w:rsidR="00F322C9" w:rsidRDefault="00F322C9" w:rsidP="00F322C9"/>
    <w:p w14:paraId="2627BBEA" w14:textId="77777777" w:rsidR="00F322C9" w:rsidRDefault="00F322C9" w:rsidP="00F322C9"/>
    <w:p w14:paraId="65FCDDBD" w14:textId="77777777" w:rsidR="00F322C9" w:rsidRDefault="00F322C9" w:rsidP="00F322C9"/>
    <w:p w14:paraId="3C15D840" w14:textId="77777777" w:rsidR="00F322C9" w:rsidRDefault="00F322C9" w:rsidP="00F322C9"/>
    <w:p w14:paraId="3A2C2517" w14:textId="77777777" w:rsidR="00F322C9" w:rsidRDefault="00F322C9" w:rsidP="00F322C9"/>
    <w:p w14:paraId="3BF9C50D" w14:textId="77777777" w:rsidR="00F322C9" w:rsidRDefault="00F322C9" w:rsidP="00F322C9"/>
    <w:p w14:paraId="17C4EC9A" w14:textId="77777777" w:rsidR="00F322C9" w:rsidRPr="00F322C9" w:rsidRDefault="00F322C9" w:rsidP="00F322C9"/>
    <w:p w14:paraId="4D1001CB" w14:textId="77777777" w:rsidR="004628B9" w:rsidRPr="004628B9" w:rsidRDefault="004628B9" w:rsidP="004628B9">
      <w:pPr>
        <w:rPr>
          <w:rFonts w:ascii="Times New Roman" w:hAnsi="Times New Roman" w:cs="Times New Roman"/>
        </w:rPr>
      </w:pPr>
    </w:p>
    <w:sectPr w:rsidR="004628B9" w:rsidRPr="004628B9" w:rsidSect="002D2A16">
      <w:head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E80EC" w14:textId="77777777" w:rsidR="00785BFD" w:rsidRDefault="00785BFD" w:rsidP="002D2A16">
      <w:pPr>
        <w:spacing w:after="0" w:line="240" w:lineRule="auto"/>
      </w:pPr>
      <w:r>
        <w:separator/>
      </w:r>
    </w:p>
  </w:endnote>
  <w:endnote w:type="continuationSeparator" w:id="0">
    <w:p w14:paraId="0FBE86F1" w14:textId="77777777" w:rsidR="00785BFD" w:rsidRDefault="00785BFD" w:rsidP="002D2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11B97" w14:textId="77777777" w:rsidR="00785BFD" w:rsidRDefault="00785BFD" w:rsidP="002D2A16">
      <w:pPr>
        <w:spacing w:after="0" w:line="240" w:lineRule="auto"/>
      </w:pPr>
      <w:r>
        <w:separator/>
      </w:r>
    </w:p>
  </w:footnote>
  <w:footnote w:type="continuationSeparator" w:id="0">
    <w:p w14:paraId="51B5EA73" w14:textId="77777777" w:rsidR="00785BFD" w:rsidRDefault="00785BFD" w:rsidP="002D2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968141"/>
      <w:docPartObj>
        <w:docPartGallery w:val="Page Numbers (Top of Page)"/>
        <w:docPartUnique/>
      </w:docPartObj>
    </w:sdtPr>
    <w:sdtEndPr>
      <w:rPr>
        <w:noProof/>
      </w:rPr>
    </w:sdtEndPr>
    <w:sdtContent>
      <w:p w14:paraId="5C75C6E5" w14:textId="45A56303" w:rsidR="002D2A16" w:rsidRPr="002D2A16" w:rsidRDefault="002D2A16" w:rsidP="002D2A16">
        <w:pPr>
          <w:pStyle w:val="Header"/>
          <w:jc w:val="right"/>
          <w:rPr>
            <w:rFonts w:ascii="Times New Roman" w:hAnsi="Times New Roman" w:cs="Times New Roman"/>
          </w:rPr>
        </w:pPr>
        <w:r>
          <w:fldChar w:fldCharType="begin"/>
        </w:r>
        <w:r>
          <w:instrText xml:space="preserve"> PAGE   \* MERGEFORMAT </w:instrText>
        </w:r>
        <w:r>
          <w:fldChar w:fldCharType="separate"/>
        </w:r>
        <w:r>
          <w:rPr>
            <w:noProof/>
          </w:rPr>
          <w:t>2</w:t>
        </w:r>
        <w:r>
          <w:rPr>
            <w:noProof/>
          </w:rPr>
          <w:fldChar w:fldCharType="end"/>
        </w:r>
      </w:p>
    </w:sdtContent>
  </w:sdt>
  <w:p w14:paraId="54622686" w14:textId="77777777" w:rsidR="002D2A16" w:rsidRDefault="002D2A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E2DA2"/>
    <w:multiLevelType w:val="hybridMultilevel"/>
    <w:tmpl w:val="2ECCA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7A76B1"/>
    <w:multiLevelType w:val="hybridMultilevel"/>
    <w:tmpl w:val="8DD8F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E317D9"/>
    <w:multiLevelType w:val="multilevel"/>
    <w:tmpl w:val="14E0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082ED4"/>
    <w:multiLevelType w:val="multilevel"/>
    <w:tmpl w:val="4C62D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390896">
    <w:abstractNumId w:val="3"/>
  </w:num>
  <w:num w:numId="2" w16cid:durableId="1816601840">
    <w:abstractNumId w:val="2"/>
  </w:num>
  <w:num w:numId="3" w16cid:durableId="1811246324">
    <w:abstractNumId w:val="0"/>
  </w:num>
  <w:num w:numId="4" w16cid:durableId="838616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0E"/>
    <w:rsid w:val="00006551"/>
    <w:rsid w:val="00037C7D"/>
    <w:rsid w:val="0005768A"/>
    <w:rsid w:val="00063149"/>
    <w:rsid w:val="00084E29"/>
    <w:rsid w:val="000A4D17"/>
    <w:rsid w:val="000C1EFF"/>
    <w:rsid w:val="000D2FC9"/>
    <w:rsid w:val="00107CEE"/>
    <w:rsid w:val="00113D60"/>
    <w:rsid w:val="0014431D"/>
    <w:rsid w:val="00177E84"/>
    <w:rsid w:val="001856CF"/>
    <w:rsid w:val="001A4EB7"/>
    <w:rsid w:val="001A6843"/>
    <w:rsid w:val="001A6E40"/>
    <w:rsid w:val="001C56B5"/>
    <w:rsid w:val="001E3302"/>
    <w:rsid w:val="002143C2"/>
    <w:rsid w:val="00241944"/>
    <w:rsid w:val="00257B3C"/>
    <w:rsid w:val="00274819"/>
    <w:rsid w:val="00292D8A"/>
    <w:rsid w:val="002A33BC"/>
    <w:rsid w:val="002A368E"/>
    <w:rsid w:val="002D17AE"/>
    <w:rsid w:val="002D2010"/>
    <w:rsid w:val="002D2A16"/>
    <w:rsid w:val="002F636A"/>
    <w:rsid w:val="00317231"/>
    <w:rsid w:val="00354A15"/>
    <w:rsid w:val="003A4DC4"/>
    <w:rsid w:val="003B4BEC"/>
    <w:rsid w:val="003C75EF"/>
    <w:rsid w:val="003F0B84"/>
    <w:rsid w:val="003F7F2F"/>
    <w:rsid w:val="00402C82"/>
    <w:rsid w:val="00415EF5"/>
    <w:rsid w:val="00416DAB"/>
    <w:rsid w:val="00434F09"/>
    <w:rsid w:val="00441020"/>
    <w:rsid w:val="00453B30"/>
    <w:rsid w:val="004577D2"/>
    <w:rsid w:val="004628B9"/>
    <w:rsid w:val="004C2E8D"/>
    <w:rsid w:val="004D6C0E"/>
    <w:rsid w:val="004E0458"/>
    <w:rsid w:val="004F652D"/>
    <w:rsid w:val="00540E60"/>
    <w:rsid w:val="00541BD0"/>
    <w:rsid w:val="0055064E"/>
    <w:rsid w:val="005551FA"/>
    <w:rsid w:val="00564065"/>
    <w:rsid w:val="00587E71"/>
    <w:rsid w:val="00594BEE"/>
    <w:rsid w:val="00595F46"/>
    <w:rsid w:val="005E013F"/>
    <w:rsid w:val="00602BB9"/>
    <w:rsid w:val="006136DB"/>
    <w:rsid w:val="006220A6"/>
    <w:rsid w:val="00624A5B"/>
    <w:rsid w:val="00633DBC"/>
    <w:rsid w:val="0065441E"/>
    <w:rsid w:val="006738B7"/>
    <w:rsid w:val="00676B94"/>
    <w:rsid w:val="00677740"/>
    <w:rsid w:val="00682E56"/>
    <w:rsid w:val="00697A04"/>
    <w:rsid w:val="006A6038"/>
    <w:rsid w:val="0072156F"/>
    <w:rsid w:val="0073192E"/>
    <w:rsid w:val="007378A2"/>
    <w:rsid w:val="00761E27"/>
    <w:rsid w:val="0076281B"/>
    <w:rsid w:val="00771A78"/>
    <w:rsid w:val="00785BFD"/>
    <w:rsid w:val="007861FE"/>
    <w:rsid w:val="00795889"/>
    <w:rsid w:val="007C368C"/>
    <w:rsid w:val="007F2725"/>
    <w:rsid w:val="008036F4"/>
    <w:rsid w:val="00813AA2"/>
    <w:rsid w:val="00824526"/>
    <w:rsid w:val="0082543D"/>
    <w:rsid w:val="0084698A"/>
    <w:rsid w:val="008475E2"/>
    <w:rsid w:val="00877E69"/>
    <w:rsid w:val="00881AD4"/>
    <w:rsid w:val="00895227"/>
    <w:rsid w:val="008967C7"/>
    <w:rsid w:val="008A3C30"/>
    <w:rsid w:val="008B73A6"/>
    <w:rsid w:val="008E40F6"/>
    <w:rsid w:val="00946B6B"/>
    <w:rsid w:val="00956840"/>
    <w:rsid w:val="00981650"/>
    <w:rsid w:val="009E2CE4"/>
    <w:rsid w:val="009F02D2"/>
    <w:rsid w:val="00A12D49"/>
    <w:rsid w:val="00A166C9"/>
    <w:rsid w:val="00A424ED"/>
    <w:rsid w:val="00A96E15"/>
    <w:rsid w:val="00AB47E8"/>
    <w:rsid w:val="00AF3702"/>
    <w:rsid w:val="00B002B6"/>
    <w:rsid w:val="00B63344"/>
    <w:rsid w:val="00B81DFD"/>
    <w:rsid w:val="00BA28E3"/>
    <w:rsid w:val="00BF2A2F"/>
    <w:rsid w:val="00C072C1"/>
    <w:rsid w:val="00C12CCB"/>
    <w:rsid w:val="00C61135"/>
    <w:rsid w:val="00C7714F"/>
    <w:rsid w:val="00C86743"/>
    <w:rsid w:val="00C91F83"/>
    <w:rsid w:val="00CB200B"/>
    <w:rsid w:val="00CB7A6E"/>
    <w:rsid w:val="00CC5A39"/>
    <w:rsid w:val="00CE18F8"/>
    <w:rsid w:val="00CF0FCA"/>
    <w:rsid w:val="00CF7565"/>
    <w:rsid w:val="00D32503"/>
    <w:rsid w:val="00D45B63"/>
    <w:rsid w:val="00D6157F"/>
    <w:rsid w:val="00D63F15"/>
    <w:rsid w:val="00D91A19"/>
    <w:rsid w:val="00DA51C5"/>
    <w:rsid w:val="00DC0A38"/>
    <w:rsid w:val="00DE0241"/>
    <w:rsid w:val="00E14A77"/>
    <w:rsid w:val="00E22FF0"/>
    <w:rsid w:val="00E23504"/>
    <w:rsid w:val="00E32177"/>
    <w:rsid w:val="00E357ED"/>
    <w:rsid w:val="00E426BA"/>
    <w:rsid w:val="00E44CE4"/>
    <w:rsid w:val="00E57BBA"/>
    <w:rsid w:val="00E64654"/>
    <w:rsid w:val="00E743AA"/>
    <w:rsid w:val="00E91202"/>
    <w:rsid w:val="00E92182"/>
    <w:rsid w:val="00EC0FCD"/>
    <w:rsid w:val="00EC1C1D"/>
    <w:rsid w:val="00ED2882"/>
    <w:rsid w:val="00EF10C7"/>
    <w:rsid w:val="00F03DC6"/>
    <w:rsid w:val="00F05AD0"/>
    <w:rsid w:val="00F23E30"/>
    <w:rsid w:val="00F322C9"/>
    <w:rsid w:val="00F46BB3"/>
    <w:rsid w:val="00F477FE"/>
    <w:rsid w:val="00F50971"/>
    <w:rsid w:val="00F904E4"/>
    <w:rsid w:val="00FD1725"/>
    <w:rsid w:val="00FE2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51B91"/>
  <w15:chartTrackingRefBased/>
  <w15:docId w15:val="{59ECAA05-9AD1-44D8-94EA-97AE11A0C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A5B"/>
  </w:style>
  <w:style w:type="paragraph" w:styleId="Heading1">
    <w:name w:val="heading 1"/>
    <w:basedOn w:val="Normal"/>
    <w:next w:val="Normal"/>
    <w:link w:val="Heading1Char"/>
    <w:uiPriority w:val="9"/>
    <w:qFormat/>
    <w:rsid w:val="004D6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6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6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C0E"/>
    <w:rPr>
      <w:rFonts w:eastAsiaTheme="majorEastAsia" w:cstheme="majorBidi"/>
      <w:color w:val="272727" w:themeColor="text1" w:themeTint="D8"/>
    </w:rPr>
  </w:style>
  <w:style w:type="paragraph" w:styleId="Title">
    <w:name w:val="Title"/>
    <w:basedOn w:val="Normal"/>
    <w:next w:val="Normal"/>
    <w:link w:val="TitleChar"/>
    <w:uiPriority w:val="10"/>
    <w:qFormat/>
    <w:rsid w:val="004D6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C0E"/>
    <w:pPr>
      <w:spacing w:before="160"/>
      <w:jc w:val="center"/>
    </w:pPr>
    <w:rPr>
      <w:i/>
      <w:iCs/>
      <w:color w:val="404040" w:themeColor="text1" w:themeTint="BF"/>
    </w:rPr>
  </w:style>
  <w:style w:type="character" w:customStyle="1" w:styleId="QuoteChar">
    <w:name w:val="Quote Char"/>
    <w:basedOn w:val="DefaultParagraphFont"/>
    <w:link w:val="Quote"/>
    <w:uiPriority w:val="29"/>
    <w:rsid w:val="004D6C0E"/>
    <w:rPr>
      <w:i/>
      <w:iCs/>
      <w:color w:val="404040" w:themeColor="text1" w:themeTint="BF"/>
    </w:rPr>
  </w:style>
  <w:style w:type="paragraph" w:styleId="ListParagraph">
    <w:name w:val="List Paragraph"/>
    <w:basedOn w:val="Normal"/>
    <w:uiPriority w:val="34"/>
    <w:qFormat/>
    <w:rsid w:val="004D6C0E"/>
    <w:pPr>
      <w:ind w:left="720"/>
      <w:contextualSpacing/>
    </w:pPr>
  </w:style>
  <w:style w:type="character" w:styleId="IntenseEmphasis">
    <w:name w:val="Intense Emphasis"/>
    <w:basedOn w:val="DefaultParagraphFont"/>
    <w:uiPriority w:val="21"/>
    <w:qFormat/>
    <w:rsid w:val="004D6C0E"/>
    <w:rPr>
      <w:i/>
      <w:iCs/>
      <w:color w:val="0F4761" w:themeColor="accent1" w:themeShade="BF"/>
    </w:rPr>
  </w:style>
  <w:style w:type="paragraph" w:styleId="IntenseQuote">
    <w:name w:val="Intense Quote"/>
    <w:basedOn w:val="Normal"/>
    <w:next w:val="Normal"/>
    <w:link w:val="IntenseQuoteChar"/>
    <w:uiPriority w:val="30"/>
    <w:qFormat/>
    <w:rsid w:val="004D6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C0E"/>
    <w:rPr>
      <w:i/>
      <w:iCs/>
      <w:color w:val="0F4761" w:themeColor="accent1" w:themeShade="BF"/>
    </w:rPr>
  </w:style>
  <w:style w:type="character" w:styleId="IntenseReference">
    <w:name w:val="Intense Reference"/>
    <w:basedOn w:val="DefaultParagraphFont"/>
    <w:uiPriority w:val="32"/>
    <w:qFormat/>
    <w:rsid w:val="004D6C0E"/>
    <w:rPr>
      <w:b/>
      <w:bCs/>
      <w:smallCaps/>
      <w:color w:val="0F4761" w:themeColor="accent1" w:themeShade="BF"/>
      <w:spacing w:val="5"/>
    </w:rPr>
  </w:style>
  <w:style w:type="paragraph" w:styleId="Header">
    <w:name w:val="header"/>
    <w:basedOn w:val="Normal"/>
    <w:link w:val="HeaderChar"/>
    <w:uiPriority w:val="99"/>
    <w:unhideWhenUsed/>
    <w:rsid w:val="002D2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A16"/>
  </w:style>
  <w:style w:type="paragraph" w:styleId="Footer">
    <w:name w:val="footer"/>
    <w:basedOn w:val="Normal"/>
    <w:link w:val="FooterChar"/>
    <w:uiPriority w:val="99"/>
    <w:unhideWhenUsed/>
    <w:rsid w:val="002D2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A16"/>
  </w:style>
  <w:style w:type="table" w:styleId="TableGridLight">
    <w:name w:val="Grid Table Light"/>
    <w:basedOn w:val="TableNormal"/>
    <w:uiPriority w:val="40"/>
    <w:rsid w:val="00E921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402C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92D8A"/>
    <w:rPr>
      <w:color w:val="467886" w:themeColor="hyperlink"/>
      <w:u w:val="single"/>
    </w:rPr>
  </w:style>
  <w:style w:type="character" w:styleId="UnresolvedMention">
    <w:name w:val="Unresolved Mention"/>
    <w:basedOn w:val="DefaultParagraphFont"/>
    <w:uiPriority w:val="99"/>
    <w:semiHidden/>
    <w:unhideWhenUsed/>
    <w:rsid w:val="00292D8A"/>
    <w:rPr>
      <w:color w:val="605E5C"/>
      <w:shd w:val="clear" w:color="auto" w:fill="E1DFDD"/>
    </w:rPr>
  </w:style>
  <w:style w:type="table" w:styleId="PlainTable5">
    <w:name w:val="Plain Table 5"/>
    <w:basedOn w:val="TableNormal"/>
    <w:uiPriority w:val="45"/>
    <w:rsid w:val="00292D8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4E0458"/>
    <w:rPr>
      <w:color w:val="666666"/>
    </w:rPr>
  </w:style>
  <w:style w:type="character" w:styleId="FollowedHyperlink">
    <w:name w:val="FollowedHyperlink"/>
    <w:basedOn w:val="DefaultParagraphFont"/>
    <w:uiPriority w:val="99"/>
    <w:semiHidden/>
    <w:unhideWhenUsed/>
    <w:rsid w:val="002419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ederalreserve.gov/monetarypolicy/monetary-policy-what-are-its-goals-how-does-it-work.ht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fred.stlouisfed.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jstor.org/stable/1823681"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federalreserve.gov/aboutthefed/fedexplained/monetary-polic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12</Pages>
  <Words>2524</Words>
  <Characters>14392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Jaydon Debus</dc:creator>
  <cp:keywords/>
  <dc:description/>
  <cp:lastModifiedBy>Jaydon Debus</cp:lastModifiedBy>
  <cp:revision>146</cp:revision>
  <dcterms:created xsi:type="dcterms:W3CDTF">2026-02-08T17:35:00Z</dcterms:created>
  <dcterms:modified xsi:type="dcterms:W3CDTF">2026-02-25T23:30:00Z</dcterms:modified>
</cp:coreProperties>
</file>