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6537479"/>
        <w:docPartObj>
          <w:docPartGallery w:val="Cover Pages"/>
          <w:docPartUnique/>
        </w:docPartObj>
      </w:sdtPr>
      <w:sdtContent>
        <w:p w:rsidR="000313F7" w:rsidRDefault="000313F7"/>
        <w:tbl>
          <w:tblPr>
            <w:tblpPr w:leftFromText="187" w:rightFromText="187" w:horzAnchor="margin" w:tblpXSpec="center" w:tblpY="2881"/>
            <w:tblW w:w="4000" w:type="pct"/>
            <w:tblBorders>
              <w:left w:val="single" w:sz="12" w:space="0" w:color="E84C22" w:themeColor="accent1"/>
            </w:tblBorders>
            <w:tblCellMar>
              <w:left w:w="144" w:type="dxa"/>
              <w:right w:w="115" w:type="dxa"/>
            </w:tblCellMar>
            <w:tblLook w:val="04A0" w:firstRow="1" w:lastRow="0" w:firstColumn="1" w:lastColumn="0" w:noHBand="0" w:noVBand="1"/>
          </w:tblPr>
          <w:tblGrid>
            <w:gridCol w:w="7476"/>
          </w:tblGrid>
          <w:tr w:rsidR="000313F7">
            <w:sdt>
              <w:sdtPr>
                <w:rPr>
                  <w:color w:val="B43412" w:themeColor="accent1" w:themeShade="BF"/>
                  <w:sz w:val="24"/>
                  <w:szCs w:val="24"/>
                </w:rPr>
                <w:alias w:val="Company"/>
                <w:id w:val="13406915"/>
                <w:placeholder>
                  <w:docPart w:val="B7AC1FB07C444536814A563CCACCCAD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313F7" w:rsidRDefault="000313F7" w:rsidP="000313F7">
                    <w:pPr>
                      <w:pStyle w:val="NoSpacing"/>
                      <w:rPr>
                        <w:color w:val="B43412" w:themeColor="accent1" w:themeShade="BF"/>
                        <w:sz w:val="24"/>
                      </w:rPr>
                    </w:pPr>
                    <w:r>
                      <w:rPr>
                        <w:color w:val="B43412" w:themeColor="accent1" w:themeShade="BF"/>
                        <w:sz w:val="24"/>
                        <w:szCs w:val="24"/>
                      </w:rPr>
                      <w:t>Railway Technologies Laboratory</w:t>
                    </w:r>
                  </w:p>
                </w:tc>
              </w:sdtContent>
            </w:sdt>
          </w:tr>
          <w:tr w:rsidR="000313F7">
            <w:tc>
              <w:tcPr>
                <w:tcW w:w="7672" w:type="dxa"/>
              </w:tcPr>
              <w:sdt>
                <w:sdtPr>
                  <w:rPr>
                    <w:rFonts w:asciiTheme="majorHAnsi" w:eastAsiaTheme="majorEastAsia" w:hAnsiTheme="majorHAnsi" w:cstheme="majorBidi"/>
                    <w:color w:val="E84C22" w:themeColor="accent1"/>
                    <w:sz w:val="88"/>
                    <w:szCs w:val="88"/>
                  </w:rPr>
                  <w:alias w:val="Title"/>
                  <w:id w:val="13406919"/>
                  <w:placeholder>
                    <w:docPart w:val="3DE194254F30499194B314F92911B050"/>
                  </w:placeholder>
                  <w:dataBinding w:prefixMappings="xmlns:ns0='http://schemas.openxmlformats.org/package/2006/metadata/core-properties' xmlns:ns1='http://purl.org/dc/elements/1.1/'" w:xpath="/ns0:coreProperties[1]/ns1:title[1]" w:storeItemID="{6C3C8BC8-F283-45AE-878A-BAB7291924A1}"/>
                  <w:text/>
                </w:sdtPr>
                <w:sdtContent>
                  <w:p w:rsidR="000313F7" w:rsidRDefault="000313F7" w:rsidP="000313F7">
                    <w:pPr>
                      <w:pStyle w:val="NoSpacing"/>
                      <w:spacing w:line="216" w:lineRule="auto"/>
                      <w:rPr>
                        <w:rFonts w:asciiTheme="majorHAnsi" w:eastAsiaTheme="majorEastAsia" w:hAnsiTheme="majorHAnsi" w:cstheme="majorBidi"/>
                        <w:color w:val="E84C22" w:themeColor="accent1"/>
                        <w:sz w:val="88"/>
                        <w:szCs w:val="88"/>
                      </w:rPr>
                    </w:pPr>
                    <w:r>
                      <w:rPr>
                        <w:rFonts w:asciiTheme="majorHAnsi" w:eastAsiaTheme="majorEastAsia" w:hAnsiTheme="majorHAnsi" w:cstheme="majorBidi"/>
                        <w:color w:val="E84C22" w:themeColor="accent1"/>
                        <w:sz w:val="88"/>
                        <w:szCs w:val="88"/>
                      </w:rPr>
                      <w:t>Baseline Testing</w:t>
                    </w:r>
                  </w:p>
                </w:sdtContent>
              </w:sdt>
            </w:tc>
          </w:tr>
          <w:tr w:rsidR="000313F7">
            <w:sdt>
              <w:sdtPr>
                <w:rPr>
                  <w:color w:val="B43412" w:themeColor="accent1" w:themeShade="BF"/>
                  <w:sz w:val="24"/>
                  <w:szCs w:val="24"/>
                </w:rPr>
                <w:alias w:val="Subtitle"/>
                <w:id w:val="13406923"/>
                <w:placeholder>
                  <w:docPart w:val="49D200D0707044258AA7E87B08B89B3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313F7" w:rsidRDefault="000313F7" w:rsidP="000313F7">
                    <w:pPr>
                      <w:pStyle w:val="NoSpacing"/>
                      <w:rPr>
                        <w:color w:val="B43412" w:themeColor="accent1" w:themeShade="BF"/>
                        <w:sz w:val="24"/>
                      </w:rPr>
                    </w:pPr>
                    <w:r>
                      <w:rPr>
                        <w:color w:val="B43412" w:themeColor="accent1" w:themeShade="BF"/>
                        <w:sz w:val="24"/>
                        <w:szCs w:val="24"/>
                      </w:rPr>
                      <w:t>The document summarizes latest Creep-Creepage tests done with Virginia Tech Roller Rig as a means of validation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0313F7">
            <w:tc>
              <w:tcPr>
                <w:tcW w:w="7221" w:type="dxa"/>
                <w:tcMar>
                  <w:top w:w="216" w:type="dxa"/>
                  <w:left w:w="115" w:type="dxa"/>
                  <w:bottom w:w="216" w:type="dxa"/>
                  <w:right w:w="115" w:type="dxa"/>
                </w:tcMar>
              </w:tcPr>
              <w:sdt>
                <w:sdtPr>
                  <w:rPr>
                    <w:color w:val="E84C22" w:themeColor="accent1"/>
                    <w:sz w:val="28"/>
                    <w:szCs w:val="28"/>
                  </w:rPr>
                  <w:alias w:val="Author"/>
                  <w:id w:val="13406928"/>
                  <w:placeholder>
                    <w:docPart w:val="2646CA736FEF41EDB6550962EE6844D1"/>
                  </w:placeholder>
                  <w:dataBinding w:prefixMappings="xmlns:ns0='http://schemas.openxmlformats.org/package/2006/metadata/core-properties' xmlns:ns1='http://purl.org/dc/elements/1.1/'" w:xpath="/ns0:coreProperties[1]/ns1:creator[1]" w:storeItemID="{6C3C8BC8-F283-45AE-878A-BAB7291924A1}"/>
                  <w:text/>
                </w:sdtPr>
                <w:sdtContent>
                  <w:p w:rsidR="000313F7" w:rsidRDefault="000313F7">
                    <w:pPr>
                      <w:pStyle w:val="NoSpacing"/>
                      <w:rPr>
                        <w:color w:val="E84C22" w:themeColor="accent1"/>
                        <w:sz w:val="28"/>
                        <w:szCs w:val="28"/>
                      </w:rPr>
                    </w:pPr>
                    <w:r>
                      <w:rPr>
                        <w:color w:val="E84C22" w:themeColor="accent1"/>
                        <w:sz w:val="28"/>
                        <w:szCs w:val="28"/>
                      </w:rPr>
                      <w:t>Mehdi Ahmadian (Ph.D), Jay Dixit, Karan Kothari</w:t>
                    </w:r>
                  </w:p>
                </w:sdtContent>
              </w:sdt>
              <w:sdt>
                <w:sdtPr>
                  <w:rPr>
                    <w:color w:val="E84C22" w:themeColor="accent1"/>
                    <w:sz w:val="28"/>
                    <w:szCs w:val="28"/>
                  </w:rPr>
                  <w:alias w:val="Date"/>
                  <w:tag w:val="Date"/>
                  <w:id w:val="13406932"/>
                  <w:placeholder>
                    <w:docPart w:val="8F47D1ED2BE047BABF26995584A83E88"/>
                  </w:placeholder>
                  <w:dataBinding w:prefixMappings="xmlns:ns0='http://schemas.microsoft.com/office/2006/coverPageProps'" w:xpath="/ns0:CoverPageProperties[1]/ns0:PublishDate[1]" w:storeItemID="{55AF091B-3C7A-41E3-B477-F2FDAA23CFDA}"/>
                  <w:date w:fullDate="2017-04-22T00:00:00Z">
                    <w:dateFormat w:val="M-d-yyyy"/>
                    <w:lid w:val="en-US"/>
                    <w:storeMappedDataAs w:val="dateTime"/>
                    <w:calendar w:val="gregorian"/>
                  </w:date>
                </w:sdtPr>
                <w:sdtContent>
                  <w:p w:rsidR="000313F7" w:rsidRDefault="000313F7">
                    <w:pPr>
                      <w:pStyle w:val="NoSpacing"/>
                      <w:rPr>
                        <w:color w:val="E84C22" w:themeColor="accent1"/>
                        <w:sz w:val="28"/>
                        <w:szCs w:val="28"/>
                      </w:rPr>
                    </w:pPr>
                    <w:r>
                      <w:rPr>
                        <w:color w:val="E84C22" w:themeColor="accent1"/>
                        <w:sz w:val="28"/>
                        <w:szCs w:val="28"/>
                      </w:rPr>
                      <w:t>4-22-2017</w:t>
                    </w:r>
                  </w:p>
                </w:sdtContent>
              </w:sdt>
              <w:p w:rsidR="000313F7" w:rsidRDefault="000313F7">
                <w:pPr>
                  <w:pStyle w:val="NoSpacing"/>
                  <w:rPr>
                    <w:color w:val="E84C22" w:themeColor="accent1"/>
                  </w:rPr>
                </w:pPr>
              </w:p>
            </w:tc>
          </w:tr>
        </w:tbl>
        <w:p w:rsidR="000313F7" w:rsidRDefault="000313F7">
          <w:r>
            <w:br w:type="page"/>
          </w:r>
        </w:p>
      </w:sdtContent>
    </w:sdt>
    <w:sdt>
      <w:sdtPr>
        <w:id w:val="-63295190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F0B4C" w:rsidRDefault="00EF0B4C">
          <w:pPr>
            <w:pStyle w:val="TOCHeading"/>
          </w:pPr>
          <w:r>
            <w:t>Contents</w:t>
          </w:r>
        </w:p>
        <w:p w:rsidR="00EF0B4C" w:rsidRDefault="00EF0B4C">
          <w:pPr>
            <w:pStyle w:val="TOC1"/>
            <w:tabs>
              <w:tab w:val="right" w:leader="dot" w:pos="9350"/>
            </w:tabs>
            <w:rPr>
              <w:noProof/>
            </w:rPr>
          </w:pPr>
          <w:r>
            <w:fldChar w:fldCharType="begin"/>
          </w:r>
          <w:r>
            <w:instrText xml:space="preserve"> TOC \o "1-3" \h \z \u </w:instrText>
          </w:r>
          <w:r>
            <w:fldChar w:fldCharType="separate"/>
          </w:r>
          <w:hyperlink w:anchor="_Toc480660262" w:history="1">
            <w:r w:rsidRPr="002A7646">
              <w:rPr>
                <w:rStyle w:val="Hyperlink"/>
                <w:noProof/>
              </w:rPr>
              <w:t>Current Testing and Methodology</w:t>
            </w:r>
            <w:r>
              <w:rPr>
                <w:noProof/>
                <w:webHidden/>
              </w:rPr>
              <w:tab/>
            </w:r>
            <w:r>
              <w:rPr>
                <w:noProof/>
                <w:webHidden/>
              </w:rPr>
              <w:fldChar w:fldCharType="begin"/>
            </w:r>
            <w:r>
              <w:rPr>
                <w:noProof/>
                <w:webHidden/>
              </w:rPr>
              <w:instrText xml:space="preserve"> PAGEREF _Toc480660262 \h </w:instrText>
            </w:r>
            <w:r>
              <w:rPr>
                <w:noProof/>
                <w:webHidden/>
              </w:rPr>
            </w:r>
            <w:r>
              <w:rPr>
                <w:noProof/>
                <w:webHidden/>
              </w:rPr>
              <w:fldChar w:fldCharType="separate"/>
            </w:r>
            <w:r>
              <w:rPr>
                <w:noProof/>
                <w:webHidden/>
              </w:rPr>
              <w:t>2</w:t>
            </w:r>
            <w:r>
              <w:rPr>
                <w:noProof/>
                <w:webHidden/>
              </w:rPr>
              <w:fldChar w:fldCharType="end"/>
            </w:r>
          </w:hyperlink>
        </w:p>
        <w:p w:rsidR="00EF0B4C" w:rsidRDefault="00EF0B4C">
          <w:r>
            <w:rPr>
              <w:b/>
              <w:bCs/>
              <w:noProof/>
            </w:rPr>
            <w:fldChar w:fldCharType="end"/>
          </w:r>
        </w:p>
      </w:sdtContent>
    </w:sdt>
    <w:p w:rsidR="00EF0B4C" w:rsidRDefault="00EF0B4C">
      <w:r>
        <w:br w:type="page"/>
      </w:r>
    </w:p>
    <w:p w:rsidR="008278ED" w:rsidRDefault="00EF0B4C" w:rsidP="00EF0B4C">
      <w:pPr>
        <w:pStyle w:val="Heading1"/>
      </w:pPr>
      <w:bookmarkStart w:id="0" w:name="_Toc480660262"/>
      <w:r>
        <w:lastRenderedPageBreak/>
        <w:t>Current Testing and Methodology</w:t>
      </w:r>
      <w:bookmarkEnd w:id="0"/>
    </w:p>
    <w:p w:rsidR="00A92E11" w:rsidRDefault="00EF0B4C" w:rsidP="00A92E11">
      <w:pPr>
        <w:jc w:val="both"/>
      </w:pPr>
      <w:r>
        <w:tab/>
        <w:t>The objective of current t</w:t>
      </w:r>
      <w:r w:rsidR="00A92E11">
        <w:t>esting is to establish baselines</w:t>
      </w:r>
      <w:r>
        <w:t xml:space="preserve"> for </w:t>
      </w:r>
      <w:r w:rsidR="00A92E11">
        <w:t xml:space="preserve">the performance of the Virginia Tech Roller Rig (VTRR). The basic expectation from VTRR is to determine Creep forces while accurately controlling creepages and boundary conditions such as Vertical Load, Angle of Attack, Cant Angle and Lateral Displacement. Keeping this in mind, we designed the following experiments to establish a standard testing and data analysis scheme. The objective is to generate results that are </w:t>
      </w:r>
      <w:r w:rsidR="00A92E11">
        <w:rPr>
          <w:i/>
        </w:rPr>
        <w:t xml:space="preserve">repeatable </w:t>
      </w:r>
      <w:r w:rsidR="00A92E11">
        <w:t xml:space="preserve">and </w:t>
      </w:r>
      <w:r w:rsidR="00A92E11">
        <w:rPr>
          <w:i/>
        </w:rPr>
        <w:t>reliable.</w:t>
      </w:r>
    </w:p>
    <w:p w:rsidR="00A92E11" w:rsidRDefault="00A92E11" w:rsidP="00A92E11">
      <w:pPr>
        <w:pStyle w:val="Heading2"/>
      </w:pPr>
      <w:r>
        <w:t>Design of Experiments</w:t>
      </w:r>
    </w:p>
    <w:p w:rsidR="00604F59" w:rsidRDefault="00604F59" w:rsidP="00BA54F7">
      <w:pPr>
        <w:ind w:firstLine="720"/>
      </w:pPr>
      <w:r>
        <w:t>The following design of experiment ensures the following points to remove any additional sources of variability:</w:t>
      </w:r>
    </w:p>
    <w:p w:rsidR="00604F59" w:rsidRDefault="00604F59" w:rsidP="00604F59">
      <w:pPr>
        <w:pStyle w:val="ListParagraph"/>
        <w:numPr>
          <w:ilvl w:val="0"/>
          <w:numId w:val="3"/>
        </w:numPr>
      </w:pPr>
      <w:r>
        <w:t>Uniformity of surface conditions at the contact interface</w:t>
      </w:r>
    </w:p>
    <w:p w:rsidR="00604F59" w:rsidRDefault="00604F59" w:rsidP="00604F59">
      <w:pPr>
        <w:pStyle w:val="ListParagraph"/>
        <w:numPr>
          <w:ilvl w:val="0"/>
          <w:numId w:val="3"/>
        </w:numPr>
      </w:pPr>
      <w:r>
        <w:t>Uniformity of boundary conditions</w:t>
      </w:r>
    </w:p>
    <w:p w:rsidR="00604F59" w:rsidRDefault="00604F59" w:rsidP="00604F59">
      <w:pPr>
        <w:pStyle w:val="ListParagraph"/>
        <w:numPr>
          <w:ilvl w:val="0"/>
          <w:numId w:val="3"/>
        </w:numPr>
      </w:pPr>
      <w:r>
        <w:t>Uniformity of terrain characteristics</w:t>
      </w:r>
    </w:p>
    <w:p w:rsidR="00BA297D" w:rsidRPr="00BA297D" w:rsidRDefault="00604F59" w:rsidP="00604F59">
      <w:pPr>
        <w:pStyle w:val="ListParagraph"/>
        <w:numPr>
          <w:ilvl w:val="0"/>
          <w:numId w:val="3"/>
        </w:numPr>
      </w:pPr>
      <w:r>
        <w:t>Uniformity of data collection process</w:t>
      </w:r>
      <w:r w:rsidR="00BA297D">
        <w:t xml:space="preserve"> </w:t>
      </w:r>
    </w:p>
    <w:p w:rsidR="00A92E11" w:rsidRDefault="008278ED" w:rsidP="00A92E11">
      <w:pPr>
        <w:jc w:val="both"/>
      </w:pPr>
      <w:r>
        <w:rPr>
          <w:noProof/>
        </w:rPr>
        <w:drawing>
          <wp:inline distT="0" distB="0" distL="0" distR="0" wp14:anchorId="4912C5BC" wp14:editId="0069DD75">
            <wp:extent cx="5943600" cy="2611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11120"/>
                    </a:xfrm>
                    <a:prstGeom prst="rect">
                      <a:avLst/>
                    </a:prstGeom>
                  </pic:spPr>
                </pic:pic>
              </a:graphicData>
            </a:graphic>
          </wp:inline>
        </w:drawing>
      </w:r>
    </w:p>
    <w:p w:rsidR="00BA297D" w:rsidRDefault="00BA297D" w:rsidP="00A92E11">
      <w:pPr>
        <w:jc w:val="both"/>
      </w:pPr>
      <w:r>
        <w:t>We now look at each individual step</w:t>
      </w:r>
    </w:p>
    <w:p w:rsidR="00BA297D" w:rsidRPr="00C90713" w:rsidRDefault="00BA297D" w:rsidP="00BA297D">
      <w:pPr>
        <w:pStyle w:val="Heading3"/>
        <w:rPr>
          <w:i/>
        </w:rPr>
      </w:pPr>
      <w:r>
        <w:t>Surface Cleaning</w:t>
      </w:r>
      <w:r w:rsidR="00C90713">
        <w:t xml:space="preserve"> - </w:t>
      </w:r>
      <w:r w:rsidR="00C90713" w:rsidRPr="00C90713">
        <w:rPr>
          <w:i/>
        </w:rPr>
        <w:t>Ensuring constant surface conditions</w:t>
      </w:r>
    </w:p>
    <w:p w:rsidR="00BA297D" w:rsidRDefault="00BA297D" w:rsidP="00BA54F7">
      <w:pPr>
        <w:ind w:firstLine="720"/>
        <w:jc w:val="both"/>
      </w:pPr>
      <w:r>
        <w:t xml:space="preserve">The effect of a third body </w:t>
      </w:r>
      <w:r w:rsidR="008278ED">
        <w:t>significantly affects the creep forces at the contact interface. VTRR has two steel wheels rotating against each other at a pre-defined creepage and vertical load. A machining action is thus inevitable and the resulting debris could significantly affect the contact patch behavior thereby introducing a new variable. In order to eliminate that, the wheel and roller surfaces were constantly monitored and cleaned.</w:t>
      </w:r>
    </w:p>
    <w:p w:rsidR="008278ED" w:rsidRDefault="008278ED" w:rsidP="008278ED">
      <w:pPr>
        <w:pStyle w:val="Heading3"/>
        <w:rPr>
          <w:i/>
        </w:rPr>
      </w:pPr>
      <w:r>
        <w:t>Boundary Conditions’ Verification</w:t>
      </w:r>
      <w:r w:rsidR="00C90713">
        <w:t xml:space="preserve"> – </w:t>
      </w:r>
      <w:r w:rsidR="00C90713">
        <w:rPr>
          <w:i/>
        </w:rPr>
        <w:t>Ensuring constant boundary conditions</w:t>
      </w:r>
    </w:p>
    <w:p w:rsidR="00C90713" w:rsidRDefault="00C90713" w:rsidP="00BA54F7">
      <w:pPr>
        <w:ind w:firstLine="720"/>
        <w:jc w:val="both"/>
      </w:pPr>
      <w:r>
        <w:t xml:space="preserve">VTRR has six actuators that control </w:t>
      </w:r>
      <w:r w:rsidR="00BA54F7">
        <w:t>Angle of Attack, Cant Angle, Lateral displacement and Vertical Loading. Any deviations in these parameters causes a change in creep-creepage behaviour at the contact patch. Angle of Attack, Cant angles and Lateral Displacement are verified by external sensors which are independent of the actuator feedback. Vertical loading is verified by the force measuring system.</w:t>
      </w:r>
    </w:p>
    <w:p w:rsidR="00BA54F7" w:rsidRDefault="00BA54F7" w:rsidP="00BA54F7">
      <w:pPr>
        <w:pStyle w:val="Heading3"/>
        <w:rPr>
          <w:i/>
        </w:rPr>
      </w:pPr>
      <w:r>
        <w:lastRenderedPageBreak/>
        <w:t xml:space="preserve">Reference Position Definition – </w:t>
      </w:r>
      <w:r>
        <w:rPr>
          <w:i/>
        </w:rPr>
        <w:t>Ensuring constant tread and terrain conditions</w:t>
      </w:r>
    </w:p>
    <w:p w:rsidR="00BA54F7" w:rsidRDefault="00BA54F7" w:rsidP="00E7012B">
      <w:pPr>
        <w:jc w:val="both"/>
      </w:pPr>
      <w:r>
        <w:tab/>
        <w:t>Every machined surface has imperfections to some degree</w:t>
      </w:r>
      <w:r w:rsidR="00E7012B">
        <w:t xml:space="preserve"> such as dents, notches, ovality etc</w:t>
      </w:r>
      <w:r>
        <w:t>. These i</w:t>
      </w:r>
      <w:r w:rsidR="00E7012B">
        <w:t>mperfections are further aggravated</w:t>
      </w:r>
      <w:r>
        <w:t xml:space="preserve"> </w:t>
      </w:r>
      <w:r w:rsidR="00E7012B">
        <w:t>over time especially in cases like VTRR with continuous wear happening due to the machining action. We define same starting and ending points for our servo motion so that the contact interface sees the same terrain over the course of testing. We also define a fixed retraction point for the vertical actuators.</w:t>
      </w:r>
    </w:p>
    <w:p w:rsidR="00E7012B" w:rsidRDefault="00E7012B" w:rsidP="00E7012B">
      <w:pPr>
        <w:pStyle w:val="Heading3"/>
      </w:pPr>
      <w:r>
        <w:t>Loading of Rig and Start of Test</w:t>
      </w:r>
    </w:p>
    <w:p w:rsidR="00E7012B" w:rsidRDefault="00E7012B" w:rsidP="00E7012B">
      <w:pPr>
        <w:jc w:val="both"/>
      </w:pPr>
      <w:r>
        <w:tab/>
        <w:t>Once the ini</w:t>
      </w:r>
      <w:r w:rsidR="00EA4D30">
        <w:t>tialization steps are complete, the wheel and roller velocities for the desired creepage is entered in the motion console. V</w:t>
      </w:r>
      <w:r>
        <w:t>ertical load is applied and the motion is started. All actuators are active and applying forces/moments.</w:t>
      </w:r>
    </w:p>
    <w:p w:rsidR="00E7012B" w:rsidRDefault="00E7012B" w:rsidP="00E7012B">
      <w:pPr>
        <w:pStyle w:val="Heading3"/>
      </w:pPr>
      <w:r>
        <w:t>Data Collection</w:t>
      </w:r>
    </w:p>
    <w:p w:rsidR="00E7012B" w:rsidRDefault="00E7012B" w:rsidP="00E7012B">
      <w:r>
        <w:tab/>
        <w:t>Constant test data size is necessary for batch post processing of the data. The data collection thus is programmed to cease after five seconds.</w:t>
      </w:r>
    </w:p>
    <w:p w:rsidR="006E0BA5" w:rsidRDefault="006E0BA5" w:rsidP="006E0BA5">
      <w:pPr>
        <w:pStyle w:val="Heading2"/>
      </w:pPr>
      <w:r>
        <w:t>Data Post Processing</w:t>
      </w:r>
    </w:p>
    <w:p w:rsidR="006E0BA5" w:rsidRDefault="006E0BA5" w:rsidP="006E0BA5">
      <w:r>
        <w:rPr>
          <w:noProof/>
        </w:rPr>
        <w:drawing>
          <wp:inline distT="0" distB="0" distL="0" distR="0" wp14:anchorId="29CF227F" wp14:editId="17E969B3">
            <wp:extent cx="5943600" cy="37636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63645"/>
                    </a:xfrm>
                    <a:prstGeom prst="rect">
                      <a:avLst/>
                    </a:prstGeom>
                  </pic:spPr>
                </pic:pic>
              </a:graphicData>
            </a:graphic>
          </wp:inline>
        </w:drawing>
      </w:r>
    </w:p>
    <w:p w:rsidR="006E0BA5" w:rsidRPr="006E0BA5" w:rsidRDefault="006E0BA5" w:rsidP="006E0BA5">
      <w:bookmarkStart w:id="1" w:name="_GoBack"/>
      <w:bookmarkEnd w:id="1"/>
    </w:p>
    <w:p w:rsidR="00E7012B" w:rsidRPr="00E7012B" w:rsidRDefault="00E7012B" w:rsidP="00E7012B"/>
    <w:p w:rsidR="008278ED" w:rsidRPr="008278ED" w:rsidRDefault="008278ED" w:rsidP="008278ED"/>
    <w:sectPr w:rsidR="008278ED" w:rsidRPr="008278ED" w:rsidSect="00EF0B4C">
      <w:headerReference w:type="even" r:id="rId11"/>
      <w:headerReference w:type="default" r:id="rId12"/>
      <w:footerReference w:type="even"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56F" w:rsidRDefault="0087456F" w:rsidP="00EF0B4C">
      <w:pPr>
        <w:spacing w:after="0" w:line="240" w:lineRule="auto"/>
      </w:pPr>
      <w:r>
        <w:separator/>
      </w:r>
    </w:p>
  </w:endnote>
  <w:endnote w:type="continuationSeparator" w:id="0">
    <w:p w:rsidR="0087456F" w:rsidRDefault="0087456F" w:rsidP="00EF0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6665326"/>
      <w:docPartObj>
        <w:docPartGallery w:val="Page Numbers (Bottom of Page)"/>
        <w:docPartUnique/>
      </w:docPartObj>
    </w:sdtPr>
    <w:sdtEndPr>
      <w:rPr>
        <w:noProof/>
      </w:rPr>
    </w:sdtEndPr>
    <w:sdtContent>
      <w:p w:rsidR="008278ED" w:rsidRDefault="008278ED">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rsidR="008278ED" w:rsidRDefault="008278E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7315299"/>
      <w:docPartObj>
        <w:docPartGallery w:val="Page Numbers (Bottom of Page)"/>
        <w:docPartUnique/>
      </w:docPartObj>
    </w:sdtPr>
    <w:sdtContent>
      <w:p w:rsidR="008278ED" w:rsidRDefault="008278ED">
        <w:pPr>
          <w:pStyle w:val="Footer"/>
          <w:jc w:val="right"/>
        </w:pPr>
        <w:r>
          <w:t xml:space="preserve">Page | </w:t>
        </w:r>
        <w:r>
          <w:fldChar w:fldCharType="begin"/>
        </w:r>
        <w:r>
          <w:instrText xml:space="preserve"> PAGE   \* MERGEFORMAT </w:instrText>
        </w:r>
        <w:r>
          <w:fldChar w:fldCharType="separate"/>
        </w:r>
        <w:r w:rsidR="006E0BA5">
          <w:rPr>
            <w:noProof/>
          </w:rPr>
          <w:t>3</w:t>
        </w:r>
        <w:r>
          <w:rPr>
            <w:noProof/>
          </w:rPr>
          <w:fldChar w:fldCharType="end"/>
        </w:r>
        <w:r>
          <w:t xml:space="preserve"> </w:t>
        </w:r>
      </w:p>
    </w:sdtContent>
  </w:sdt>
  <w:p w:rsidR="008278ED" w:rsidRDefault="008278E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56F" w:rsidRDefault="0087456F" w:rsidP="00EF0B4C">
      <w:pPr>
        <w:spacing w:after="0" w:line="240" w:lineRule="auto"/>
      </w:pPr>
      <w:r>
        <w:separator/>
      </w:r>
    </w:p>
  </w:footnote>
  <w:footnote w:type="continuationSeparator" w:id="0">
    <w:p w:rsidR="0087456F" w:rsidRDefault="0087456F" w:rsidP="00EF0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8ED" w:rsidRDefault="008278ED">
    <w:pPr>
      <w:pStyle w:val="Header"/>
    </w:pPr>
    <w:r w:rsidRPr="0076116A">
      <w:rPr>
        <w:noProof/>
      </w:rPr>
      <w:drawing>
        <wp:inline distT="0" distB="0" distL="0" distR="0" wp14:anchorId="46628057" wp14:editId="4BE26BD6">
          <wp:extent cx="706405" cy="428625"/>
          <wp:effectExtent l="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7088" cy="465446"/>
                  </a:xfrm>
                  <a:prstGeom prst="rect">
                    <a:avLst/>
                  </a:prstGeom>
                  <a:noFill/>
                  <a:ln>
                    <a:noFill/>
                  </a:ln>
                  <a:extLst/>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8ED" w:rsidRPr="00EF0B4C" w:rsidRDefault="008278ED" w:rsidP="00EF0B4C">
    <w:pPr>
      <w:pStyle w:val="Header"/>
      <w:tabs>
        <w:tab w:val="clear" w:pos="4680"/>
      </w:tabs>
      <w:rPr>
        <w:i/>
      </w:rPr>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560EE"/>
    <w:multiLevelType w:val="hybridMultilevel"/>
    <w:tmpl w:val="64AC9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8A744D"/>
    <w:multiLevelType w:val="hybridMultilevel"/>
    <w:tmpl w:val="7376F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A94310"/>
    <w:multiLevelType w:val="hybridMultilevel"/>
    <w:tmpl w:val="7BA007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CDA"/>
    <w:rsid w:val="000313F7"/>
    <w:rsid w:val="00604F59"/>
    <w:rsid w:val="006E0BA5"/>
    <w:rsid w:val="0077049F"/>
    <w:rsid w:val="008278ED"/>
    <w:rsid w:val="0087456F"/>
    <w:rsid w:val="009D7C71"/>
    <w:rsid w:val="00A92E11"/>
    <w:rsid w:val="00A94CDA"/>
    <w:rsid w:val="00BA297D"/>
    <w:rsid w:val="00BA54F7"/>
    <w:rsid w:val="00C90713"/>
    <w:rsid w:val="00CE4289"/>
    <w:rsid w:val="00E7012B"/>
    <w:rsid w:val="00EA4D30"/>
    <w:rsid w:val="00EF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3C63D"/>
  <w15:chartTrackingRefBased/>
  <w15:docId w15:val="{C1769EF6-AB29-4D36-B6C9-B508F7FD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0B4C"/>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A92E11"/>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BA297D"/>
    <w:pPr>
      <w:keepNext/>
      <w:keepLines/>
      <w:spacing w:before="40" w:after="0"/>
      <w:outlineLvl w:val="2"/>
    </w:pPr>
    <w:rPr>
      <w:rFonts w:asciiTheme="majorHAnsi" w:eastAsiaTheme="majorEastAsia" w:hAnsiTheme="majorHAnsi" w:cstheme="majorBidi"/>
      <w:color w:val="77230C"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13F7"/>
    <w:pPr>
      <w:spacing w:after="0" w:line="240" w:lineRule="auto"/>
    </w:pPr>
    <w:rPr>
      <w:rFonts w:eastAsiaTheme="minorEastAsia"/>
    </w:rPr>
  </w:style>
  <w:style w:type="character" w:customStyle="1" w:styleId="NoSpacingChar">
    <w:name w:val="No Spacing Char"/>
    <w:basedOn w:val="DefaultParagraphFont"/>
    <w:link w:val="NoSpacing"/>
    <w:uiPriority w:val="1"/>
    <w:rsid w:val="000313F7"/>
    <w:rPr>
      <w:rFonts w:eastAsiaTheme="minorEastAsia"/>
    </w:rPr>
  </w:style>
  <w:style w:type="paragraph" w:styleId="Header">
    <w:name w:val="header"/>
    <w:basedOn w:val="Normal"/>
    <w:link w:val="HeaderChar"/>
    <w:uiPriority w:val="99"/>
    <w:unhideWhenUsed/>
    <w:rsid w:val="00EF0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B4C"/>
  </w:style>
  <w:style w:type="paragraph" w:styleId="Footer">
    <w:name w:val="footer"/>
    <w:basedOn w:val="Normal"/>
    <w:link w:val="FooterChar"/>
    <w:uiPriority w:val="99"/>
    <w:unhideWhenUsed/>
    <w:rsid w:val="00EF0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B4C"/>
  </w:style>
  <w:style w:type="character" w:customStyle="1" w:styleId="Heading1Char">
    <w:name w:val="Heading 1 Char"/>
    <w:basedOn w:val="DefaultParagraphFont"/>
    <w:link w:val="Heading1"/>
    <w:uiPriority w:val="9"/>
    <w:rsid w:val="00EF0B4C"/>
    <w:rPr>
      <w:rFonts w:asciiTheme="majorHAnsi" w:eastAsiaTheme="majorEastAsia" w:hAnsiTheme="majorHAnsi" w:cstheme="majorBidi"/>
      <w:color w:val="B43412" w:themeColor="accent1" w:themeShade="BF"/>
      <w:sz w:val="32"/>
      <w:szCs w:val="32"/>
    </w:rPr>
  </w:style>
  <w:style w:type="paragraph" w:styleId="TOCHeading">
    <w:name w:val="TOC Heading"/>
    <w:basedOn w:val="Heading1"/>
    <w:next w:val="Normal"/>
    <w:uiPriority w:val="39"/>
    <w:unhideWhenUsed/>
    <w:qFormat/>
    <w:rsid w:val="00EF0B4C"/>
    <w:pPr>
      <w:outlineLvl w:val="9"/>
    </w:pPr>
  </w:style>
  <w:style w:type="paragraph" w:styleId="TOC1">
    <w:name w:val="toc 1"/>
    <w:basedOn w:val="Normal"/>
    <w:next w:val="Normal"/>
    <w:autoRedefine/>
    <w:uiPriority w:val="39"/>
    <w:unhideWhenUsed/>
    <w:rsid w:val="00EF0B4C"/>
    <w:pPr>
      <w:spacing w:after="100"/>
    </w:pPr>
  </w:style>
  <w:style w:type="character" w:styleId="Hyperlink">
    <w:name w:val="Hyperlink"/>
    <w:basedOn w:val="DefaultParagraphFont"/>
    <w:uiPriority w:val="99"/>
    <w:unhideWhenUsed/>
    <w:rsid w:val="00EF0B4C"/>
    <w:rPr>
      <w:color w:val="CC9900" w:themeColor="hyperlink"/>
      <w:u w:val="single"/>
    </w:rPr>
  </w:style>
  <w:style w:type="paragraph" w:styleId="ListParagraph">
    <w:name w:val="List Paragraph"/>
    <w:basedOn w:val="Normal"/>
    <w:uiPriority w:val="34"/>
    <w:qFormat/>
    <w:rsid w:val="00A92E11"/>
    <w:pPr>
      <w:ind w:left="720"/>
      <w:contextualSpacing/>
    </w:pPr>
  </w:style>
  <w:style w:type="character" w:customStyle="1" w:styleId="Heading2Char">
    <w:name w:val="Heading 2 Char"/>
    <w:basedOn w:val="DefaultParagraphFont"/>
    <w:link w:val="Heading2"/>
    <w:uiPriority w:val="9"/>
    <w:rsid w:val="00A92E11"/>
    <w:rPr>
      <w:rFonts w:asciiTheme="majorHAnsi" w:eastAsiaTheme="majorEastAsia" w:hAnsiTheme="majorHAnsi" w:cstheme="majorBidi"/>
      <w:color w:val="B43412" w:themeColor="accent1" w:themeShade="BF"/>
      <w:sz w:val="26"/>
      <w:szCs w:val="26"/>
    </w:rPr>
  </w:style>
  <w:style w:type="paragraph" w:styleId="NormalWeb">
    <w:name w:val="Normal (Web)"/>
    <w:basedOn w:val="Normal"/>
    <w:uiPriority w:val="99"/>
    <w:semiHidden/>
    <w:unhideWhenUsed/>
    <w:rsid w:val="00BA297D"/>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BA297D"/>
    <w:rPr>
      <w:rFonts w:asciiTheme="majorHAnsi" w:eastAsiaTheme="majorEastAsia" w:hAnsiTheme="majorHAnsi" w:cstheme="majorBidi"/>
      <w:color w:val="77230C"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7AC1FB07C444536814A563CCACCCAD3"/>
        <w:category>
          <w:name w:val="General"/>
          <w:gallery w:val="placeholder"/>
        </w:category>
        <w:types>
          <w:type w:val="bbPlcHdr"/>
        </w:types>
        <w:behaviors>
          <w:behavior w:val="content"/>
        </w:behaviors>
        <w:guid w:val="{647BB08A-89C6-4071-8EB3-50A286662493}"/>
      </w:docPartPr>
      <w:docPartBody>
        <w:p w:rsidR="00EF283D" w:rsidRDefault="00EF283D" w:rsidP="00EF283D">
          <w:pPr>
            <w:pStyle w:val="B7AC1FB07C444536814A563CCACCCAD3"/>
          </w:pPr>
          <w:r>
            <w:rPr>
              <w:color w:val="2E74B5" w:themeColor="accent1" w:themeShade="BF"/>
              <w:sz w:val="24"/>
              <w:szCs w:val="24"/>
            </w:rPr>
            <w:t>[Company name]</w:t>
          </w:r>
        </w:p>
      </w:docPartBody>
    </w:docPart>
    <w:docPart>
      <w:docPartPr>
        <w:name w:val="3DE194254F30499194B314F92911B050"/>
        <w:category>
          <w:name w:val="General"/>
          <w:gallery w:val="placeholder"/>
        </w:category>
        <w:types>
          <w:type w:val="bbPlcHdr"/>
        </w:types>
        <w:behaviors>
          <w:behavior w:val="content"/>
        </w:behaviors>
        <w:guid w:val="{E12F0ABF-7DA8-47DE-927E-DB087D4076DC}"/>
      </w:docPartPr>
      <w:docPartBody>
        <w:p w:rsidR="00EF283D" w:rsidRDefault="00EF283D" w:rsidP="00EF283D">
          <w:pPr>
            <w:pStyle w:val="3DE194254F30499194B314F92911B050"/>
          </w:pPr>
          <w:r>
            <w:rPr>
              <w:rFonts w:asciiTheme="majorHAnsi" w:eastAsiaTheme="majorEastAsia" w:hAnsiTheme="majorHAnsi" w:cstheme="majorBidi"/>
              <w:color w:val="5B9BD5" w:themeColor="accent1"/>
              <w:sz w:val="88"/>
              <w:szCs w:val="88"/>
            </w:rPr>
            <w:t>[Document title]</w:t>
          </w:r>
        </w:p>
      </w:docPartBody>
    </w:docPart>
    <w:docPart>
      <w:docPartPr>
        <w:name w:val="49D200D0707044258AA7E87B08B89B34"/>
        <w:category>
          <w:name w:val="General"/>
          <w:gallery w:val="placeholder"/>
        </w:category>
        <w:types>
          <w:type w:val="bbPlcHdr"/>
        </w:types>
        <w:behaviors>
          <w:behavior w:val="content"/>
        </w:behaviors>
        <w:guid w:val="{34CFB14F-C8EF-41CE-A977-E23B126164BF}"/>
      </w:docPartPr>
      <w:docPartBody>
        <w:p w:rsidR="00EF283D" w:rsidRDefault="00EF283D" w:rsidP="00EF283D">
          <w:pPr>
            <w:pStyle w:val="49D200D0707044258AA7E87B08B89B34"/>
          </w:pPr>
          <w:r>
            <w:rPr>
              <w:color w:val="2E74B5" w:themeColor="accent1" w:themeShade="BF"/>
              <w:sz w:val="24"/>
              <w:szCs w:val="24"/>
            </w:rPr>
            <w:t>[Document subtitle]</w:t>
          </w:r>
        </w:p>
      </w:docPartBody>
    </w:docPart>
    <w:docPart>
      <w:docPartPr>
        <w:name w:val="2646CA736FEF41EDB6550962EE6844D1"/>
        <w:category>
          <w:name w:val="General"/>
          <w:gallery w:val="placeholder"/>
        </w:category>
        <w:types>
          <w:type w:val="bbPlcHdr"/>
        </w:types>
        <w:behaviors>
          <w:behavior w:val="content"/>
        </w:behaviors>
        <w:guid w:val="{4CB4B8AB-A562-4A7C-BABD-114850B354B1}"/>
      </w:docPartPr>
      <w:docPartBody>
        <w:p w:rsidR="00EF283D" w:rsidRDefault="00EF283D" w:rsidP="00EF283D">
          <w:pPr>
            <w:pStyle w:val="2646CA736FEF41EDB6550962EE6844D1"/>
          </w:pPr>
          <w:r>
            <w:rPr>
              <w:color w:val="5B9BD5" w:themeColor="accent1"/>
              <w:sz w:val="28"/>
              <w:szCs w:val="28"/>
            </w:rPr>
            <w:t>[Author name]</w:t>
          </w:r>
        </w:p>
      </w:docPartBody>
    </w:docPart>
    <w:docPart>
      <w:docPartPr>
        <w:name w:val="8F47D1ED2BE047BABF26995584A83E88"/>
        <w:category>
          <w:name w:val="General"/>
          <w:gallery w:val="placeholder"/>
        </w:category>
        <w:types>
          <w:type w:val="bbPlcHdr"/>
        </w:types>
        <w:behaviors>
          <w:behavior w:val="content"/>
        </w:behaviors>
        <w:guid w:val="{899EB2F8-6DAB-4E24-8AE7-873820539AC9}"/>
      </w:docPartPr>
      <w:docPartBody>
        <w:p w:rsidR="00EF283D" w:rsidRDefault="00EF283D" w:rsidP="00EF283D">
          <w:pPr>
            <w:pStyle w:val="8F47D1ED2BE047BABF26995584A83E88"/>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83D"/>
    <w:rsid w:val="00EF2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AC1FB07C444536814A563CCACCCAD3">
    <w:name w:val="B7AC1FB07C444536814A563CCACCCAD3"/>
    <w:rsid w:val="00EF283D"/>
  </w:style>
  <w:style w:type="paragraph" w:customStyle="1" w:styleId="3DE194254F30499194B314F92911B050">
    <w:name w:val="3DE194254F30499194B314F92911B050"/>
    <w:rsid w:val="00EF283D"/>
  </w:style>
  <w:style w:type="paragraph" w:customStyle="1" w:styleId="49D200D0707044258AA7E87B08B89B34">
    <w:name w:val="49D200D0707044258AA7E87B08B89B34"/>
    <w:rsid w:val="00EF283D"/>
  </w:style>
  <w:style w:type="paragraph" w:customStyle="1" w:styleId="2646CA736FEF41EDB6550962EE6844D1">
    <w:name w:val="2646CA736FEF41EDB6550962EE6844D1"/>
    <w:rsid w:val="00EF283D"/>
  </w:style>
  <w:style w:type="paragraph" w:customStyle="1" w:styleId="8F47D1ED2BE047BABF26995584A83E88">
    <w:name w:val="8F47D1ED2BE047BABF26995584A83E88"/>
    <w:rsid w:val="00EF28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rop">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C5BC2B-74D4-4251-82D7-F3D09C3E7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Baseline Testing</vt:lpstr>
    </vt:vector>
  </TitlesOfParts>
  <Company>Railway Technologies Laboratory</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Testing</dc:title>
  <dc:subject>The document summarizes latest Creep-Creepage tests done with Virginia Tech Roller Rig as a means of validation</dc:subject>
  <dc:creator>Mehdi Ahmadian (Ph.D), Jay Dixit, Karan Kothari</dc:creator>
  <cp:keywords/>
  <dc:description/>
  <cp:lastModifiedBy>Windows User</cp:lastModifiedBy>
  <cp:revision>7</cp:revision>
  <dcterms:created xsi:type="dcterms:W3CDTF">2017-04-23T01:14:00Z</dcterms:created>
  <dcterms:modified xsi:type="dcterms:W3CDTF">2017-04-23T02:46:00Z</dcterms:modified>
</cp:coreProperties>
</file>