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EE297A - Graduate Meeting Log File</w:t>
      </w:r>
    </w:p>
    <w:p/>
    <w:p>
      <w:pPr>
        <w:jc w:val="center"/>
      </w:pPr>
      <w:r>
        <w:rPr>
          <w:b/>
          <w:sz w:val="28"/>
        </w:rPr>
        <w:t>High-Performance Multimodal Transformer Inference on Commodity GPUs</w:t>
      </w:r>
    </w:p>
    <w:p>
      <w:pPr>
        <w:jc w:val="center"/>
      </w:pPr>
      <w:r>
        <w:t>Advisor: Prof. Chang Choo</w:t>
      </w:r>
    </w:p>
    <w:p>
      <w:pPr>
        <w:jc w:val="center"/>
      </w:pPr>
    </w:p>
    <w:p>
      <w:pPr>
        <w:jc w:val="center"/>
      </w:pPr>
      <w:r>
        <w:t>A Project Proposal Presented to</w:t>
      </w:r>
    </w:p>
    <w:p>
      <w:pPr>
        <w:jc w:val="center"/>
      </w:pPr>
      <w:r>
        <w:t>The faculty of the Department of Electrical Engineering</w:t>
      </w:r>
    </w:p>
    <w:p>
      <w:pPr>
        <w:jc w:val="center"/>
      </w:pPr>
      <w:r>
        <w:t>San José State University</w:t>
      </w:r>
    </w:p>
    <w:p>
      <w:pPr>
        <w:jc w:val="center"/>
      </w:pPr>
    </w:p>
    <w:p>
      <w:pPr>
        <w:jc w:val="center"/>
      </w:pPr>
      <w:r>
        <w:t>In Partial Fulfillment of the Requirements for the Degree</w:t>
      </w:r>
    </w:p>
    <w:p>
      <w:pPr>
        <w:jc w:val="center"/>
      </w:pPr>
      <w:r>
        <w:t>Master of Science</w:t>
      </w:r>
    </w:p>
    <w:p/>
    <w:p>
      <w:pPr>
        <w:jc w:val="center"/>
      </w:pPr>
      <w:r>
        <w:t>By</w:t>
      </w:r>
    </w:p>
    <w:p/>
    <w:p>
      <w:pPr>
        <w:jc w:val="center"/>
      </w:pPr>
      <w:r>
        <w:t>Jay Darji &amp; 018180851</w:t>
      </w:r>
    </w:p>
    <w:p>
      <w:pPr>
        <w:jc w:val="center"/>
      </w:pPr>
      <w:r>
        <w:t>EE297A Section 01, Spring 2026</w:t>
      </w:r>
    </w:p>
    <w:p>
      <w:pPr>
        <w:jc w:val="center"/>
      </w:pPr>
      <w:r>
        <w:t>jaykumar.darji@sjsu.edu, +1 (669)-340-6428</w:t>
      </w:r>
    </w:p>
    <w:p/>
    <w:p>
      <w:pPr>
        <w:jc w:val="center"/>
      </w:pPr>
      <w:r>
        <w:t>Karma Patel &amp; 018223517</w:t>
      </w:r>
    </w:p>
    <w:p>
      <w:pPr>
        <w:jc w:val="center"/>
      </w:pPr>
      <w:r>
        <w:t>EE297A Section 01, Spring 2026</w:t>
      </w:r>
    </w:p>
    <w:p>
      <w:pPr>
        <w:jc w:val="center"/>
      </w:pPr>
      <w:r>
        <w:t>karma.patel@sjsu.edu, +1 (510)-766-9741</w:t>
      </w:r>
    </w:p>
    <w:p/>
    <w:p>
      <w:pPr>
        <w:jc w:val="center"/>
      </w:pPr>
      <w:r>
        <w:t>Department of Electrical Engineering</w:t>
      </w:r>
    </w:p>
    <w:p>
      <w:pPr>
        <w:jc w:val="center"/>
      </w:pPr>
      <w:r>
        <w:t>Charles W. Davidson College of Engineering</w:t>
      </w:r>
    </w:p>
    <w:p>
      <w:pPr>
        <w:jc w:val="center"/>
      </w:pPr>
      <w:r>
        <w:t>San José State University</w:t>
      </w:r>
    </w:p>
    <w:p>
      <w:pPr>
        <w:jc w:val="center"/>
      </w:pPr>
      <w:r>
        <w:t>San Jose, CA 95192-0084</w:t>
      </w:r>
    </w:p>
    <w:p>
      <w:r>
        <w:br w:type="page"/>
      </w:r>
    </w:p>
    <w:p>
      <w:pPr>
        <w:pStyle w:val="Heading2"/>
      </w:pPr>
      <w:r>
        <w:t>Meeting 1 — January 30, 2026</w:t>
      </w:r>
    </w:p>
    <w:p/>
    <w:p>
      <w:r>
        <w:t>Time: 08:52 AM – 10:00 AM</w:t>
      </w:r>
    </w:p>
    <w:p>
      <w:r>
        <w:t>Attendees: Karma Patel, Jaykumar Darji, Professor Choo</w:t>
      </w:r>
    </w:p>
    <w:p/>
    <w:p>
      <w:r>
        <w:t>This was the semester's first official meeting. Professor Choo confirmed attendance, finalized group arrangements, and went over expectations for both undergraduate and graduate students. Jay and I confirmed our group and introduced our initial idea: studying efficient transformer inference on commodity GPUs.</w:t>
      </w:r>
    </w:p>
    <w:p>
      <w:r>
        <w:t>Choo emphasized the importance of maintaining weekly logs, providing consistent updates even when progress feels small, and being proactive about literature review. He also stressed that graduate projects need reproducible code and measurable benchmarks.</w:t>
      </w:r>
    </w:p>
    <w:p>
      <w:r>
        <w:t>This meeting set the framework for how the rest of the semester would proceed.</w:t>
      </w:r>
    </w:p>
    <w:p>
      <w:pPr/>
      <w:r>
        <w:rPr>
          <w:b/>
        </w:rPr>
        <w:t>Action Items:</w:t>
      </w:r>
    </w:p>
    <w:p>
      <w:pPr>
        <w:pStyle w:val="ListBullet"/>
      </w:pPr>
      <w:r>
        <w:t>Start gathering background material on efficient transformer inference (FlashAttention, KV-cache compression, offloading)</w:t>
      </w:r>
    </w:p>
    <w:p>
      <w:pPr>
        <w:pStyle w:val="ListBullet"/>
      </w:pPr>
      <w:r>
        <w:t>Discuss initial task division: Jay focuses on model loading and benchmarking harness, Karma on attention backend research</w:t>
      </w:r>
    </w:p>
    <w:p/>
    <w:p>
      <w:pPr/>
      <w:r>
        <w:rPr>
          <w:b/>
        </w:rPr>
        <w:t>Connection to Proposal:</w:t>
      </w:r>
    </w:p>
    <w:p>
      <w:r>
        <w:t>This meeting aligned our expectations with the structure we eventually outlined in our proposal.</w:t>
      </w:r>
    </w:p>
    <w:p/>
    <w:p>
      <w:pPr>
        <w:pStyle w:val="Heading2"/>
      </w:pPr>
      <w:r>
        <w:t>Meeting 2 — February 6, 2026</w:t>
      </w:r>
    </w:p>
    <w:p/>
    <w:p>
      <w:r>
        <w:t>Time: 08:52 AM – 10:30 AM</w:t>
      </w:r>
    </w:p>
    <w:p>
      <w:r>
        <w:t>Attendees: Karma Patel, Jaykumar Darji, Professor Choo</w:t>
      </w:r>
    </w:p>
    <w:p/>
    <w:p>
      <w:r>
        <w:t>Choo checked subgroup placement and we confirmed our meeting cycle. The rest of the meeting consisted of updates from other students on various projects. Listening to them helped us understand the depth expected in weekly updates.</w:t>
      </w:r>
    </w:p>
    <w:p>
      <w:r>
        <w:t>Jay and I shared notes privately during the meeting. We discussed the NVIDIA RTX 3050 Ti (4 GB VRAM) as our target hardware and began planning the software environment: PyTorch 2.6, CUDA 12.4, bitsandbytes for 4-bit NF4 quantization, and the transformers library. We also realized we needed to document not just results but issues encountered, since Choo emphasized logging intermediate steps.</w:t>
      </w:r>
    </w:p>
    <w:p>
      <w:r>
        <w:t>We identified Qwen2.5-3B-Instruct as our primary model candidate because its estimated 4-bit footprint (~1.8 GB) leaves ample headroom for KV-cache and runtime buffers on our 4 GB GPU.</w:t>
      </w:r>
    </w:p>
    <w:p>
      <w:pPr/>
      <w:r>
        <w:rPr>
          <w:b/>
        </w:rPr>
        <w:t>Action Items:</w:t>
      </w:r>
    </w:p>
    <w:p>
      <w:pPr>
        <w:pStyle w:val="ListBullet"/>
      </w:pPr>
      <w:r>
        <w:t>Begin CUDA and PyTorch setup on the RTX 3050 Ti laptop</w:t>
      </w:r>
    </w:p>
    <w:p>
      <w:pPr>
        <w:pStyle w:val="ListBullet"/>
      </w:pPr>
      <w:r>
        <w:t>Finalize model shortlist: Qwen2.5-3B (primary), Phi-2 (fallback), Gemma-2-2B (compact fallback)</w:t>
      </w:r>
    </w:p>
    <w:p>
      <w:pPr>
        <w:pStyle w:val="ListBullet"/>
      </w:pPr>
      <w:r>
        <w:t>Create the central config.py with all benchmark parameters</w:t>
      </w:r>
    </w:p>
    <w:p/>
    <w:p>
      <w:pPr/>
      <w:r>
        <w:rPr>
          <w:b/>
        </w:rPr>
        <w:t>Connection to Proposal:</w:t>
      </w:r>
    </w:p>
    <w:p>
      <w:r>
        <w:t>This meeting helped us understand the pacing and led directly to our Week 01 planning deliverables (model_shortlist.json, vram_budget.json).</w:t>
      </w:r>
    </w:p>
    <w:p/>
    <w:p>
      <w:pPr>
        <w:pStyle w:val="Heading2"/>
      </w:pPr>
      <w:r>
        <w:t>Meeting 3 — February 20, 2026</w:t>
      </w:r>
    </w:p>
    <w:p/>
    <w:p>
      <w:r>
        <w:t>Time: 09:00 AM – 11:00 AM</w:t>
      </w:r>
    </w:p>
    <w:p>
      <w:r>
        <w:t>Attendees: Karma Patel, Jaykumar Darji, Professor Choo</w:t>
      </w:r>
    </w:p>
    <w:p/>
    <w:p>
      <w:r>
        <w:t>We presented our first technical progress. We had successfully configured CUDA 12.4, updated GPU drivers, and verified GPU recognition in PyTorch. We ran into an initial issue where PyTorch kept defaulting to CPU; this was resolved by installing the correct torch+cu124 wheel.</w:t>
      </w:r>
    </w:p>
    <w:p>
      <w:r>
        <w:t>We demonstrated our Week 02 environment validation script (week02_setup_validation.py), which automatically checks all required packages (torch, transformers, accelerate, bitsandbytes, datasets, pynvml, numpy, pandas, matplotlib, tqdm, psutil, scipy, seaborn), validates CUDA availability, tests model loading with 4-bit quantization, and verifies VRAM monitoring.</w:t>
      </w:r>
    </w:p>
    <w:p>
      <w:r>
        <w:t>We showed that model loading with BitsAndBytesConfig (NF4 with double quantization) completed successfully for Qwen2.5-3B-Instruct, with a weight footprint of ~1.8 GB, well within our 3.8 GB budget. The VRAM monitoring module (VRAMMonitor) was demonstrated polling GPU memory at 100ms intervals.</w:t>
      </w:r>
    </w:p>
    <w:p>
      <w:r>
        <w:t>Choo was impressed by the automated validation but told us to look deeper into how KV-cache size grows during decoding and to start thinking about attention bottlenecks.</w:t>
      </w:r>
    </w:p>
    <w:p>
      <w:pPr/>
      <w:r>
        <w:rPr>
          <w:b/>
        </w:rPr>
        <w:t>Action Items:</w:t>
      </w:r>
    </w:p>
    <w:p>
      <w:pPr>
        <w:pStyle w:val="ListBullet"/>
      </w:pPr>
      <w:r>
        <w:t>Implement baseline benchmarking harness (run_benchmark_sweep, find_oom_threshold)</w:t>
      </w:r>
    </w:p>
    <w:p>
      <w:pPr>
        <w:pStyle w:val="ListBullet"/>
      </w:pPr>
      <w:r>
        <w:t>Create fixed prompt set (single_turn, multi_turn, long_context) for reproducible benchmarks</w:t>
      </w:r>
    </w:p>
    <w:p>
      <w:pPr>
        <w:pStyle w:val="ListBullet"/>
      </w:pPr>
      <w:r>
        <w:t>Run baseline measurements across prompt lengths 128, 512, 1024 tokens</w:t>
      </w:r>
    </w:p>
    <w:p/>
    <w:p>
      <w:pPr/>
      <w:r>
        <w:rPr>
          <w:b/>
        </w:rPr>
        <w:t>Connection to Proposal:</w:t>
      </w:r>
    </w:p>
    <w:p>
      <w:r>
        <w:t>This meeting marked the first direct progress toward our proposed methodology and validated our Week 01–02 deliverables.</w:t>
      </w:r>
    </w:p>
    <w:p/>
    <w:p>
      <w:pPr>
        <w:pStyle w:val="Heading2"/>
      </w:pPr>
      <w:r>
        <w:t>Meeting 4 — February 27, 2026</w:t>
      </w:r>
    </w:p>
    <w:p/>
    <w:p>
      <w:r>
        <w:t>Time: 08:58 AM – 11:00 AM</w:t>
      </w:r>
    </w:p>
    <w:p>
      <w:r>
        <w:t>Attendees: Karma Patel, Jaykumar Darji, Professor Choo</w:t>
      </w:r>
    </w:p>
    <w:p/>
    <w:p>
      <w:r>
        <w:t>We presented our Week 03 baseline measurement results. We had implemented the full benchmarking harness (benchmark_harness.py) with dataclasses for InferenceResult and BenchmarkResult, measuring p50/p95 latency, tokens/second throughput, peak VRAM, and peak CPU RAM.</w:t>
      </w:r>
    </w:p>
    <w:p>
      <w:r>
        <w:t>Key baseline findings on Qwen2.5-3B-Instruct:</w:t>
        <w:br/>
        <w:t xml:space="preserve">  • VRAM usage spiked during attention layers at longer sequences</w:t>
        <w:br/>
        <w:t xml:space="preserve">  • Throughput was roughly 18–22 tokens/s at batch size 1</w:t>
        <w:br/>
        <w:t xml:space="preserve">  • OOM threshold was ~6784 tokens with eager attention</w:t>
        <w:br/>
        <w:t xml:space="preserve">  • Correctness verification using deterministic greedy decoding showed 100% top-1 token agreement</w:t>
      </w:r>
    </w:p>
    <w:p>
      <w:r>
        <w:t>We also showed the correctness harness (correctness.py), which compares top-1 token agreement rates and maximum absolute logit differences across configurations using 5 fixed prompts and 20 logit comparison steps.</w:t>
      </w:r>
    </w:p>
    <w:p>
      <w:r>
        <w:t>Choo emphasized starting early drafts of our report and suggested looking into profiling to identify exactly where the bottlenecks lie.</w:t>
      </w:r>
    </w:p>
    <w:p>
      <w:pPr/>
      <w:r>
        <w:rPr>
          <w:b/>
        </w:rPr>
        <w:t>Action Items:</w:t>
      </w:r>
    </w:p>
    <w:p>
      <w:pPr>
        <w:pStyle w:val="ListBullet"/>
      </w:pPr>
      <w:r>
        <w:t>Run PyTorch profiler to identify top CUDA kernels and CPU operators</w:t>
      </w:r>
    </w:p>
    <w:p>
      <w:pPr>
        <w:pStyle w:val="ListBullet"/>
      </w:pPr>
      <w:r>
        <w:t>Check attention backend availability (SDPA flash, mem_efficient, math, FlashAttention-2)</w:t>
      </w:r>
    </w:p>
    <w:p>
      <w:pPr>
        <w:pStyle w:val="ListBullet"/>
      </w:pPr>
      <w:r>
        <w:t>Start drafting background and motivation sections for the report</w:t>
      </w:r>
    </w:p>
    <w:p/>
    <w:p>
      <w:pPr/>
      <w:r>
        <w:rPr>
          <w:b/>
        </w:rPr>
        <w:t>Connection to Proposal:</w:t>
      </w:r>
    </w:p>
    <w:p>
      <w:r>
        <w:t>This meeting validated our baseline and shifted focus toward optimization — directly feeding into Weeks 04–06.</w:t>
      </w:r>
    </w:p>
    <w:p/>
    <w:p>
      <w:pPr>
        <w:pStyle w:val="Heading2"/>
      </w:pPr>
      <w:r>
        <w:t>Meeting 5 — March 13, 2026</w:t>
      </w:r>
    </w:p>
    <w:p/>
    <w:p>
      <w:r>
        <w:t>Time: 09:00 AM – 11:00 AM</w:t>
      </w:r>
    </w:p>
    <w:p>
      <w:r>
        <w:t>Attendees: Karma Patel, Jaykumar Darji, Professor Choo</w:t>
      </w:r>
    </w:p>
    <w:p/>
    <w:p>
      <w:r>
        <w:t>This was one of our most substantial meetings. We presented the combined results of Weeks 04 and 05 — profiling and attention optimization.</w:t>
      </w:r>
    </w:p>
    <w:p>
      <w:r>
        <w:t>Week 04 Profiling: Using PyTorch's profiler wrapper (profiler.py), we identified that attention-related CUDA kernels dominated runtime. The bottleneck analysis categorized kernels into attention, linear, and other operations, confirming that attention optimization was the highest-impact target. We also documented attention backend availability: on our Windows setup with RTX 3050 Ti, Flash SDP was not compiled into the PyTorch wheel, but memory-efficient SDP and math SDP were available.</w:t>
      </w:r>
    </w:p>
    <w:p>
      <w:r>
        <w:t>Week 05 Attention Optimization: We implemented a three-phase testing pipeline in week05_attention_opt.py:</w:t>
        <w:br/>
        <w:t xml:space="preserve">  Phase 1 — Eager attention baseline</w:t>
        <w:br/>
        <w:t xml:space="preserve">  Phase 2 — SDPA backends (default, flash, mem_efficient, math)</w:t>
        <w:br/>
        <w:t xml:space="preserve">  Phase 3 — FlashAttention-2 via the flash-attn package (tested explicitly, not just as SDPA fallback)</w:t>
      </w:r>
    </w:p>
    <w:p>
      <w:r>
        <w:t>We installed FlashAttention-2 from pre-built Windows wheels and verified it loaded correctly. For each backend, we ran correctness checks against baseline traces and full benchmark sweeps.</w:t>
      </w:r>
    </w:p>
    <w:p>
      <w:r>
        <w:t>Choo asked us to compare the techniques along practicality, accuracy sacrifice, and engineering effort. He also told us to begin evaluating KV-cache quantization.</w:t>
      </w:r>
    </w:p>
    <w:p>
      <w:pPr/>
      <w:r>
        <w:rPr>
          <w:b/>
        </w:rPr>
        <w:t>Action Items:</w:t>
      </w:r>
    </w:p>
    <w:p>
      <w:pPr>
        <w:pStyle w:val="ListBullet"/>
      </w:pPr>
      <w:r>
        <w:t>Build comparison tables organized by memory savings, compute cost, implementation complexity</w:t>
      </w:r>
    </w:p>
    <w:p>
      <w:pPr>
        <w:pStyle w:val="ListBullet"/>
      </w:pPr>
      <w:r>
        <w:t>Run Week 06 final attention results with OOM thresholds per backend</w:t>
      </w:r>
    </w:p>
    <w:p>
      <w:pPr>
        <w:pStyle w:val="ListBullet"/>
      </w:pPr>
      <w:r>
        <w:t>Begin KV-cache quantization prototype using optimum-quanto</w:t>
      </w:r>
    </w:p>
    <w:p/>
    <w:p>
      <w:pPr/>
      <w:r>
        <w:rPr>
          <w:b/>
        </w:rPr>
        <w:t>Connection to Proposal:</w:t>
      </w:r>
    </w:p>
    <w:p>
      <w:r>
        <w:t>This meeting added significant depth to our understanding of attention kernels and directly shaped the methodology section of our proposal.</w:t>
      </w:r>
    </w:p>
    <w:p/>
    <w:p>
      <w:pPr>
        <w:pStyle w:val="Heading2"/>
      </w:pPr>
      <w:r>
        <w:t>Meeting 6 — March 27, 2026</w:t>
      </w:r>
    </w:p>
    <w:p/>
    <w:p>
      <w:r>
        <w:t>Time: 08:56 AM – 10:45 AM</w:t>
      </w:r>
    </w:p>
    <w:p>
      <w:r>
        <w:t>Attendees: Karma Patel, Jaykumar Darji, Professor Choo</w:t>
      </w:r>
    </w:p>
    <w:p/>
    <w:p>
      <w:r>
        <w:t>We presented the final attention optimization results (Week 06) and the KV-cache quantization prototype (Week 07).</w:t>
      </w:r>
    </w:p>
    <w:p>
      <w:r>
        <w:t>Week 06 Final Attention Results: We ran complete benchmark sweeps for eager, SDPA default, SDPA math, and FlashAttention-2 across prompt lengths 128, 512, 1024. We also measured OOM thresholds per backend:</w:t>
        <w:br/>
        <w:t xml:space="preserve">  • Eager baseline: 6784 tokens</w:t>
        <w:br/>
        <w:t xml:space="preserve">  • SDPA default: 7040 tokens (+3.8%)</w:t>
        <w:br/>
        <w:t xml:space="preserve">  • FlashAttention-2: 8064 tokens (+18.9%)</w:t>
      </w:r>
    </w:p>
    <w:p>
      <w:r>
        <w:t>We documented stability notes including thermal throttling on laptop GPUs, Flash SDP not being compiled in the Windows PyTorch wheel, and mem_efficient SDP failing on GQA models due to head count mismatches.</w:t>
      </w:r>
    </w:p>
    <w:p>
      <w:r>
        <w:t>Week 07 KV-Cache Quantization: We demonstrated the KV-cache quantization prototype using optimum-quanto via the transformers QuantizedCacheConfig API. We tested INT4 and INT2 KV-cache types, measured correctness metrics (agreement rate + logit difference), and computed memory per token for each quantization type across sequence lengths 64–1024.</w:t>
      </w:r>
    </w:p>
    <w:p>
      <w:r>
        <w:t>The integration decision was 'USE_EXISTING' — the transformers/quanto pipeline worked end-to-end without deeper framework modification.</w:t>
      </w:r>
    </w:p>
    <w:p>
      <w:r>
        <w:t>Choo encouraged us to now start testing combined configurations (attention + KV-cache together) and to evaluate quality on real benchmarks.</w:t>
      </w:r>
    </w:p>
    <w:p>
      <w:pPr/>
      <w:r>
        <w:rPr>
          <w:b/>
        </w:rPr>
        <w:t>Action Items:</w:t>
      </w:r>
    </w:p>
    <w:p>
      <w:pPr>
        <w:pStyle w:val="ListBullet"/>
      </w:pPr>
      <w:r>
        <w:t>Implement combined FA2 + KV-cache stability testing (week09_combined.py)</w:t>
      </w:r>
    </w:p>
    <w:p>
      <w:pPr>
        <w:pStyle w:val="ListBullet"/>
      </w:pPr>
      <w:r>
        <w:t>Run quality evaluation on ARC-Easy, BoolQ, HellaSwag (200 examples each)</w:t>
      </w:r>
    </w:p>
    <w:p>
      <w:pPr>
        <w:pStyle w:val="ListBullet"/>
      </w:pPr>
      <w:r>
        <w:t>Add multimodal models (Phi-3.5-vision, LLaVA-1.5-7B) to the benchmark pipeline</w:t>
      </w:r>
    </w:p>
    <w:p/>
    <w:p>
      <w:pPr/>
      <w:r>
        <w:rPr>
          <w:b/>
        </w:rPr>
        <w:t>Connection to Proposal:</w:t>
      </w:r>
    </w:p>
    <w:p>
      <w:r>
        <w:t>This meeting directly shaped our decision to pursue combined configurations and multimodal extensions.</w:t>
      </w:r>
    </w:p>
    <w:p/>
    <w:p>
      <w:pPr>
        <w:pStyle w:val="Heading2"/>
      </w:pPr>
      <w:r>
        <w:t>Meeting 7 — April 10, 2026</w:t>
      </w:r>
    </w:p>
    <w:p/>
    <w:p>
      <w:r>
        <w:t>Time: 09:00 AM – 11:00 AM</w:t>
      </w:r>
    </w:p>
    <w:p>
      <w:r>
        <w:t>Attendees: Karma Patel, Jaykumar Darji, Professor Choo</w:t>
      </w:r>
    </w:p>
    <w:p/>
    <w:p>
      <w:r>
        <w:t>We presented results from Weeks 08, 09, and our new multimodal benchmarks.</w:t>
      </w:r>
    </w:p>
    <w:p>
      <w:r>
        <w:t>Week 08 KV Experiments &amp; Quality: We ran quality evaluation using 0-shot log-likelihood on ARC-Easy, BoolQ, and HellaSwag (200 examples each). All stable configurations maintained accuracy within ≤2% of the baseline. We computed tradeoff curves showing VRAM saved vs. latency change for INT4 and INT2 KV-cache. The final KV selection was INT4, offering meaningful VRAM savings with acceptable latency overhead.</w:t>
      </w:r>
    </w:p>
    <w:p>
      <w:r>
        <w:t>Week 09 Combined Configuration: We tested combined SDPA + KV-cache and FlashAttention-2 + KV-cache configurations. A key finding was that combined configs on GQA models (like Qwen2.5-3B) were unstable due to head-count mismatches, but MHA models (Phi-2, TinyLlama, Llama-2-7B) composed correctly. We generated a final benchmark runbook listing all validated configurations.</w:t>
      </w:r>
    </w:p>
    <w:p>
      <w:r>
        <w:t>Multimodal Extension: We demonstrated the new multimodal_loader.py supporting Phi-3.5-vision-instruct and LLaVA-1.5-7B. These models use LlavaForConditionalGeneration and AutoModelForCausalLM respectively, with model-specific input preparation for image+text prompts. We benchmarked them across eager, SDPA, FlashAttention-2, KV-cache quantization, and combined FA2+KV configurations.</w:t>
      </w:r>
    </w:p>
    <w:p>
      <w:r>
        <w:t>Choo was pleased with the breadth of coverage and asked us to focus on consolidation: one unified benchmark table, publication-quality plots, and a clear configuration guideline section.</w:t>
      </w:r>
    </w:p>
    <w:p>
      <w:pPr/>
      <w:r>
        <w:rPr>
          <w:b/>
        </w:rPr>
        <w:t>Action Items:</w:t>
      </w:r>
    </w:p>
    <w:p>
      <w:pPr>
        <w:pStyle w:val="ListBullet"/>
      </w:pPr>
      <w:r>
        <w:t>Run Week 10 full benchmark suite across all configurations for all models</w:t>
      </w:r>
    </w:p>
    <w:p>
      <w:pPr>
        <w:pStyle w:val="ListBullet"/>
      </w:pPr>
      <w:r>
        <w:t>Generate publication-quality plots (latency vs length, VRAM vs length, throughput comparison, OOM thresholds)</w:t>
      </w:r>
    </w:p>
    <w:p>
      <w:pPr>
        <w:pStyle w:val="ListBullet"/>
      </w:pPr>
      <w:r>
        <w:t>Draft configuration guidelines for 4 GB VRAM laptops</w:t>
      </w:r>
    </w:p>
    <w:p/>
    <w:p>
      <w:pPr/>
      <w:r>
        <w:rPr>
          <w:b/>
        </w:rPr>
        <w:t>Connection to Proposal:</w:t>
      </w:r>
    </w:p>
    <w:p>
      <w:r>
        <w:t>This meeting consolidated our experimental pipeline and set the stage for the final benchmark and report.</w:t>
      </w:r>
    </w:p>
    <w:p/>
    <w:p>
      <w:pPr>
        <w:pStyle w:val="Heading2"/>
      </w:pPr>
      <w:r>
        <w:t>Meeting 8 — April 24, 2026</w:t>
      </w:r>
    </w:p>
    <w:p/>
    <w:p>
      <w:r>
        <w:t>Time: 09:00 AM – 11:00 AM</w:t>
      </w:r>
    </w:p>
    <w:p>
      <w:r>
        <w:t>Attendees: Karma Patel, Jaykumar Darji, Professor Choo</w:t>
      </w:r>
    </w:p>
    <w:p/>
    <w:p>
      <w:r>
        <w:t>This was our final technical meeting. We presented the complete project:</w:t>
      </w:r>
    </w:p>
    <w:p>
      <w:r>
        <w:t>Week 10 Full Benchmark: We ran the complete benchmark suite using the runbook from Week 09, covering baseline, sdpa_default, flash_attention_2, kv_int4, and all stable combined configs. Each configuration was benchmarked at prompt lengths 128, 512, 1024 with 5 runs, 2 warmup runs, greedy decoding, and batch size 1. OOM thresholds were measured for every configuration.</w:t>
      </w:r>
    </w:p>
    <w:p>
      <w:r>
        <w:t>Key Results:</w:t>
        <w:br/>
        <w:t xml:space="preserve">  • FlashAttention-2 delivered the best OOM improvement: 8064 tokens vs 6784 baseline (+18.9%)</w:t>
        <w:br/>
        <w:t xml:space="preserve">  • SDPA default provided a modest improvement to 7040 tokens (+3.8%) with zero extra dependencies</w:t>
        <w:br/>
        <w:t xml:space="preserve">  • KV-cache INT4 reduced per-token memory with ≤2% quality drop on ARC-Easy, BoolQ, HellaSwag</w:t>
        <w:br/>
        <w:t xml:space="preserve">  • Combined FA2 + KV-cache configs were stable on MHA models</w:t>
        <w:br/>
        <w:t xml:space="preserve">  • Multimodal models (Phi-3.5-vision, LLaVA-1.5-7B) were benchmarked with image+text inputs</w:t>
      </w:r>
    </w:p>
    <w:p>
      <w:r>
        <w:t>Final Deliverables: We showed the consolidated benchmark table (CSV/JSON), publication-quality plots generated by generate_plots.py, the configuration guidelines document, the project report (report.tex, project_report.html), and the PROJECT_EXPLANATION_AND_QA.md document covering architecture, methodology, and anticipated review questions.</w:t>
      </w:r>
    </w:p>
    <w:p>
      <w:r>
        <w:t>Choo complimented the reproducibility of the codebase — the entire pipeline runs end-to-end via 'python scripts/run_all.py' with checkpointing so interrupted runs resume automatically. He noted the project as a strong engineering case study with practical implications for deploying LLMs on consumer hardware.</w:t>
      </w:r>
    </w:p>
    <w:p>
      <w:r>
        <w:t>The code was pushed to GitHub at:</w:t>
        <w:br/>
        <w:t>https://github.com/jayd972/high-performance-multimodal-transformer-inference-on-commodity-gpus</w:t>
      </w:r>
    </w:p>
    <w:p>
      <w:pPr/>
      <w:r>
        <w:rPr>
          <w:b/>
        </w:rPr>
        <w:t>Action Items:</w:t>
      </w:r>
    </w:p>
    <w:p>
      <w:pPr>
        <w:pStyle w:val="ListBullet"/>
      </w:pPr>
      <w:r>
        <w:t>Finalize and submit the project report</w:t>
      </w:r>
    </w:p>
    <w:p>
      <w:pPr>
        <w:pStyle w:val="ListBullet"/>
      </w:pPr>
      <w:r>
        <w:t>Prepare presentation slides for the final review</w:t>
      </w:r>
    </w:p>
    <w:p>
      <w:pPr>
        <w:pStyle w:val="ListBullet"/>
      </w:pPr>
      <w:r>
        <w:t>Ensure all results, plots, and code are committed to the GitHub repository</w:t>
      </w:r>
    </w:p>
    <w:p/>
    <w:p>
      <w:pPr/>
      <w:r>
        <w:rPr>
          <w:b/>
        </w:rPr>
        <w:t>Connection to Proposal:</w:t>
      </w:r>
    </w:p>
    <w:p>
      <w:r>
        <w:t>This meeting concluded our experimental work and validated the completeness of our 14-week project.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