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b/>
          <w:bCs/>
          <w:color w:val="333333"/>
          <w:kern w:val="0"/>
          <w:sz w:val="21"/>
          <w:szCs w:val="21"/>
          <w:lang w:eastAsia="zh-CN"/>
        </w:rPr>
        <w:t>中华人民共和国国务院</w:t>
      </w:r>
      <w:r w:rsidRPr="00CB3B42">
        <w:rPr>
          <w:rFonts w:ascii="新細明體" w:eastAsia="新細明體" w:hAnsi="新細明體" w:cs="新細明體"/>
          <w:b/>
          <w:bCs/>
          <w:color w:val="333333"/>
          <w:kern w:val="0"/>
          <w:sz w:val="21"/>
          <w:szCs w:val="21"/>
          <w:lang w:eastAsia="zh-CN"/>
        </w:rPr>
        <w:t>令</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 xml:space="preserve">第　</w:t>
      </w:r>
      <w:r w:rsidRPr="00CB3B42">
        <w:rPr>
          <w:rFonts w:ascii="Arial" w:eastAsia="Times New Roman" w:hAnsi="Arial" w:cs="Arial"/>
          <w:b/>
          <w:bCs/>
          <w:color w:val="333333"/>
          <w:kern w:val="0"/>
          <w:sz w:val="21"/>
          <w:szCs w:val="21"/>
          <w:lang w:eastAsia="zh-CN"/>
        </w:rPr>
        <w:t>622</w:t>
      </w:r>
      <w:r w:rsidRPr="00CB3B42">
        <w:rPr>
          <w:rFonts w:ascii="微軟正黑體" w:eastAsia="微軟正黑體" w:hAnsi="微軟正黑體" w:cs="微軟正黑體" w:hint="eastAsia"/>
          <w:color w:val="333333"/>
          <w:kern w:val="0"/>
          <w:sz w:val="21"/>
          <w:szCs w:val="21"/>
          <w:lang w:eastAsia="zh-CN"/>
        </w:rPr>
        <w:t xml:space="preserve">　</w:t>
      </w:r>
      <w:r w:rsidRPr="00CB3B42">
        <w:rPr>
          <w:rFonts w:ascii="新細明體" w:eastAsia="新細明體" w:hAnsi="新細明體" w:cs="新細明體"/>
          <w:color w:val="333333"/>
          <w:kern w:val="0"/>
          <w:sz w:val="21"/>
          <w:szCs w:val="21"/>
          <w:lang w:eastAsia="zh-CN"/>
        </w:rPr>
        <w:t>号</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w:t>
      </w:r>
      <w:bookmarkStart w:id="0" w:name="_GoBack"/>
      <w:r w:rsidRPr="00CB3B42">
        <w:rPr>
          <w:rFonts w:ascii="微軟正黑體" w:eastAsia="微軟正黑體" w:hAnsi="微軟正黑體" w:cs="微軟正黑體" w:hint="eastAsia"/>
          <w:color w:val="333333"/>
          <w:kern w:val="0"/>
          <w:sz w:val="21"/>
          <w:szCs w:val="21"/>
          <w:lang w:eastAsia="zh-CN"/>
        </w:rPr>
        <w:t>无障碍环境建设条例</w:t>
      </w:r>
      <w:bookmarkEnd w:id="0"/>
      <w:r w:rsidRPr="00CB3B42">
        <w:rPr>
          <w:rFonts w:ascii="微軟正黑體" w:eastAsia="微軟正黑體" w:hAnsi="微軟正黑體" w:cs="微軟正黑體" w:hint="eastAsia"/>
          <w:color w:val="333333"/>
          <w:kern w:val="0"/>
          <w:sz w:val="21"/>
          <w:szCs w:val="21"/>
          <w:lang w:eastAsia="zh-CN"/>
        </w:rPr>
        <w:t>》已经</w:t>
      </w:r>
      <w:r w:rsidRPr="00CB3B42">
        <w:rPr>
          <w:rFonts w:ascii="Arial" w:eastAsia="Times New Roman" w:hAnsi="Arial" w:cs="Arial"/>
          <w:color w:val="333333"/>
          <w:kern w:val="0"/>
          <w:sz w:val="21"/>
          <w:szCs w:val="21"/>
          <w:lang w:eastAsia="zh-CN"/>
        </w:rPr>
        <w:t>2012</w:t>
      </w:r>
      <w:r w:rsidRPr="00CB3B42">
        <w:rPr>
          <w:rFonts w:ascii="微軟正黑體" w:eastAsia="微軟正黑體" w:hAnsi="微軟正黑體" w:cs="微軟正黑體" w:hint="eastAsia"/>
          <w:color w:val="333333"/>
          <w:kern w:val="0"/>
          <w:sz w:val="21"/>
          <w:szCs w:val="21"/>
          <w:lang w:eastAsia="zh-CN"/>
        </w:rPr>
        <w:t>年</w:t>
      </w:r>
      <w:r w:rsidRPr="00CB3B42">
        <w:rPr>
          <w:rFonts w:ascii="Arial" w:eastAsia="Times New Roman" w:hAnsi="Arial" w:cs="Arial"/>
          <w:color w:val="333333"/>
          <w:kern w:val="0"/>
          <w:sz w:val="21"/>
          <w:szCs w:val="21"/>
          <w:lang w:eastAsia="zh-CN"/>
        </w:rPr>
        <w:t>6</w:t>
      </w:r>
      <w:r w:rsidRPr="00CB3B42">
        <w:rPr>
          <w:rFonts w:ascii="微軟正黑體" w:eastAsia="微軟正黑體" w:hAnsi="微軟正黑體" w:cs="微軟正黑體" w:hint="eastAsia"/>
          <w:color w:val="333333"/>
          <w:kern w:val="0"/>
          <w:sz w:val="21"/>
          <w:szCs w:val="21"/>
          <w:lang w:eastAsia="zh-CN"/>
        </w:rPr>
        <w:t>月</w:t>
      </w:r>
      <w:r w:rsidRPr="00CB3B42">
        <w:rPr>
          <w:rFonts w:ascii="Arial" w:eastAsia="Times New Roman" w:hAnsi="Arial" w:cs="Arial"/>
          <w:color w:val="333333"/>
          <w:kern w:val="0"/>
          <w:sz w:val="21"/>
          <w:szCs w:val="21"/>
          <w:lang w:eastAsia="zh-CN"/>
        </w:rPr>
        <w:t>13</w:t>
      </w:r>
      <w:r w:rsidRPr="00CB3B42">
        <w:rPr>
          <w:rFonts w:ascii="微軟正黑體" w:eastAsia="微軟正黑體" w:hAnsi="微軟正黑體" w:cs="微軟正黑體" w:hint="eastAsia"/>
          <w:color w:val="333333"/>
          <w:kern w:val="0"/>
          <w:sz w:val="21"/>
          <w:szCs w:val="21"/>
          <w:lang w:eastAsia="zh-CN"/>
        </w:rPr>
        <w:t>日国务院第</w:t>
      </w:r>
      <w:r w:rsidRPr="00CB3B42">
        <w:rPr>
          <w:rFonts w:ascii="Arial" w:eastAsia="Times New Roman" w:hAnsi="Arial" w:cs="Arial"/>
          <w:color w:val="333333"/>
          <w:kern w:val="0"/>
          <w:sz w:val="21"/>
          <w:szCs w:val="21"/>
          <w:lang w:eastAsia="zh-CN"/>
        </w:rPr>
        <w:t>208</w:t>
      </w:r>
      <w:r w:rsidRPr="00CB3B42">
        <w:rPr>
          <w:rFonts w:ascii="微軟正黑體" w:eastAsia="微軟正黑體" w:hAnsi="微軟正黑體" w:cs="微軟正黑體" w:hint="eastAsia"/>
          <w:color w:val="333333"/>
          <w:kern w:val="0"/>
          <w:sz w:val="21"/>
          <w:szCs w:val="21"/>
          <w:lang w:eastAsia="zh-CN"/>
        </w:rPr>
        <w:t>次常务会议通过，现予公布，自</w:t>
      </w:r>
      <w:r w:rsidRPr="00CB3B42">
        <w:rPr>
          <w:rFonts w:ascii="Arial" w:eastAsia="Times New Roman" w:hAnsi="Arial" w:cs="Arial"/>
          <w:color w:val="333333"/>
          <w:kern w:val="0"/>
          <w:sz w:val="21"/>
          <w:szCs w:val="21"/>
          <w:lang w:eastAsia="zh-CN"/>
        </w:rPr>
        <w:t>2012</w:t>
      </w:r>
      <w:r w:rsidRPr="00CB3B42">
        <w:rPr>
          <w:rFonts w:ascii="微軟正黑體" w:eastAsia="微軟正黑體" w:hAnsi="微軟正黑體" w:cs="微軟正黑體" w:hint="eastAsia"/>
          <w:color w:val="333333"/>
          <w:kern w:val="0"/>
          <w:sz w:val="21"/>
          <w:szCs w:val="21"/>
          <w:lang w:eastAsia="zh-CN"/>
        </w:rPr>
        <w:t>年</w:t>
      </w:r>
      <w:r w:rsidRPr="00CB3B42">
        <w:rPr>
          <w:rFonts w:ascii="Arial" w:eastAsia="Times New Roman" w:hAnsi="Arial" w:cs="Arial"/>
          <w:color w:val="333333"/>
          <w:kern w:val="0"/>
          <w:sz w:val="21"/>
          <w:szCs w:val="21"/>
          <w:lang w:eastAsia="zh-CN"/>
        </w:rPr>
        <w:t>8</w:t>
      </w:r>
      <w:r w:rsidRPr="00CB3B42">
        <w:rPr>
          <w:rFonts w:ascii="微軟正黑體" w:eastAsia="微軟正黑體" w:hAnsi="微軟正黑體" w:cs="微軟正黑體" w:hint="eastAsia"/>
          <w:color w:val="333333"/>
          <w:kern w:val="0"/>
          <w:sz w:val="21"/>
          <w:szCs w:val="21"/>
          <w:lang w:eastAsia="zh-CN"/>
        </w:rPr>
        <w:t>月</w:t>
      </w:r>
      <w:r w:rsidRPr="00CB3B42">
        <w:rPr>
          <w:rFonts w:ascii="Arial" w:eastAsia="Times New Roman" w:hAnsi="Arial" w:cs="Arial"/>
          <w:color w:val="333333"/>
          <w:kern w:val="0"/>
          <w:sz w:val="21"/>
          <w:szCs w:val="21"/>
          <w:lang w:eastAsia="zh-CN"/>
        </w:rPr>
        <w:t>1</w:t>
      </w:r>
      <w:r w:rsidRPr="00CB3B42">
        <w:rPr>
          <w:rFonts w:ascii="微軟正黑體" w:eastAsia="微軟正黑體" w:hAnsi="微軟正黑體" w:cs="微軟正黑體" w:hint="eastAsia"/>
          <w:color w:val="333333"/>
          <w:kern w:val="0"/>
          <w:sz w:val="21"/>
          <w:szCs w:val="21"/>
          <w:lang w:eastAsia="zh-CN"/>
        </w:rPr>
        <w:t>日起施行。</w:t>
      </w:r>
      <w:r w:rsidRPr="00CB3B42">
        <w:rPr>
          <w:rFonts w:ascii="Arial" w:eastAsia="Times New Roman" w:hAnsi="Arial" w:cs="Arial"/>
          <w:color w:val="333333"/>
          <w:kern w:val="0"/>
          <w:sz w:val="21"/>
          <w:szCs w:val="21"/>
          <w:lang w:eastAsia="zh-CN"/>
        </w:rPr>
        <w:br/>
      </w:r>
      <w:r w:rsidRPr="00CB3B42">
        <w:rPr>
          <w:rFonts w:ascii="微軟正黑體" w:eastAsia="微軟正黑體" w:hAnsi="微軟正黑體" w:cs="微軟正黑體" w:hint="eastAsia"/>
          <w:color w:val="333333"/>
          <w:kern w:val="0"/>
          <w:sz w:val="21"/>
          <w:szCs w:val="21"/>
          <w:lang w:eastAsia="zh-CN"/>
        </w:rPr>
        <w:t xml:space="preserve">　　总　理</w:t>
      </w:r>
      <w:r w:rsidRPr="00CB3B42">
        <w:rPr>
          <w:rFonts w:ascii="Arial" w:eastAsia="Times New Roman" w:hAnsi="Arial" w:cs="Arial"/>
          <w:color w:val="333333"/>
          <w:kern w:val="0"/>
          <w:sz w:val="21"/>
          <w:szCs w:val="21"/>
          <w:lang w:eastAsia="zh-CN"/>
        </w:rPr>
        <w:t xml:space="preserve"> </w:t>
      </w:r>
      <w:r w:rsidRPr="00CB3B42">
        <w:rPr>
          <w:rFonts w:ascii="微軟正黑體" w:eastAsia="微軟正黑體" w:hAnsi="微軟正黑體" w:cs="微軟正黑體" w:hint="eastAsia"/>
          <w:color w:val="333333"/>
          <w:kern w:val="0"/>
          <w:sz w:val="21"/>
          <w:szCs w:val="21"/>
          <w:lang w:eastAsia="zh-CN"/>
        </w:rPr>
        <w:t xml:space="preserve">　</w:t>
      </w:r>
      <w:hyperlink r:id="rId4" w:tgtFrame="_blank" w:history="1">
        <w:r w:rsidRPr="00CB3B42">
          <w:rPr>
            <w:rFonts w:ascii="微軟正黑體" w:eastAsia="微軟正黑體" w:hAnsi="微軟正黑體" w:cs="微軟正黑體" w:hint="eastAsia"/>
            <w:color w:val="136EC2"/>
            <w:kern w:val="0"/>
            <w:sz w:val="21"/>
            <w:szCs w:val="21"/>
            <w:u w:val="single"/>
            <w:lang w:eastAsia="zh-CN"/>
          </w:rPr>
          <w:t>温家宝</w:t>
        </w:r>
      </w:hyperlink>
      <w:r w:rsidRPr="00CB3B42">
        <w:rPr>
          <w:rFonts w:ascii="Arial" w:eastAsia="Times New Roman" w:hAnsi="Arial" w:cs="Arial"/>
          <w:color w:val="333333"/>
          <w:kern w:val="0"/>
          <w:sz w:val="21"/>
          <w:szCs w:val="21"/>
          <w:lang w:eastAsia="zh-CN"/>
        </w:rPr>
        <w:br/>
      </w:r>
      <w:r w:rsidRPr="00CB3B42">
        <w:rPr>
          <w:rFonts w:ascii="微軟正黑體" w:eastAsia="微軟正黑體" w:hAnsi="微軟正黑體" w:cs="微軟正黑體" w:hint="eastAsia"/>
          <w:color w:val="333333"/>
          <w:kern w:val="0"/>
          <w:sz w:val="21"/>
          <w:szCs w:val="21"/>
          <w:lang w:eastAsia="zh-CN"/>
        </w:rPr>
        <w:t xml:space="preserve">　　二</w:t>
      </w:r>
      <w:r w:rsidRPr="00CB3B42">
        <w:rPr>
          <w:rFonts w:ascii="Arial" w:eastAsia="Times New Roman" w:hAnsi="Arial" w:cs="Arial"/>
          <w:color w:val="333333"/>
          <w:kern w:val="0"/>
          <w:sz w:val="21"/>
          <w:szCs w:val="21"/>
          <w:lang w:eastAsia="zh-CN"/>
        </w:rPr>
        <w:t>○</w:t>
      </w:r>
      <w:r w:rsidRPr="00CB3B42">
        <w:rPr>
          <w:rFonts w:ascii="微軟正黑體" w:eastAsia="微軟正黑體" w:hAnsi="微軟正黑體" w:cs="微軟正黑體" w:hint="eastAsia"/>
          <w:color w:val="333333"/>
          <w:kern w:val="0"/>
          <w:sz w:val="21"/>
          <w:szCs w:val="21"/>
          <w:lang w:eastAsia="zh-CN"/>
        </w:rPr>
        <w:t>一二年六月二十八</w:t>
      </w:r>
      <w:r w:rsidRPr="00CB3B42">
        <w:rPr>
          <w:rFonts w:ascii="新細明體" w:eastAsia="新細明體" w:hAnsi="新細明體" w:cs="新細明體"/>
          <w:color w:val="333333"/>
          <w:kern w:val="0"/>
          <w:sz w:val="21"/>
          <w:szCs w:val="21"/>
          <w:lang w:eastAsia="zh-CN"/>
        </w:rPr>
        <w:t>日</w:t>
      </w:r>
    </w:p>
    <w:p w:rsidR="00CB3B42" w:rsidRPr="00CB3B42" w:rsidRDefault="00CB3B42" w:rsidP="00CB3B42">
      <w:pPr>
        <w:widowControl/>
        <w:shd w:val="clear" w:color="auto" w:fill="FFFFFF"/>
        <w:spacing w:line="360" w:lineRule="atLeast"/>
        <w:outlineLvl w:val="1"/>
        <w:rPr>
          <w:rFonts w:ascii="Microsoft YaHei" w:eastAsia="Microsoft YaHei" w:hAnsi="Microsoft YaHei" w:cs="Times New Roman"/>
          <w:color w:val="000000"/>
          <w:kern w:val="0"/>
          <w:sz w:val="33"/>
          <w:szCs w:val="33"/>
          <w:lang w:eastAsia="zh-CN"/>
        </w:rPr>
      </w:pPr>
      <w:bookmarkStart w:id="1" w:name="2"/>
      <w:bookmarkStart w:id="2" w:name="sub8923190_2"/>
      <w:bookmarkStart w:id="3" w:name="政策全文"/>
      <w:bookmarkEnd w:id="1"/>
      <w:bookmarkEnd w:id="2"/>
      <w:bookmarkEnd w:id="3"/>
      <w:r w:rsidRPr="00CB3B42">
        <w:rPr>
          <w:rFonts w:ascii="Microsoft YaHei" w:eastAsia="Microsoft YaHei" w:hAnsi="Microsoft YaHei" w:cs="Times New Roman" w:hint="eastAsia"/>
          <w:color w:val="000000"/>
          <w:kern w:val="0"/>
          <w:sz w:val="33"/>
          <w:szCs w:val="33"/>
          <w:lang w:eastAsia="zh-CN"/>
        </w:rPr>
        <w:t>政策全文</w:t>
      </w:r>
    </w:p>
    <w:p w:rsidR="00CB3B42" w:rsidRPr="00CB3B42" w:rsidRDefault="00CB3B42" w:rsidP="00CB3B42">
      <w:pPr>
        <w:widowControl/>
        <w:spacing w:line="360" w:lineRule="atLeast"/>
        <w:rPr>
          <w:rFonts w:ascii="Microsoft YaHei" w:eastAsia="Microsoft YaHei" w:hAnsi="Microsoft YaHei" w:cs="Times New Roman" w:hint="eastAsia"/>
          <w:color w:val="333333"/>
          <w:kern w:val="0"/>
          <w:sz w:val="33"/>
          <w:szCs w:val="33"/>
          <w:lang w:eastAsia="zh-CN"/>
        </w:rPr>
      </w:pPr>
      <w:hyperlink r:id="rId5" w:history="1">
        <w:r w:rsidRPr="00CB3B42">
          <w:rPr>
            <w:rFonts w:ascii="SimSun" w:eastAsia="SimSun" w:hAnsi="SimSun" w:cs="Times New Roman" w:hint="eastAsia"/>
            <w:color w:val="888888"/>
            <w:kern w:val="0"/>
            <w:sz w:val="18"/>
            <w:szCs w:val="18"/>
            <w:u w:val="single"/>
            <w:shd w:val="clear" w:color="auto" w:fill="FFFFFF"/>
            <w:lang w:eastAsia="zh-CN"/>
          </w:rPr>
          <w:t>编辑</w:t>
        </w:r>
      </w:hyperlink>
      <w:r w:rsidRPr="00CB3B42">
        <w:rPr>
          <w:rFonts w:ascii="Microsoft YaHei" w:eastAsia="Microsoft YaHei" w:hAnsi="Microsoft YaHei" w:cs="Times New Roman" w:hint="eastAsia"/>
          <w:color w:val="333333"/>
          <w:kern w:val="0"/>
          <w:sz w:val="33"/>
          <w:szCs w:val="33"/>
          <w:lang w:eastAsia="zh-CN"/>
        </w:rPr>
        <w:t xml:space="preserve"> </w:t>
      </w:r>
    </w:p>
    <w:p w:rsidR="00CB3B42" w:rsidRPr="00CB3B42" w:rsidRDefault="00CB3B42" w:rsidP="00CB3B42">
      <w:pPr>
        <w:widowControl/>
        <w:spacing w:line="360" w:lineRule="atLeast"/>
        <w:ind w:firstLine="420"/>
        <w:rPr>
          <w:rFonts w:ascii="Arial" w:eastAsia="Times New Roman" w:hAnsi="Arial" w:cs="Arial" w:hint="eastAsia"/>
          <w:color w:val="333333"/>
          <w:kern w:val="0"/>
          <w:sz w:val="21"/>
          <w:szCs w:val="21"/>
          <w:lang w:eastAsia="zh-CN"/>
        </w:rPr>
      </w:pPr>
      <w:r w:rsidRPr="00CB3B42">
        <w:rPr>
          <w:rFonts w:ascii="微軟正黑體" w:eastAsia="微軟正黑體" w:hAnsi="微軟正黑體" w:cs="微軟正黑體" w:hint="eastAsia"/>
          <w:b/>
          <w:bCs/>
          <w:color w:val="333333"/>
          <w:kern w:val="0"/>
          <w:sz w:val="21"/>
          <w:szCs w:val="21"/>
          <w:lang w:eastAsia="zh-CN"/>
        </w:rPr>
        <w:t>无障碍环境建设条</w:t>
      </w:r>
      <w:r w:rsidRPr="00CB3B42">
        <w:rPr>
          <w:rFonts w:ascii="新細明體" w:eastAsia="新細明體" w:hAnsi="新細明體" w:cs="新細明體"/>
          <w:b/>
          <w:bCs/>
          <w:color w:val="333333"/>
          <w:kern w:val="0"/>
          <w:sz w:val="21"/>
          <w:szCs w:val="21"/>
          <w:lang w:eastAsia="zh-CN"/>
        </w:rPr>
        <w:t>例</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b/>
          <w:bCs/>
          <w:color w:val="333333"/>
          <w:kern w:val="0"/>
          <w:sz w:val="21"/>
          <w:szCs w:val="21"/>
          <w:lang w:eastAsia="zh-CN"/>
        </w:rPr>
        <w:t>第一章总</w:t>
      </w:r>
      <w:r w:rsidRPr="00CB3B42">
        <w:rPr>
          <w:rFonts w:ascii="新細明體" w:eastAsia="新細明體" w:hAnsi="新細明體" w:cs="新細明體"/>
          <w:b/>
          <w:bCs/>
          <w:color w:val="333333"/>
          <w:kern w:val="0"/>
          <w:sz w:val="21"/>
          <w:szCs w:val="21"/>
          <w:lang w:eastAsia="zh-CN"/>
        </w:rPr>
        <w:t>则</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第一条　为了创造</w:t>
      </w:r>
      <w:hyperlink r:id="rId6" w:tgtFrame="_blank" w:history="1">
        <w:r w:rsidRPr="00CB3B42">
          <w:rPr>
            <w:rFonts w:ascii="微軟正黑體" w:eastAsia="微軟正黑體" w:hAnsi="微軟正黑體" w:cs="微軟正黑體" w:hint="eastAsia"/>
            <w:color w:val="136EC2"/>
            <w:kern w:val="0"/>
            <w:sz w:val="21"/>
            <w:szCs w:val="21"/>
            <w:u w:val="single"/>
            <w:lang w:eastAsia="zh-CN"/>
          </w:rPr>
          <w:t>无障碍环境</w:t>
        </w:r>
      </w:hyperlink>
      <w:r w:rsidRPr="00CB3B42">
        <w:rPr>
          <w:rFonts w:ascii="微軟正黑體" w:eastAsia="微軟正黑體" w:hAnsi="微軟正黑體" w:cs="微軟正黑體" w:hint="eastAsia"/>
          <w:color w:val="333333"/>
          <w:kern w:val="0"/>
          <w:sz w:val="21"/>
          <w:szCs w:val="21"/>
          <w:lang w:eastAsia="zh-CN"/>
        </w:rPr>
        <w:t>，保障残疾人等社会成员平等参与社会生活，制定本条例</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第二条　本条例所称无障碍环境建设，是指为便于残疾人等社会成员自主安全地通行道路、出入相关建筑物、搭乘公共交通工具、交流信息、获得社区服务所进行的建设活动</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第三条　无障碍环境建设应当与经济和社会发展水平相适应，遵循实用、易行、广泛受益的原则</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第四条　县级以上人民政府负责组织编制无障碍环境建设发展规划并组织实施</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编制无障碍环境建设发展规划，应当征求残疾人组织等</w:t>
      </w:r>
      <w:hyperlink r:id="rId7" w:tgtFrame="_blank" w:history="1">
        <w:r w:rsidRPr="00CB3B42">
          <w:rPr>
            <w:rFonts w:ascii="微軟正黑體" w:eastAsia="微軟正黑體" w:hAnsi="微軟正黑體" w:cs="微軟正黑體" w:hint="eastAsia"/>
            <w:color w:val="136EC2"/>
            <w:kern w:val="0"/>
            <w:sz w:val="21"/>
            <w:szCs w:val="21"/>
            <w:u w:val="single"/>
            <w:lang w:eastAsia="zh-CN"/>
          </w:rPr>
          <w:t>社会组织</w:t>
        </w:r>
      </w:hyperlink>
      <w:r w:rsidRPr="00CB3B42">
        <w:rPr>
          <w:rFonts w:ascii="微軟正黑體" w:eastAsia="微軟正黑體" w:hAnsi="微軟正黑體" w:cs="微軟正黑體" w:hint="eastAsia"/>
          <w:color w:val="333333"/>
          <w:kern w:val="0"/>
          <w:sz w:val="21"/>
          <w:szCs w:val="21"/>
          <w:lang w:eastAsia="zh-CN"/>
        </w:rPr>
        <w:t>的意见</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无障碍环境建设发展规划应当纳入国民经济和社会发展规划以及</w:t>
      </w:r>
      <w:hyperlink r:id="rId8" w:tgtFrame="_blank" w:history="1">
        <w:r w:rsidRPr="00CB3B42">
          <w:rPr>
            <w:rFonts w:ascii="微軟正黑體" w:eastAsia="微軟正黑體" w:hAnsi="微軟正黑體" w:cs="微軟正黑體" w:hint="eastAsia"/>
            <w:color w:val="136EC2"/>
            <w:kern w:val="0"/>
            <w:sz w:val="21"/>
            <w:szCs w:val="21"/>
            <w:u w:val="single"/>
            <w:lang w:eastAsia="zh-CN"/>
          </w:rPr>
          <w:t>城乡规划</w:t>
        </w:r>
      </w:hyperlink>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lastRenderedPageBreak/>
        <w:t>第五条　国务院住房和城乡建设主管部门负责全国无障碍设施工程建设活动的监督管理工作，会同国务院有关部门制定无障碍设施工程建设标准，并对无障碍设施工程建设的情况进行监督检查</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国务院工业和信息化主管部门等有关部门在各自职责范围内，做好无障碍环境建设工作</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第六条　国家鼓励、支持采用无障碍通用设计的技术和产品，</w:t>
      </w:r>
      <w:hyperlink r:id="rId9" w:tgtFrame="_blank" w:history="1">
        <w:r w:rsidRPr="00CB3B42">
          <w:rPr>
            <w:rFonts w:ascii="微軟正黑體" w:eastAsia="微軟正黑體" w:hAnsi="微軟正黑體" w:cs="微軟正黑體" w:hint="eastAsia"/>
            <w:color w:val="136EC2"/>
            <w:kern w:val="0"/>
            <w:sz w:val="21"/>
            <w:szCs w:val="21"/>
            <w:u w:val="single"/>
            <w:lang w:eastAsia="zh-CN"/>
          </w:rPr>
          <w:t>推进</w:t>
        </w:r>
      </w:hyperlink>
      <w:r w:rsidRPr="00CB3B42">
        <w:rPr>
          <w:rFonts w:ascii="微軟正黑體" w:eastAsia="微軟正黑體" w:hAnsi="微軟正黑體" w:cs="微軟正黑體" w:hint="eastAsia"/>
          <w:color w:val="333333"/>
          <w:kern w:val="0"/>
          <w:sz w:val="21"/>
          <w:szCs w:val="21"/>
          <w:lang w:eastAsia="zh-CN"/>
        </w:rPr>
        <w:t>残疾人专用的无障碍技术和产品的开发、应用和推广</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第七条　国家倡导无障碍环境建设理念，鼓励公民、法人和其他组织为无障碍环境建设提供捐助和志愿服务</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第八条　对在无障碍环境建设工作中作出显著成绩的单位和个人，按照国家有关规定给予表彰和</w:t>
      </w:r>
      <w:hyperlink r:id="rId10" w:tgtFrame="_blank" w:history="1">
        <w:r w:rsidRPr="00CB3B42">
          <w:rPr>
            <w:rFonts w:ascii="微軟正黑體" w:eastAsia="微軟正黑體" w:hAnsi="微軟正黑體" w:cs="微軟正黑體" w:hint="eastAsia"/>
            <w:color w:val="136EC2"/>
            <w:kern w:val="0"/>
            <w:sz w:val="21"/>
            <w:szCs w:val="21"/>
            <w:u w:val="single"/>
            <w:lang w:eastAsia="zh-CN"/>
          </w:rPr>
          <w:t>奖励</w:t>
        </w:r>
      </w:hyperlink>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b/>
          <w:bCs/>
          <w:color w:val="333333"/>
          <w:kern w:val="0"/>
          <w:sz w:val="21"/>
          <w:szCs w:val="21"/>
          <w:lang w:eastAsia="zh-CN"/>
        </w:rPr>
        <w:t>第二章无障碍设施建</w:t>
      </w:r>
      <w:r w:rsidRPr="00CB3B42">
        <w:rPr>
          <w:rFonts w:ascii="新細明體" w:eastAsia="新細明體" w:hAnsi="新細明體" w:cs="新細明體"/>
          <w:b/>
          <w:bCs/>
          <w:color w:val="333333"/>
          <w:kern w:val="0"/>
          <w:sz w:val="21"/>
          <w:szCs w:val="21"/>
          <w:lang w:eastAsia="zh-CN"/>
        </w:rPr>
        <w:t>设</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第九条　城镇新建、</w:t>
      </w:r>
      <w:hyperlink r:id="rId11" w:tgtFrame="_blank" w:history="1">
        <w:r w:rsidRPr="00CB3B42">
          <w:rPr>
            <w:rFonts w:ascii="微軟正黑體" w:eastAsia="微軟正黑體" w:hAnsi="微軟正黑體" w:cs="微軟正黑體" w:hint="eastAsia"/>
            <w:color w:val="136EC2"/>
            <w:kern w:val="0"/>
            <w:sz w:val="21"/>
            <w:szCs w:val="21"/>
            <w:u w:val="single"/>
            <w:lang w:eastAsia="zh-CN"/>
          </w:rPr>
          <w:t>改建</w:t>
        </w:r>
      </w:hyperlink>
      <w:r w:rsidRPr="00CB3B42">
        <w:rPr>
          <w:rFonts w:ascii="微軟正黑體" w:eastAsia="微軟正黑體" w:hAnsi="微軟正黑體" w:cs="微軟正黑體" w:hint="eastAsia"/>
          <w:color w:val="333333"/>
          <w:kern w:val="0"/>
          <w:sz w:val="21"/>
          <w:szCs w:val="21"/>
          <w:lang w:eastAsia="zh-CN"/>
        </w:rPr>
        <w:t>、</w:t>
      </w:r>
      <w:hyperlink r:id="rId12" w:tgtFrame="_blank" w:history="1">
        <w:r w:rsidRPr="00CB3B42">
          <w:rPr>
            <w:rFonts w:ascii="微軟正黑體" w:eastAsia="微軟正黑體" w:hAnsi="微軟正黑體" w:cs="微軟正黑體" w:hint="eastAsia"/>
            <w:color w:val="136EC2"/>
            <w:kern w:val="0"/>
            <w:sz w:val="21"/>
            <w:szCs w:val="21"/>
            <w:u w:val="single"/>
            <w:lang w:eastAsia="zh-CN"/>
          </w:rPr>
          <w:t>扩建</w:t>
        </w:r>
      </w:hyperlink>
      <w:r w:rsidRPr="00CB3B42">
        <w:rPr>
          <w:rFonts w:ascii="微軟正黑體" w:eastAsia="微軟正黑體" w:hAnsi="微軟正黑體" w:cs="微軟正黑體" w:hint="eastAsia"/>
          <w:color w:val="333333"/>
          <w:kern w:val="0"/>
          <w:sz w:val="21"/>
          <w:szCs w:val="21"/>
          <w:lang w:eastAsia="zh-CN"/>
        </w:rPr>
        <w:t>道路、公共建筑、公共交通设施、</w:t>
      </w:r>
      <w:hyperlink r:id="rId13" w:tgtFrame="_blank" w:history="1">
        <w:r w:rsidRPr="00CB3B42">
          <w:rPr>
            <w:rFonts w:ascii="微軟正黑體" w:eastAsia="微軟正黑體" w:hAnsi="微軟正黑體" w:cs="微軟正黑體" w:hint="eastAsia"/>
            <w:color w:val="136EC2"/>
            <w:kern w:val="0"/>
            <w:sz w:val="21"/>
            <w:szCs w:val="21"/>
            <w:u w:val="single"/>
            <w:lang w:eastAsia="zh-CN"/>
          </w:rPr>
          <w:t>居住建筑</w:t>
        </w:r>
      </w:hyperlink>
      <w:r w:rsidRPr="00CB3B42">
        <w:rPr>
          <w:rFonts w:ascii="微軟正黑體" w:eastAsia="微軟正黑體" w:hAnsi="微軟正黑體" w:cs="微軟正黑體" w:hint="eastAsia"/>
          <w:color w:val="333333"/>
          <w:kern w:val="0"/>
          <w:sz w:val="21"/>
          <w:szCs w:val="21"/>
          <w:lang w:eastAsia="zh-CN"/>
        </w:rPr>
        <w:t>、</w:t>
      </w:r>
      <w:hyperlink r:id="rId14" w:tgtFrame="_blank" w:history="1">
        <w:r w:rsidRPr="00CB3B42">
          <w:rPr>
            <w:rFonts w:ascii="微軟正黑體" w:eastAsia="微軟正黑體" w:hAnsi="微軟正黑體" w:cs="微軟正黑體" w:hint="eastAsia"/>
            <w:color w:val="136EC2"/>
            <w:kern w:val="0"/>
            <w:sz w:val="21"/>
            <w:szCs w:val="21"/>
            <w:u w:val="single"/>
            <w:lang w:eastAsia="zh-CN"/>
          </w:rPr>
          <w:t>居住区</w:t>
        </w:r>
      </w:hyperlink>
      <w:r w:rsidRPr="00CB3B42">
        <w:rPr>
          <w:rFonts w:ascii="微軟正黑體" w:eastAsia="微軟正黑體" w:hAnsi="微軟正黑體" w:cs="微軟正黑體" w:hint="eastAsia"/>
          <w:color w:val="333333"/>
          <w:kern w:val="0"/>
          <w:sz w:val="21"/>
          <w:szCs w:val="21"/>
          <w:lang w:eastAsia="zh-CN"/>
        </w:rPr>
        <w:t>，应当符合无障碍设施工程建设标准</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乡、村庄的建设和发展，应当逐步达到无障碍设施工程建设标准</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第十条　无障碍设施工程应当与主体工程同步设计、同步施工、同步验收投入使用。新建的</w:t>
      </w:r>
      <w:hyperlink r:id="rId15" w:tgtFrame="_blank" w:history="1">
        <w:r w:rsidRPr="00CB3B42">
          <w:rPr>
            <w:rFonts w:ascii="微軟正黑體" w:eastAsia="微軟正黑體" w:hAnsi="微軟正黑體" w:cs="微軟正黑體" w:hint="eastAsia"/>
            <w:color w:val="136EC2"/>
            <w:kern w:val="0"/>
            <w:sz w:val="21"/>
            <w:szCs w:val="21"/>
            <w:u w:val="single"/>
            <w:lang w:eastAsia="zh-CN"/>
          </w:rPr>
          <w:t>无障碍设施</w:t>
        </w:r>
      </w:hyperlink>
      <w:r w:rsidRPr="00CB3B42">
        <w:rPr>
          <w:rFonts w:ascii="微軟正黑體" w:eastAsia="微軟正黑體" w:hAnsi="微軟正黑體" w:cs="微軟正黑體" w:hint="eastAsia"/>
          <w:color w:val="333333"/>
          <w:kern w:val="0"/>
          <w:sz w:val="21"/>
          <w:szCs w:val="21"/>
          <w:lang w:eastAsia="zh-CN"/>
        </w:rPr>
        <w:t>应当与周边的无障碍设施相衔接</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lastRenderedPageBreak/>
        <w:t>第十一条　对城镇已建成的不符合无障碍设施工程建设标准的道路、公共建筑、公共交通设施、居住建筑、居住区，县级以上人民政府应当制定无障碍设施改造计划并组织实施</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无障碍设施改造由所有权人或者管理人负责</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第十二条　县级以上人民政府应当优先推进下列机构、场所的无障碍设施改造</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（一）特殊教育、康复、社会福利等机构</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（二）国家机关的公共服务场所</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（三）文化、体育、医疗卫生等单位的公共服务场所</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（四）交通运输、金融、邮政、商业、旅游等公共服务场所</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第十三条　城市的主要道路、主要商业区和大型居住区的人行天桥和人行地下通道，应当按照无障碍设施工程建设标准配备无障碍设施，人行道交通信号设施应当逐步完善无障碍服务功能，适应残疾人等社会成员通行的需要</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第十四条　城市的大中型公共场所的公共停车场和大型居住区的停车场，应当按照无障碍设施工程建设标准设置并标明无障碍停车位</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无障碍停车位为肢体残疾人驾驶或者乘坐的机动车专用</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第十五条　民用航空器、客运列车、客运船舶、公共汽车、城市轨道交通车辆等公共交通工具应当逐步达到无障碍设施的要求。有关主管部门应当制定公共交通工具的无障碍技术标准并确定达标期限</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lastRenderedPageBreak/>
        <w:t>第十六条　视力残疾人携带</w:t>
      </w:r>
      <w:hyperlink r:id="rId16" w:tgtFrame="_blank" w:history="1">
        <w:r w:rsidRPr="00CB3B42">
          <w:rPr>
            <w:rFonts w:ascii="微軟正黑體" w:eastAsia="微軟正黑體" w:hAnsi="微軟正黑體" w:cs="微軟正黑體" w:hint="eastAsia"/>
            <w:color w:val="136EC2"/>
            <w:kern w:val="0"/>
            <w:sz w:val="21"/>
            <w:szCs w:val="21"/>
            <w:u w:val="single"/>
            <w:lang w:eastAsia="zh-CN"/>
          </w:rPr>
          <w:t>导盲犬</w:t>
        </w:r>
      </w:hyperlink>
      <w:r w:rsidRPr="00CB3B42">
        <w:rPr>
          <w:rFonts w:ascii="微軟正黑體" w:eastAsia="微軟正黑體" w:hAnsi="微軟正黑體" w:cs="微軟正黑體" w:hint="eastAsia"/>
          <w:color w:val="333333"/>
          <w:kern w:val="0"/>
          <w:sz w:val="21"/>
          <w:szCs w:val="21"/>
          <w:lang w:eastAsia="zh-CN"/>
        </w:rPr>
        <w:t>出入公共场所，应当遵守国家有关规定，公共场所的工作人员应当按照国家有关规定提供无障碍服务</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第十七条　无障碍设施的所有权人和管理人，应当对无障碍设施进行保护，有损毁或者故障及时进行维修，确保无障碍设施正常使用</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b/>
          <w:bCs/>
          <w:color w:val="333333"/>
          <w:kern w:val="0"/>
          <w:sz w:val="21"/>
          <w:szCs w:val="21"/>
          <w:lang w:eastAsia="zh-CN"/>
        </w:rPr>
        <w:t>第三章无障碍信息交</w:t>
      </w:r>
      <w:r w:rsidRPr="00CB3B42">
        <w:rPr>
          <w:rFonts w:ascii="新細明體" w:eastAsia="新細明體" w:hAnsi="新細明體" w:cs="新細明體"/>
          <w:b/>
          <w:bCs/>
          <w:color w:val="333333"/>
          <w:kern w:val="0"/>
          <w:sz w:val="21"/>
          <w:szCs w:val="21"/>
          <w:lang w:eastAsia="zh-CN"/>
        </w:rPr>
        <w:t>流</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第十八条　县级以上人民政府应当将无障碍信息交流建设纳入信息化建设规划，并采取措施推进信息交流无障碍建设</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第十九条　县级以上人民政府及其有关部门发布重要政府信息和与残疾人相关的信息，应当创造条件为残疾人提供语音和文字提示等信息交流服务</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第二十条　国家举办的升学考试、职业资格考试和任职考试，有视力残疾人参加的，应当为视力残疾人提供盲文试卷、电子试卷，或者由工作人员予以协助</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第二十一条　设区的市级以上人民政府设立的电视台应当创造条件，在播出电视节目时配备字幕，每周播放至少一次配播手语的新闻节目</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公开出版发行的影视类录像制品应当配备字幕</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第二十二条　设区的市级以上人民政府设立的公共图书馆应当开设视力残疾人阅览室，提供盲文读物、有声读物，其他图书馆应当逐步开设视力残疾人阅览室</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第二十三条　残疾人组织的网站应当达到无障碍网站设计标准，设区的市级以上人民政府网站、政府公益活动网站，应当逐步达到无障碍网站设计标准</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lastRenderedPageBreak/>
        <w:t>第二十四条　公共服务机构和公共场所应当创造条件为残疾人提供语音和文字提示、手语、盲文等信息交流服务，并对工作人员进行无障碍服务技能培训</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第二十五条　举办听力残疾人集中参加的公共活动，举办单位应当提供字幕或者手语服务</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第二十六条　电信业务经营者提供电信服务，应当创造条件为有需求的听力、言语残疾人提供文字信息服务，为有需求的视力残疾人提供语音信息服务</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电信终端设备制造者应当提供能够与无障碍信息交流服务相衔接的技术、产品</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b/>
          <w:bCs/>
          <w:color w:val="333333"/>
          <w:kern w:val="0"/>
          <w:sz w:val="21"/>
          <w:szCs w:val="21"/>
          <w:lang w:eastAsia="zh-CN"/>
        </w:rPr>
        <w:t>第四章无障碍社区服</w:t>
      </w:r>
      <w:r w:rsidRPr="00CB3B42">
        <w:rPr>
          <w:rFonts w:ascii="新細明體" w:eastAsia="新細明體" w:hAnsi="新細明體" w:cs="新細明體"/>
          <w:b/>
          <w:bCs/>
          <w:color w:val="333333"/>
          <w:kern w:val="0"/>
          <w:sz w:val="21"/>
          <w:szCs w:val="21"/>
          <w:lang w:eastAsia="zh-CN"/>
        </w:rPr>
        <w:t>务</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第二十七条　社区公共服务设施应当逐步完善无障碍服务功能，为残疾人等社会成员参与社区生活提供便利</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第二十八条　地方各级人民政府应当逐步完善报警、医疗急救等紧急呼叫系统，方便残疾人等社会成员报警、呼救</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第二十九条　对需要进行无障碍设施改造的贫困家庭，县级以上地方人民政府可以给予适当</w:t>
      </w:r>
      <w:hyperlink r:id="rId17" w:tgtFrame="_blank" w:history="1">
        <w:r w:rsidRPr="00CB3B42">
          <w:rPr>
            <w:rFonts w:ascii="微軟正黑體" w:eastAsia="微軟正黑體" w:hAnsi="微軟正黑體" w:cs="微軟正黑體" w:hint="eastAsia"/>
            <w:color w:val="136EC2"/>
            <w:kern w:val="0"/>
            <w:sz w:val="21"/>
            <w:szCs w:val="21"/>
            <w:u w:val="single"/>
            <w:lang w:eastAsia="zh-CN"/>
          </w:rPr>
          <w:t>补助</w:t>
        </w:r>
      </w:hyperlink>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第三十条　组织选举的部门应当为残疾人参加选举提供便利，为视力残疾人提供盲文选票</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rPr>
      </w:pPr>
      <w:r w:rsidRPr="00CB3B42">
        <w:rPr>
          <w:rFonts w:ascii="微軟正黑體" w:eastAsia="微軟正黑體" w:hAnsi="微軟正黑體" w:cs="微軟正黑體" w:hint="eastAsia"/>
          <w:b/>
          <w:bCs/>
          <w:color w:val="333333"/>
          <w:kern w:val="0"/>
          <w:sz w:val="21"/>
          <w:szCs w:val="21"/>
        </w:rPr>
        <w:t>第五章法律责</w:t>
      </w:r>
      <w:r w:rsidRPr="00CB3B42">
        <w:rPr>
          <w:rFonts w:ascii="新細明體" w:eastAsia="新細明體" w:hAnsi="新細明體" w:cs="新細明體"/>
          <w:b/>
          <w:bCs/>
          <w:color w:val="333333"/>
          <w:kern w:val="0"/>
          <w:sz w:val="21"/>
          <w:szCs w:val="21"/>
        </w:rPr>
        <w:t>任</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lastRenderedPageBreak/>
        <w:t>第三十一条　城镇新建、改建、扩建道路、公共建筑、公共交通设施、居住建筑、居住区，不符合无障碍设施工程建设标准的，由住房和城乡建设主管部门责令改正，依法给予处罚</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第三十二条　肢体残疾人驾驶或者乘坐的机动车以外的机动车占用无障碍停车位，影响肢体残疾人使用的，由公安机关交通管理部门</w:t>
      </w:r>
      <w:hyperlink r:id="rId18" w:tgtFrame="_blank" w:history="1">
        <w:r w:rsidRPr="00CB3B42">
          <w:rPr>
            <w:rFonts w:ascii="微軟正黑體" w:eastAsia="微軟正黑體" w:hAnsi="微軟正黑體" w:cs="微軟正黑體" w:hint="eastAsia"/>
            <w:color w:val="136EC2"/>
            <w:kern w:val="0"/>
            <w:sz w:val="21"/>
            <w:szCs w:val="21"/>
            <w:u w:val="single"/>
            <w:lang w:eastAsia="zh-CN"/>
          </w:rPr>
          <w:t>责令</w:t>
        </w:r>
      </w:hyperlink>
      <w:r w:rsidRPr="00CB3B42">
        <w:rPr>
          <w:rFonts w:ascii="微軟正黑體" w:eastAsia="微軟正黑體" w:hAnsi="微軟正黑體" w:cs="微軟正黑體" w:hint="eastAsia"/>
          <w:color w:val="333333"/>
          <w:kern w:val="0"/>
          <w:sz w:val="21"/>
          <w:szCs w:val="21"/>
          <w:lang w:eastAsia="zh-CN"/>
        </w:rPr>
        <w:t>改正，依法给予处罚</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第三十三条　无障碍设施的所有权人或者管理人对无障碍设施未进行保护或者及时维修，导致无法正常使用的，由有关主管部门责令</w:t>
      </w:r>
      <w:hyperlink r:id="rId19" w:tgtFrame="_blank" w:history="1">
        <w:r w:rsidRPr="00CB3B42">
          <w:rPr>
            <w:rFonts w:ascii="微軟正黑體" w:eastAsia="微軟正黑體" w:hAnsi="微軟正黑體" w:cs="微軟正黑體" w:hint="eastAsia"/>
            <w:color w:val="136EC2"/>
            <w:kern w:val="0"/>
            <w:sz w:val="21"/>
            <w:szCs w:val="21"/>
            <w:u w:val="single"/>
            <w:lang w:eastAsia="zh-CN"/>
          </w:rPr>
          <w:t>限期</w:t>
        </w:r>
      </w:hyperlink>
      <w:r w:rsidRPr="00CB3B42">
        <w:rPr>
          <w:rFonts w:ascii="微軟正黑體" w:eastAsia="微軟正黑體" w:hAnsi="微軟正黑體" w:cs="微軟正黑體" w:hint="eastAsia"/>
          <w:color w:val="333333"/>
          <w:kern w:val="0"/>
          <w:sz w:val="21"/>
          <w:szCs w:val="21"/>
          <w:lang w:eastAsia="zh-CN"/>
        </w:rPr>
        <w:t>维修；造成使用人人身、财产损害的，无障碍设施的所有权人或者管理人应当承担</w:t>
      </w:r>
      <w:hyperlink r:id="rId20" w:tgtFrame="_blank" w:history="1">
        <w:r w:rsidRPr="00CB3B42">
          <w:rPr>
            <w:rFonts w:ascii="微軟正黑體" w:eastAsia="微軟正黑體" w:hAnsi="微軟正黑體" w:cs="微軟正黑體" w:hint="eastAsia"/>
            <w:color w:val="136EC2"/>
            <w:kern w:val="0"/>
            <w:sz w:val="21"/>
            <w:szCs w:val="21"/>
            <w:u w:val="single"/>
            <w:lang w:eastAsia="zh-CN"/>
          </w:rPr>
          <w:t>赔偿</w:t>
        </w:r>
      </w:hyperlink>
      <w:r w:rsidRPr="00CB3B42">
        <w:rPr>
          <w:rFonts w:ascii="微軟正黑體" w:eastAsia="微軟正黑體" w:hAnsi="微軟正黑體" w:cs="微軟正黑體" w:hint="eastAsia"/>
          <w:color w:val="333333"/>
          <w:kern w:val="0"/>
          <w:sz w:val="21"/>
          <w:szCs w:val="21"/>
          <w:lang w:eastAsia="zh-CN"/>
        </w:rPr>
        <w:t>责任</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微軟正黑體" w:eastAsia="微軟正黑體" w:hAnsi="微軟正黑體" w:cs="微軟正黑體" w:hint="eastAsia"/>
          <w:color w:val="333333"/>
          <w:kern w:val="0"/>
          <w:sz w:val="21"/>
          <w:szCs w:val="21"/>
          <w:lang w:eastAsia="zh-CN"/>
        </w:rPr>
        <w:t>第三十四条　无障碍环境建设主管部门工作人员滥用职权、玩忽职守、</w:t>
      </w:r>
      <w:hyperlink r:id="rId21" w:tgtFrame="_blank" w:history="1">
        <w:r w:rsidRPr="00CB3B42">
          <w:rPr>
            <w:rFonts w:ascii="微軟正黑體" w:eastAsia="微軟正黑體" w:hAnsi="微軟正黑體" w:cs="微軟正黑體" w:hint="eastAsia"/>
            <w:color w:val="136EC2"/>
            <w:kern w:val="0"/>
            <w:sz w:val="21"/>
            <w:szCs w:val="21"/>
            <w:u w:val="single"/>
            <w:lang w:eastAsia="zh-CN"/>
          </w:rPr>
          <w:t>徇私舞弊</w:t>
        </w:r>
      </w:hyperlink>
      <w:r w:rsidRPr="00CB3B42">
        <w:rPr>
          <w:rFonts w:ascii="微軟正黑體" w:eastAsia="微軟正黑體" w:hAnsi="微軟正黑體" w:cs="微軟正黑體" w:hint="eastAsia"/>
          <w:color w:val="333333"/>
          <w:kern w:val="0"/>
          <w:sz w:val="21"/>
          <w:szCs w:val="21"/>
          <w:lang w:eastAsia="zh-CN"/>
        </w:rPr>
        <w:t>的，依法给予处分；构成犯罪的，依法追究刑事责任</w:t>
      </w:r>
      <w:r w:rsidRPr="00CB3B42">
        <w:rPr>
          <w:rFonts w:ascii="新細明體" w:eastAsia="新細明體" w:hAnsi="新細明體" w:cs="新細明體"/>
          <w:color w:val="333333"/>
          <w:kern w:val="0"/>
          <w:sz w:val="21"/>
          <w:szCs w:val="21"/>
          <w:lang w:eastAsia="zh-CN"/>
        </w:rPr>
        <w:t>。</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新細明體" w:eastAsia="新細明體" w:hAnsi="新細明體" w:cs="新細明體" w:hint="eastAsia"/>
          <w:b/>
          <w:bCs/>
          <w:color w:val="333333"/>
          <w:kern w:val="0"/>
          <w:sz w:val="21"/>
          <w:szCs w:val="21"/>
          <w:lang w:eastAsia="zh-CN"/>
        </w:rPr>
        <w:t>第六章附</w:t>
      </w:r>
      <w:r w:rsidRPr="00CB3B42">
        <w:rPr>
          <w:rFonts w:ascii="新細明體" w:eastAsia="新細明體" w:hAnsi="新細明體" w:cs="新細明體"/>
          <w:b/>
          <w:bCs/>
          <w:color w:val="333333"/>
          <w:kern w:val="0"/>
          <w:sz w:val="21"/>
          <w:szCs w:val="21"/>
          <w:lang w:eastAsia="zh-CN"/>
        </w:rPr>
        <w:t>则</w:t>
      </w:r>
    </w:p>
    <w:p w:rsidR="00CB3B42" w:rsidRPr="00CB3B42" w:rsidRDefault="00CB3B42" w:rsidP="00CB3B42">
      <w:pPr>
        <w:widowControl/>
        <w:spacing w:line="360" w:lineRule="atLeast"/>
        <w:ind w:firstLine="420"/>
        <w:rPr>
          <w:rFonts w:ascii="Arial" w:eastAsia="Times New Roman" w:hAnsi="Arial" w:cs="Arial"/>
          <w:color w:val="333333"/>
          <w:kern w:val="0"/>
          <w:sz w:val="21"/>
          <w:szCs w:val="21"/>
          <w:lang w:eastAsia="zh-CN"/>
        </w:rPr>
      </w:pPr>
      <w:r w:rsidRPr="00CB3B42">
        <w:rPr>
          <w:rFonts w:ascii="新細明體" w:eastAsia="新細明體" w:hAnsi="新細明體" w:cs="新細明體" w:hint="eastAsia"/>
          <w:color w:val="333333"/>
          <w:kern w:val="0"/>
          <w:sz w:val="21"/>
          <w:szCs w:val="21"/>
          <w:lang w:eastAsia="zh-CN"/>
        </w:rPr>
        <w:t>第三十五条　本条例自</w:t>
      </w:r>
      <w:r w:rsidRPr="00CB3B42">
        <w:rPr>
          <w:rFonts w:ascii="Arial" w:eastAsia="Times New Roman" w:hAnsi="Arial" w:cs="Arial"/>
          <w:color w:val="333333"/>
          <w:kern w:val="0"/>
          <w:sz w:val="21"/>
          <w:szCs w:val="21"/>
          <w:lang w:eastAsia="zh-CN"/>
        </w:rPr>
        <w:t>2012</w:t>
      </w:r>
      <w:r w:rsidRPr="00CB3B42">
        <w:rPr>
          <w:rFonts w:ascii="新細明體" w:eastAsia="新細明體" w:hAnsi="新細明體" w:cs="新細明體" w:hint="eastAsia"/>
          <w:color w:val="333333"/>
          <w:kern w:val="0"/>
          <w:sz w:val="21"/>
          <w:szCs w:val="21"/>
          <w:lang w:eastAsia="zh-CN"/>
        </w:rPr>
        <w:t>年</w:t>
      </w:r>
      <w:r w:rsidRPr="00CB3B42">
        <w:rPr>
          <w:rFonts w:ascii="Arial" w:eastAsia="Times New Roman" w:hAnsi="Arial" w:cs="Arial"/>
          <w:color w:val="333333"/>
          <w:kern w:val="0"/>
          <w:sz w:val="21"/>
          <w:szCs w:val="21"/>
          <w:lang w:eastAsia="zh-CN"/>
        </w:rPr>
        <w:t>8</w:t>
      </w:r>
      <w:r w:rsidRPr="00CB3B42">
        <w:rPr>
          <w:rFonts w:ascii="新細明體" w:eastAsia="新細明體" w:hAnsi="新細明體" w:cs="新細明體" w:hint="eastAsia"/>
          <w:color w:val="333333"/>
          <w:kern w:val="0"/>
          <w:sz w:val="21"/>
          <w:szCs w:val="21"/>
          <w:lang w:eastAsia="zh-CN"/>
        </w:rPr>
        <w:t>月</w:t>
      </w:r>
      <w:r w:rsidRPr="00CB3B42">
        <w:rPr>
          <w:rFonts w:ascii="Arial" w:eastAsia="Times New Roman" w:hAnsi="Arial" w:cs="Arial"/>
          <w:color w:val="333333"/>
          <w:kern w:val="0"/>
          <w:sz w:val="21"/>
          <w:szCs w:val="21"/>
          <w:lang w:eastAsia="zh-CN"/>
        </w:rPr>
        <w:t>1</w:t>
      </w:r>
      <w:r w:rsidRPr="00CB3B42">
        <w:rPr>
          <w:rFonts w:ascii="新細明體" w:eastAsia="新細明體" w:hAnsi="新細明體" w:cs="新細明體" w:hint="eastAsia"/>
          <w:color w:val="333333"/>
          <w:kern w:val="0"/>
          <w:sz w:val="21"/>
          <w:szCs w:val="21"/>
          <w:lang w:eastAsia="zh-CN"/>
        </w:rPr>
        <w:t>日起施行</w:t>
      </w:r>
      <w:r w:rsidRPr="00CB3B42">
        <w:rPr>
          <w:rFonts w:ascii="新細明體" w:eastAsia="新細明體" w:hAnsi="新細明體" w:cs="新細明體"/>
          <w:color w:val="333333"/>
          <w:kern w:val="0"/>
          <w:sz w:val="21"/>
          <w:szCs w:val="21"/>
          <w:lang w:eastAsia="zh-CN"/>
        </w:rPr>
        <w:t>。</w:t>
      </w:r>
    </w:p>
    <w:p w:rsidR="00930547" w:rsidRPr="00CB3B42" w:rsidRDefault="00930547">
      <w:pPr>
        <w:rPr>
          <w:lang w:eastAsia="zh-CN"/>
        </w:rPr>
      </w:pPr>
    </w:p>
    <w:sectPr w:rsidR="00930547" w:rsidRPr="00CB3B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42"/>
    <w:rsid w:val="00930547"/>
    <w:rsid w:val="00B109AF"/>
    <w:rsid w:val="00CB3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B5A62-21A1-43C3-B238-AA180C71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CB3B42"/>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B3B42"/>
    <w:rPr>
      <w:rFonts w:ascii="Times New Roman" w:eastAsia="Times New Roman" w:hAnsi="Times New Roman" w:cs="Times New Roman"/>
      <w:b/>
      <w:bCs/>
      <w:kern w:val="0"/>
      <w:sz w:val="36"/>
      <w:szCs w:val="36"/>
    </w:rPr>
  </w:style>
  <w:style w:type="character" w:styleId="a3">
    <w:name w:val="Hyperlink"/>
    <w:basedOn w:val="a0"/>
    <w:uiPriority w:val="99"/>
    <w:semiHidden/>
    <w:unhideWhenUsed/>
    <w:rsid w:val="00CB3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162379">
      <w:bodyDiv w:val="1"/>
      <w:marLeft w:val="0"/>
      <w:marRight w:val="0"/>
      <w:marTop w:val="0"/>
      <w:marBottom w:val="0"/>
      <w:divBdr>
        <w:top w:val="none" w:sz="0" w:space="0" w:color="auto"/>
        <w:left w:val="none" w:sz="0" w:space="0" w:color="auto"/>
        <w:bottom w:val="none" w:sz="0" w:space="0" w:color="auto"/>
        <w:right w:val="none" w:sz="0" w:space="0" w:color="auto"/>
      </w:divBdr>
      <w:divsChild>
        <w:div w:id="2046254183">
          <w:marLeft w:val="0"/>
          <w:marRight w:val="0"/>
          <w:marTop w:val="0"/>
          <w:marBottom w:val="225"/>
          <w:divBdr>
            <w:top w:val="none" w:sz="0" w:space="0" w:color="auto"/>
            <w:left w:val="none" w:sz="0" w:space="0" w:color="auto"/>
            <w:bottom w:val="none" w:sz="0" w:space="0" w:color="auto"/>
            <w:right w:val="none" w:sz="0" w:space="0" w:color="auto"/>
          </w:divBdr>
        </w:div>
        <w:div w:id="2128154958">
          <w:marLeft w:val="0"/>
          <w:marRight w:val="0"/>
          <w:marTop w:val="0"/>
          <w:marBottom w:val="225"/>
          <w:divBdr>
            <w:top w:val="none" w:sz="0" w:space="0" w:color="auto"/>
            <w:left w:val="none" w:sz="0" w:space="0" w:color="auto"/>
            <w:bottom w:val="none" w:sz="0" w:space="0" w:color="auto"/>
            <w:right w:val="none" w:sz="0" w:space="0" w:color="auto"/>
          </w:divBdr>
        </w:div>
        <w:div w:id="1633170085">
          <w:marLeft w:val="0"/>
          <w:marRight w:val="0"/>
          <w:marTop w:val="0"/>
          <w:marBottom w:val="225"/>
          <w:divBdr>
            <w:top w:val="none" w:sz="0" w:space="0" w:color="auto"/>
            <w:left w:val="none" w:sz="0" w:space="0" w:color="auto"/>
            <w:bottom w:val="none" w:sz="0" w:space="0" w:color="auto"/>
            <w:right w:val="none" w:sz="0" w:space="0" w:color="auto"/>
          </w:divBdr>
        </w:div>
        <w:div w:id="2028552745">
          <w:marLeft w:val="-450"/>
          <w:marRight w:val="0"/>
          <w:marTop w:val="525"/>
          <w:marBottom w:val="225"/>
          <w:divBdr>
            <w:top w:val="none" w:sz="0" w:space="0" w:color="auto"/>
            <w:left w:val="single" w:sz="48" w:space="0" w:color="4F9CEE"/>
            <w:bottom w:val="none" w:sz="0" w:space="0" w:color="auto"/>
            <w:right w:val="none" w:sz="0" w:space="0" w:color="auto"/>
          </w:divBdr>
        </w:div>
        <w:div w:id="712775966">
          <w:marLeft w:val="0"/>
          <w:marRight w:val="0"/>
          <w:marTop w:val="0"/>
          <w:marBottom w:val="225"/>
          <w:divBdr>
            <w:top w:val="none" w:sz="0" w:space="0" w:color="auto"/>
            <w:left w:val="none" w:sz="0" w:space="0" w:color="auto"/>
            <w:bottom w:val="none" w:sz="0" w:space="0" w:color="auto"/>
            <w:right w:val="none" w:sz="0" w:space="0" w:color="auto"/>
          </w:divBdr>
        </w:div>
        <w:div w:id="367336577">
          <w:marLeft w:val="0"/>
          <w:marRight w:val="0"/>
          <w:marTop w:val="0"/>
          <w:marBottom w:val="225"/>
          <w:divBdr>
            <w:top w:val="none" w:sz="0" w:space="0" w:color="auto"/>
            <w:left w:val="none" w:sz="0" w:space="0" w:color="auto"/>
            <w:bottom w:val="none" w:sz="0" w:space="0" w:color="auto"/>
            <w:right w:val="none" w:sz="0" w:space="0" w:color="auto"/>
          </w:divBdr>
        </w:div>
        <w:div w:id="603541264">
          <w:marLeft w:val="0"/>
          <w:marRight w:val="0"/>
          <w:marTop w:val="0"/>
          <w:marBottom w:val="225"/>
          <w:divBdr>
            <w:top w:val="none" w:sz="0" w:space="0" w:color="auto"/>
            <w:left w:val="none" w:sz="0" w:space="0" w:color="auto"/>
            <w:bottom w:val="none" w:sz="0" w:space="0" w:color="auto"/>
            <w:right w:val="none" w:sz="0" w:space="0" w:color="auto"/>
          </w:divBdr>
        </w:div>
        <w:div w:id="1114598476">
          <w:marLeft w:val="0"/>
          <w:marRight w:val="0"/>
          <w:marTop w:val="0"/>
          <w:marBottom w:val="225"/>
          <w:divBdr>
            <w:top w:val="none" w:sz="0" w:space="0" w:color="auto"/>
            <w:left w:val="none" w:sz="0" w:space="0" w:color="auto"/>
            <w:bottom w:val="none" w:sz="0" w:space="0" w:color="auto"/>
            <w:right w:val="none" w:sz="0" w:space="0" w:color="auto"/>
          </w:divBdr>
        </w:div>
        <w:div w:id="1318337991">
          <w:marLeft w:val="0"/>
          <w:marRight w:val="0"/>
          <w:marTop w:val="0"/>
          <w:marBottom w:val="225"/>
          <w:divBdr>
            <w:top w:val="none" w:sz="0" w:space="0" w:color="auto"/>
            <w:left w:val="none" w:sz="0" w:space="0" w:color="auto"/>
            <w:bottom w:val="none" w:sz="0" w:space="0" w:color="auto"/>
            <w:right w:val="none" w:sz="0" w:space="0" w:color="auto"/>
          </w:divBdr>
        </w:div>
        <w:div w:id="612984374">
          <w:marLeft w:val="0"/>
          <w:marRight w:val="0"/>
          <w:marTop w:val="0"/>
          <w:marBottom w:val="225"/>
          <w:divBdr>
            <w:top w:val="none" w:sz="0" w:space="0" w:color="auto"/>
            <w:left w:val="none" w:sz="0" w:space="0" w:color="auto"/>
            <w:bottom w:val="none" w:sz="0" w:space="0" w:color="auto"/>
            <w:right w:val="none" w:sz="0" w:space="0" w:color="auto"/>
          </w:divBdr>
        </w:div>
        <w:div w:id="1126582604">
          <w:marLeft w:val="0"/>
          <w:marRight w:val="0"/>
          <w:marTop w:val="0"/>
          <w:marBottom w:val="225"/>
          <w:divBdr>
            <w:top w:val="none" w:sz="0" w:space="0" w:color="auto"/>
            <w:left w:val="none" w:sz="0" w:space="0" w:color="auto"/>
            <w:bottom w:val="none" w:sz="0" w:space="0" w:color="auto"/>
            <w:right w:val="none" w:sz="0" w:space="0" w:color="auto"/>
          </w:divBdr>
        </w:div>
        <w:div w:id="2077776477">
          <w:marLeft w:val="0"/>
          <w:marRight w:val="0"/>
          <w:marTop w:val="0"/>
          <w:marBottom w:val="225"/>
          <w:divBdr>
            <w:top w:val="none" w:sz="0" w:space="0" w:color="auto"/>
            <w:left w:val="none" w:sz="0" w:space="0" w:color="auto"/>
            <w:bottom w:val="none" w:sz="0" w:space="0" w:color="auto"/>
            <w:right w:val="none" w:sz="0" w:space="0" w:color="auto"/>
          </w:divBdr>
        </w:div>
        <w:div w:id="835269522">
          <w:marLeft w:val="0"/>
          <w:marRight w:val="0"/>
          <w:marTop w:val="0"/>
          <w:marBottom w:val="225"/>
          <w:divBdr>
            <w:top w:val="none" w:sz="0" w:space="0" w:color="auto"/>
            <w:left w:val="none" w:sz="0" w:space="0" w:color="auto"/>
            <w:bottom w:val="none" w:sz="0" w:space="0" w:color="auto"/>
            <w:right w:val="none" w:sz="0" w:space="0" w:color="auto"/>
          </w:divBdr>
        </w:div>
        <w:div w:id="2007202672">
          <w:marLeft w:val="0"/>
          <w:marRight w:val="0"/>
          <w:marTop w:val="0"/>
          <w:marBottom w:val="225"/>
          <w:divBdr>
            <w:top w:val="none" w:sz="0" w:space="0" w:color="auto"/>
            <w:left w:val="none" w:sz="0" w:space="0" w:color="auto"/>
            <w:bottom w:val="none" w:sz="0" w:space="0" w:color="auto"/>
            <w:right w:val="none" w:sz="0" w:space="0" w:color="auto"/>
          </w:divBdr>
        </w:div>
        <w:div w:id="767315663">
          <w:marLeft w:val="0"/>
          <w:marRight w:val="0"/>
          <w:marTop w:val="0"/>
          <w:marBottom w:val="225"/>
          <w:divBdr>
            <w:top w:val="none" w:sz="0" w:space="0" w:color="auto"/>
            <w:left w:val="none" w:sz="0" w:space="0" w:color="auto"/>
            <w:bottom w:val="none" w:sz="0" w:space="0" w:color="auto"/>
            <w:right w:val="none" w:sz="0" w:space="0" w:color="auto"/>
          </w:divBdr>
        </w:div>
        <w:div w:id="1771002844">
          <w:marLeft w:val="0"/>
          <w:marRight w:val="0"/>
          <w:marTop w:val="0"/>
          <w:marBottom w:val="225"/>
          <w:divBdr>
            <w:top w:val="none" w:sz="0" w:space="0" w:color="auto"/>
            <w:left w:val="none" w:sz="0" w:space="0" w:color="auto"/>
            <w:bottom w:val="none" w:sz="0" w:space="0" w:color="auto"/>
            <w:right w:val="none" w:sz="0" w:space="0" w:color="auto"/>
          </w:divBdr>
        </w:div>
        <w:div w:id="527135271">
          <w:marLeft w:val="0"/>
          <w:marRight w:val="0"/>
          <w:marTop w:val="0"/>
          <w:marBottom w:val="225"/>
          <w:divBdr>
            <w:top w:val="none" w:sz="0" w:space="0" w:color="auto"/>
            <w:left w:val="none" w:sz="0" w:space="0" w:color="auto"/>
            <w:bottom w:val="none" w:sz="0" w:space="0" w:color="auto"/>
            <w:right w:val="none" w:sz="0" w:space="0" w:color="auto"/>
          </w:divBdr>
        </w:div>
        <w:div w:id="1746340510">
          <w:marLeft w:val="0"/>
          <w:marRight w:val="0"/>
          <w:marTop w:val="0"/>
          <w:marBottom w:val="225"/>
          <w:divBdr>
            <w:top w:val="none" w:sz="0" w:space="0" w:color="auto"/>
            <w:left w:val="none" w:sz="0" w:space="0" w:color="auto"/>
            <w:bottom w:val="none" w:sz="0" w:space="0" w:color="auto"/>
            <w:right w:val="none" w:sz="0" w:space="0" w:color="auto"/>
          </w:divBdr>
        </w:div>
        <w:div w:id="1721203440">
          <w:marLeft w:val="0"/>
          <w:marRight w:val="0"/>
          <w:marTop w:val="0"/>
          <w:marBottom w:val="225"/>
          <w:divBdr>
            <w:top w:val="none" w:sz="0" w:space="0" w:color="auto"/>
            <w:left w:val="none" w:sz="0" w:space="0" w:color="auto"/>
            <w:bottom w:val="none" w:sz="0" w:space="0" w:color="auto"/>
            <w:right w:val="none" w:sz="0" w:space="0" w:color="auto"/>
          </w:divBdr>
        </w:div>
        <w:div w:id="1884556479">
          <w:marLeft w:val="0"/>
          <w:marRight w:val="0"/>
          <w:marTop w:val="0"/>
          <w:marBottom w:val="225"/>
          <w:divBdr>
            <w:top w:val="none" w:sz="0" w:space="0" w:color="auto"/>
            <w:left w:val="none" w:sz="0" w:space="0" w:color="auto"/>
            <w:bottom w:val="none" w:sz="0" w:space="0" w:color="auto"/>
            <w:right w:val="none" w:sz="0" w:space="0" w:color="auto"/>
          </w:divBdr>
        </w:div>
        <w:div w:id="434135130">
          <w:marLeft w:val="0"/>
          <w:marRight w:val="0"/>
          <w:marTop w:val="0"/>
          <w:marBottom w:val="225"/>
          <w:divBdr>
            <w:top w:val="none" w:sz="0" w:space="0" w:color="auto"/>
            <w:left w:val="none" w:sz="0" w:space="0" w:color="auto"/>
            <w:bottom w:val="none" w:sz="0" w:space="0" w:color="auto"/>
            <w:right w:val="none" w:sz="0" w:space="0" w:color="auto"/>
          </w:divBdr>
        </w:div>
        <w:div w:id="83890171">
          <w:marLeft w:val="0"/>
          <w:marRight w:val="0"/>
          <w:marTop w:val="0"/>
          <w:marBottom w:val="225"/>
          <w:divBdr>
            <w:top w:val="none" w:sz="0" w:space="0" w:color="auto"/>
            <w:left w:val="none" w:sz="0" w:space="0" w:color="auto"/>
            <w:bottom w:val="none" w:sz="0" w:space="0" w:color="auto"/>
            <w:right w:val="none" w:sz="0" w:space="0" w:color="auto"/>
          </w:divBdr>
        </w:div>
        <w:div w:id="367754420">
          <w:marLeft w:val="0"/>
          <w:marRight w:val="0"/>
          <w:marTop w:val="0"/>
          <w:marBottom w:val="225"/>
          <w:divBdr>
            <w:top w:val="none" w:sz="0" w:space="0" w:color="auto"/>
            <w:left w:val="none" w:sz="0" w:space="0" w:color="auto"/>
            <w:bottom w:val="none" w:sz="0" w:space="0" w:color="auto"/>
            <w:right w:val="none" w:sz="0" w:space="0" w:color="auto"/>
          </w:divBdr>
        </w:div>
        <w:div w:id="834956637">
          <w:marLeft w:val="0"/>
          <w:marRight w:val="0"/>
          <w:marTop w:val="0"/>
          <w:marBottom w:val="225"/>
          <w:divBdr>
            <w:top w:val="none" w:sz="0" w:space="0" w:color="auto"/>
            <w:left w:val="none" w:sz="0" w:space="0" w:color="auto"/>
            <w:bottom w:val="none" w:sz="0" w:space="0" w:color="auto"/>
            <w:right w:val="none" w:sz="0" w:space="0" w:color="auto"/>
          </w:divBdr>
        </w:div>
        <w:div w:id="832452920">
          <w:marLeft w:val="0"/>
          <w:marRight w:val="0"/>
          <w:marTop w:val="0"/>
          <w:marBottom w:val="225"/>
          <w:divBdr>
            <w:top w:val="none" w:sz="0" w:space="0" w:color="auto"/>
            <w:left w:val="none" w:sz="0" w:space="0" w:color="auto"/>
            <w:bottom w:val="none" w:sz="0" w:space="0" w:color="auto"/>
            <w:right w:val="none" w:sz="0" w:space="0" w:color="auto"/>
          </w:divBdr>
        </w:div>
        <w:div w:id="922183006">
          <w:marLeft w:val="0"/>
          <w:marRight w:val="0"/>
          <w:marTop w:val="0"/>
          <w:marBottom w:val="225"/>
          <w:divBdr>
            <w:top w:val="none" w:sz="0" w:space="0" w:color="auto"/>
            <w:left w:val="none" w:sz="0" w:space="0" w:color="auto"/>
            <w:bottom w:val="none" w:sz="0" w:space="0" w:color="auto"/>
            <w:right w:val="none" w:sz="0" w:space="0" w:color="auto"/>
          </w:divBdr>
        </w:div>
        <w:div w:id="1780640681">
          <w:marLeft w:val="0"/>
          <w:marRight w:val="0"/>
          <w:marTop w:val="0"/>
          <w:marBottom w:val="225"/>
          <w:divBdr>
            <w:top w:val="none" w:sz="0" w:space="0" w:color="auto"/>
            <w:left w:val="none" w:sz="0" w:space="0" w:color="auto"/>
            <w:bottom w:val="none" w:sz="0" w:space="0" w:color="auto"/>
            <w:right w:val="none" w:sz="0" w:space="0" w:color="auto"/>
          </w:divBdr>
        </w:div>
        <w:div w:id="1653370071">
          <w:marLeft w:val="0"/>
          <w:marRight w:val="0"/>
          <w:marTop w:val="0"/>
          <w:marBottom w:val="225"/>
          <w:divBdr>
            <w:top w:val="none" w:sz="0" w:space="0" w:color="auto"/>
            <w:left w:val="none" w:sz="0" w:space="0" w:color="auto"/>
            <w:bottom w:val="none" w:sz="0" w:space="0" w:color="auto"/>
            <w:right w:val="none" w:sz="0" w:space="0" w:color="auto"/>
          </w:divBdr>
        </w:div>
        <w:div w:id="685715419">
          <w:marLeft w:val="0"/>
          <w:marRight w:val="0"/>
          <w:marTop w:val="0"/>
          <w:marBottom w:val="225"/>
          <w:divBdr>
            <w:top w:val="none" w:sz="0" w:space="0" w:color="auto"/>
            <w:left w:val="none" w:sz="0" w:space="0" w:color="auto"/>
            <w:bottom w:val="none" w:sz="0" w:space="0" w:color="auto"/>
            <w:right w:val="none" w:sz="0" w:space="0" w:color="auto"/>
          </w:divBdr>
        </w:div>
        <w:div w:id="2135050763">
          <w:marLeft w:val="0"/>
          <w:marRight w:val="0"/>
          <w:marTop w:val="0"/>
          <w:marBottom w:val="225"/>
          <w:divBdr>
            <w:top w:val="none" w:sz="0" w:space="0" w:color="auto"/>
            <w:left w:val="none" w:sz="0" w:space="0" w:color="auto"/>
            <w:bottom w:val="none" w:sz="0" w:space="0" w:color="auto"/>
            <w:right w:val="none" w:sz="0" w:space="0" w:color="auto"/>
          </w:divBdr>
        </w:div>
        <w:div w:id="444542513">
          <w:marLeft w:val="0"/>
          <w:marRight w:val="0"/>
          <w:marTop w:val="0"/>
          <w:marBottom w:val="225"/>
          <w:divBdr>
            <w:top w:val="none" w:sz="0" w:space="0" w:color="auto"/>
            <w:left w:val="none" w:sz="0" w:space="0" w:color="auto"/>
            <w:bottom w:val="none" w:sz="0" w:space="0" w:color="auto"/>
            <w:right w:val="none" w:sz="0" w:space="0" w:color="auto"/>
          </w:divBdr>
        </w:div>
        <w:div w:id="647824123">
          <w:marLeft w:val="0"/>
          <w:marRight w:val="0"/>
          <w:marTop w:val="0"/>
          <w:marBottom w:val="225"/>
          <w:divBdr>
            <w:top w:val="none" w:sz="0" w:space="0" w:color="auto"/>
            <w:left w:val="none" w:sz="0" w:space="0" w:color="auto"/>
            <w:bottom w:val="none" w:sz="0" w:space="0" w:color="auto"/>
            <w:right w:val="none" w:sz="0" w:space="0" w:color="auto"/>
          </w:divBdr>
        </w:div>
        <w:div w:id="1760828075">
          <w:marLeft w:val="0"/>
          <w:marRight w:val="0"/>
          <w:marTop w:val="0"/>
          <w:marBottom w:val="225"/>
          <w:divBdr>
            <w:top w:val="none" w:sz="0" w:space="0" w:color="auto"/>
            <w:left w:val="none" w:sz="0" w:space="0" w:color="auto"/>
            <w:bottom w:val="none" w:sz="0" w:space="0" w:color="auto"/>
            <w:right w:val="none" w:sz="0" w:space="0" w:color="auto"/>
          </w:divBdr>
        </w:div>
        <w:div w:id="483817647">
          <w:marLeft w:val="0"/>
          <w:marRight w:val="0"/>
          <w:marTop w:val="0"/>
          <w:marBottom w:val="225"/>
          <w:divBdr>
            <w:top w:val="none" w:sz="0" w:space="0" w:color="auto"/>
            <w:left w:val="none" w:sz="0" w:space="0" w:color="auto"/>
            <w:bottom w:val="none" w:sz="0" w:space="0" w:color="auto"/>
            <w:right w:val="none" w:sz="0" w:space="0" w:color="auto"/>
          </w:divBdr>
        </w:div>
        <w:div w:id="2089762808">
          <w:marLeft w:val="0"/>
          <w:marRight w:val="0"/>
          <w:marTop w:val="0"/>
          <w:marBottom w:val="225"/>
          <w:divBdr>
            <w:top w:val="none" w:sz="0" w:space="0" w:color="auto"/>
            <w:left w:val="none" w:sz="0" w:space="0" w:color="auto"/>
            <w:bottom w:val="none" w:sz="0" w:space="0" w:color="auto"/>
            <w:right w:val="none" w:sz="0" w:space="0" w:color="auto"/>
          </w:divBdr>
        </w:div>
        <w:div w:id="814882151">
          <w:marLeft w:val="0"/>
          <w:marRight w:val="0"/>
          <w:marTop w:val="0"/>
          <w:marBottom w:val="225"/>
          <w:divBdr>
            <w:top w:val="none" w:sz="0" w:space="0" w:color="auto"/>
            <w:left w:val="none" w:sz="0" w:space="0" w:color="auto"/>
            <w:bottom w:val="none" w:sz="0" w:space="0" w:color="auto"/>
            <w:right w:val="none" w:sz="0" w:space="0" w:color="auto"/>
          </w:divBdr>
        </w:div>
        <w:div w:id="276646209">
          <w:marLeft w:val="0"/>
          <w:marRight w:val="0"/>
          <w:marTop w:val="0"/>
          <w:marBottom w:val="225"/>
          <w:divBdr>
            <w:top w:val="none" w:sz="0" w:space="0" w:color="auto"/>
            <w:left w:val="none" w:sz="0" w:space="0" w:color="auto"/>
            <w:bottom w:val="none" w:sz="0" w:space="0" w:color="auto"/>
            <w:right w:val="none" w:sz="0" w:space="0" w:color="auto"/>
          </w:divBdr>
        </w:div>
        <w:div w:id="1720594390">
          <w:marLeft w:val="0"/>
          <w:marRight w:val="0"/>
          <w:marTop w:val="0"/>
          <w:marBottom w:val="225"/>
          <w:divBdr>
            <w:top w:val="none" w:sz="0" w:space="0" w:color="auto"/>
            <w:left w:val="none" w:sz="0" w:space="0" w:color="auto"/>
            <w:bottom w:val="none" w:sz="0" w:space="0" w:color="auto"/>
            <w:right w:val="none" w:sz="0" w:space="0" w:color="auto"/>
          </w:divBdr>
        </w:div>
        <w:div w:id="686827807">
          <w:marLeft w:val="0"/>
          <w:marRight w:val="0"/>
          <w:marTop w:val="0"/>
          <w:marBottom w:val="225"/>
          <w:divBdr>
            <w:top w:val="none" w:sz="0" w:space="0" w:color="auto"/>
            <w:left w:val="none" w:sz="0" w:space="0" w:color="auto"/>
            <w:bottom w:val="none" w:sz="0" w:space="0" w:color="auto"/>
            <w:right w:val="none" w:sz="0" w:space="0" w:color="auto"/>
          </w:divBdr>
        </w:div>
        <w:div w:id="298999781">
          <w:marLeft w:val="0"/>
          <w:marRight w:val="0"/>
          <w:marTop w:val="0"/>
          <w:marBottom w:val="225"/>
          <w:divBdr>
            <w:top w:val="none" w:sz="0" w:space="0" w:color="auto"/>
            <w:left w:val="none" w:sz="0" w:space="0" w:color="auto"/>
            <w:bottom w:val="none" w:sz="0" w:space="0" w:color="auto"/>
            <w:right w:val="none" w:sz="0" w:space="0" w:color="auto"/>
          </w:divBdr>
        </w:div>
        <w:div w:id="2130005841">
          <w:marLeft w:val="0"/>
          <w:marRight w:val="0"/>
          <w:marTop w:val="0"/>
          <w:marBottom w:val="225"/>
          <w:divBdr>
            <w:top w:val="none" w:sz="0" w:space="0" w:color="auto"/>
            <w:left w:val="none" w:sz="0" w:space="0" w:color="auto"/>
            <w:bottom w:val="none" w:sz="0" w:space="0" w:color="auto"/>
            <w:right w:val="none" w:sz="0" w:space="0" w:color="auto"/>
          </w:divBdr>
        </w:div>
        <w:div w:id="1709065383">
          <w:marLeft w:val="0"/>
          <w:marRight w:val="0"/>
          <w:marTop w:val="0"/>
          <w:marBottom w:val="225"/>
          <w:divBdr>
            <w:top w:val="none" w:sz="0" w:space="0" w:color="auto"/>
            <w:left w:val="none" w:sz="0" w:space="0" w:color="auto"/>
            <w:bottom w:val="none" w:sz="0" w:space="0" w:color="auto"/>
            <w:right w:val="none" w:sz="0" w:space="0" w:color="auto"/>
          </w:divBdr>
        </w:div>
        <w:div w:id="1395280706">
          <w:marLeft w:val="0"/>
          <w:marRight w:val="0"/>
          <w:marTop w:val="0"/>
          <w:marBottom w:val="225"/>
          <w:divBdr>
            <w:top w:val="none" w:sz="0" w:space="0" w:color="auto"/>
            <w:left w:val="none" w:sz="0" w:space="0" w:color="auto"/>
            <w:bottom w:val="none" w:sz="0" w:space="0" w:color="auto"/>
            <w:right w:val="none" w:sz="0" w:space="0" w:color="auto"/>
          </w:divBdr>
        </w:div>
        <w:div w:id="1283028700">
          <w:marLeft w:val="0"/>
          <w:marRight w:val="0"/>
          <w:marTop w:val="0"/>
          <w:marBottom w:val="225"/>
          <w:divBdr>
            <w:top w:val="none" w:sz="0" w:space="0" w:color="auto"/>
            <w:left w:val="none" w:sz="0" w:space="0" w:color="auto"/>
            <w:bottom w:val="none" w:sz="0" w:space="0" w:color="auto"/>
            <w:right w:val="none" w:sz="0" w:space="0" w:color="auto"/>
          </w:divBdr>
        </w:div>
        <w:div w:id="1920482961">
          <w:marLeft w:val="0"/>
          <w:marRight w:val="0"/>
          <w:marTop w:val="0"/>
          <w:marBottom w:val="225"/>
          <w:divBdr>
            <w:top w:val="none" w:sz="0" w:space="0" w:color="auto"/>
            <w:left w:val="none" w:sz="0" w:space="0" w:color="auto"/>
            <w:bottom w:val="none" w:sz="0" w:space="0" w:color="auto"/>
            <w:right w:val="none" w:sz="0" w:space="0" w:color="auto"/>
          </w:divBdr>
        </w:div>
        <w:div w:id="1552419080">
          <w:marLeft w:val="0"/>
          <w:marRight w:val="0"/>
          <w:marTop w:val="0"/>
          <w:marBottom w:val="225"/>
          <w:divBdr>
            <w:top w:val="none" w:sz="0" w:space="0" w:color="auto"/>
            <w:left w:val="none" w:sz="0" w:space="0" w:color="auto"/>
            <w:bottom w:val="none" w:sz="0" w:space="0" w:color="auto"/>
            <w:right w:val="none" w:sz="0" w:space="0" w:color="auto"/>
          </w:divBdr>
        </w:div>
        <w:div w:id="216552861">
          <w:marLeft w:val="0"/>
          <w:marRight w:val="0"/>
          <w:marTop w:val="0"/>
          <w:marBottom w:val="225"/>
          <w:divBdr>
            <w:top w:val="none" w:sz="0" w:space="0" w:color="auto"/>
            <w:left w:val="none" w:sz="0" w:space="0" w:color="auto"/>
            <w:bottom w:val="none" w:sz="0" w:space="0" w:color="auto"/>
            <w:right w:val="none" w:sz="0" w:space="0" w:color="auto"/>
          </w:divBdr>
        </w:div>
        <w:div w:id="49965183">
          <w:marLeft w:val="0"/>
          <w:marRight w:val="0"/>
          <w:marTop w:val="0"/>
          <w:marBottom w:val="225"/>
          <w:divBdr>
            <w:top w:val="none" w:sz="0" w:space="0" w:color="auto"/>
            <w:left w:val="none" w:sz="0" w:space="0" w:color="auto"/>
            <w:bottom w:val="none" w:sz="0" w:space="0" w:color="auto"/>
            <w:right w:val="none" w:sz="0" w:space="0" w:color="auto"/>
          </w:divBdr>
        </w:div>
        <w:div w:id="2057504835">
          <w:marLeft w:val="0"/>
          <w:marRight w:val="0"/>
          <w:marTop w:val="0"/>
          <w:marBottom w:val="225"/>
          <w:divBdr>
            <w:top w:val="none" w:sz="0" w:space="0" w:color="auto"/>
            <w:left w:val="none" w:sz="0" w:space="0" w:color="auto"/>
            <w:bottom w:val="none" w:sz="0" w:space="0" w:color="auto"/>
            <w:right w:val="none" w:sz="0" w:space="0" w:color="auto"/>
          </w:divBdr>
        </w:div>
        <w:div w:id="110049768">
          <w:marLeft w:val="0"/>
          <w:marRight w:val="0"/>
          <w:marTop w:val="0"/>
          <w:marBottom w:val="225"/>
          <w:divBdr>
            <w:top w:val="none" w:sz="0" w:space="0" w:color="auto"/>
            <w:left w:val="none" w:sz="0" w:space="0" w:color="auto"/>
            <w:bottom w:val="none" w:sz="0" w:space="0" w:color="auto"/>
            <w:right w:val="none" w:sz="0" w:space="0" w:color="auto"/>
          </w:divBdr>
        </w:div>
        <w:div w:id="18045223">
          <w:marLeft w:val="0"/>
          <w:marRight w:val="0"/>
          <w:marTop w:val="0"/>
          <w:marBottom w:val="225"/>
          <w:divBdr>
            <w:top w:val="none" w:sz="0" w:space="0" w:color="auto"/>
            <w:left w:val="none" w:sz="0" w:space="0" w:color="auto"/>
            <w:bottom w:val="none" w:sz="0" w:space="0" w:color="auto"/>
            <w:right w:val="none" w:sz="0" w:space="0" w:color="auto"/>
          </w:divBdr>
        </w:div>
        <w:div w:id="1469519726">
          <w:marLeft w:val="0"/>
          <w:marRight w:val="0"/>
          <w:marTop w:val="0"/>
          <w:marBottom w:val="225"/>
          <w:divBdr>
            <w:top w:val="none" w:sz="0" w:space="0" w:color="auto"/>
            <w:left w:val="none" w:sz="0" w:space="0" w:color="auto"/>
            <w:bottom w:val="none" w:sz="0" w:space="0" w:color="auto"/>
            <w:right w:val="none" w:sz="0" w:space="0" w:color="auto"/>
          </w:divBdr>
        </w:div>
        <w:div w:id="1728143582">
          <w:marLeft w:val="0"/>
          <w:marRight w:val="0"/>
          <w:marTop w:val="0"/>
          <w:marBottom w:val="225"/>
          <w:divBdr>
            <w:top w:val="none" w:sz="0" w:space="0" w:color="auto"/>
            <w:left w:val="none" w:sz="0" w:space="0" w:color="auto"/>
            <w:bottom w:val="none" w:sz="0" w:space="0" w:color="auto"/>
            <w:right w:val="none" w:sz="0" w:space="0" w:color="auto"/>
          </w:divBdr>
        </w:div>
        <w:div w:id="1057586385">
          <w:marLeft w:val="0"/>
          <w:marRight w:val="0"/>
          <w:marTop w:val="0"/>
          <w:marBottom w:val="225"/>
          <w:divBdr>
            <w:top w:val="none" w:sz="0" w:space="0" w:color="auto"/>
            <w:left w:val="none" w:sz="0" w:space="0" w:color="auto"/>
            <w:bottom w:val="none" w:sz="0" w:space="0" w:color="auto"/>
            <w:right w:val="none" w:sz="0" w:space="0" w:color="auto"/>
          </w:divBdr>
        </w:div>
        <w:div w:id="506408220">
          <w:marLeft w:val="0"/>
          <w:marRight w:val="0"/>
          <w:marTop w:val="0"/>
          <w:marBottom w:val="225"/>
          <w:divBdr>
            <w:top w:val="none" w:sz="0" w:space="0" w:color="auto"/>
            <w:left w:val="none" w:sz="0" w:space="0" w:color="auto"/>
            <w:bottom w:val="none" w:sz="0" w:space="0" w:color="auto"/>
            <w:right w:val="none" w:sz="0" w:space="0" w:color="auto"/>
          </w:divBdr>
        </w:div>
        <w:div w:id="254173267">
          <w:marLeft w:val="0"/>
          <w:marRight w:val="0"/>
          <w:marTop w:val="0"/>
          <w:marBottom w:val="225"/>
          <w:divBdr>
            <w:top w:val="none" w:sz="0" w:space="0" w:color="auto"/>
            <w:left w:val="none" w:sz="0" w:space="0" w:color="auto"/>
            <w:bottom w:val="none" w:sz="0" w:space="0" w:color="auto"/>
            <w:right w:val="none" w:sz="0" w:space="0" w:color="auto"/>
          </w:divBdr>
        </w:div>
        <w:div w:id="121769709">
          <w:marLeft w:val="0"/>
          <w:marRight w:val="0"/>
          <w:marTop w:val="0"/>
          <w:marBottom w:val="225"/>
          <w:divBdr>
            <w:top w:val="none" w:sz="0" w:space="0" w:color="auto"/>
            <w:left w:val="none" w:sz="0" w:space="0" w:color="auto"/>
            <w:bottom w:val="none" w:sz="0" w:space="0" w:color="auto"/>
            <w:right w:val="none" w:sz="0" w:space="0" w:color="auto"/>
          </w:divBdr>
        </w:div>
        <w:div w:id="35700549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F%8E%E4%B9%A1%E8%A7%84%E5%88%92" TargetMode="External"/><Relationship Id="rId13" Type="http://schemas.openxmlformats.org/officeDocument/2006/relationships/hyperlink" Target="https://baike.baidu.com/item/%E5%B1%85%E4%BD%8F%E5%BB%BA%E7%AD%91" TargetMode="External"/><Relationship Id="rId18" Type="http://schemas.openxmlformats.org/officeDocument/2006/relationships/hyperlink" Target="https://baike.baidu.com/item/%E8%B4%A3%E4%BB%A4" TargetMode="External"/><Relationship Id="rId3" Type="http://schemas.openxmlformats.org/officeDocument/2006/relationships/webSettings" Target="webSettings.xml"/><Relationship Id="rId21" Type="http://schemas.openxmlformats.org/officeDocument/2006/relationships/hyperlink" Target="https://baike.baidu.com/item/%E5%BE%87%E7%A7%81%E8%88%9E%E5%BC%8A" TargetMode="External"/><Relationship Id="rId7" Type="http://schemas.openxmlformats.org/officeDocument/2006/relationships/hyperlink" Target="https://baike.baidu.com/item/%E7%A4%BE%E4%BC%9A%E7%BB%84%E7%BB%87" TargetMode="External"/><Relationship Id="rId12" Type="http://schemas.openxmlformats.org/officeDocument/2006/relationships/hyperlink" Target="https://baike.baidu.com/item/%E6%89%A9%E5%BB%BA" TargetMode="External"/><Relationship Id="rId17" Type="http://schemas.openxmlformats.org/officeDocument/2006/relationships/hyperlink" Target="https://baike.baidu.com/item/%E8%A1%A5%E5%8A%A9" TargetMode="External"/><Relationship Id="rId2" Type="http://schemas.openxmlformats.org/officeDocument/2006/relationships/settings" Target="settings.xml"/><Relationship Id="rId16" Type="http://schemas.openxmlformats.org/officeDocument/2006/relationships/hyperlink" Target="https://baike.baidu.com/item/%E5%AF%BC%E7%9B%B2%E7%8A%AC" TargetMode="External"/><Relationship Id="rId20" Type="http://schemas.openxmlformats.org/officeDocument/2006/relationships/hyperlink" Target="https://baike.baidu.com/item/%E8%B5%94%E5%81%BF" TargetMode="External"/><Relationship Id="rId1" Type="http://schemas.openxmlformats.org/officeDocument/2006/relationships/styles" Target="styles.xml"/><Relationship Id="rId6" Type="http://schemas.openxmlformats.org/officeDocument/2006/relationships/hyperlink" Target="https://baike.baidu.com/item/%E6%97%A0%E9%9A%9C%E7%A2%8D%E7%8E%AF%E5%A2%83" TargetMode="External"/><Relationship Id="rId11" Type="http://schemas.openxmlformats.org/officeDocument/2006/relationships/hyperlink" Target="https://baike.baidu.com/item/%E6%94%B9%E5%BB%BA" TargetMode="External"/><Relationship Id="rId5" Type="http://schemas.openxmlformats.org/officeDocument/2006/relationships/hyperlink" Target="javascript:;" TargetMode="External"/><Relationship Id="rId15" Type="http://schemas.openxmlformats.org/officeDocument/2006/relationships/hyperlink" Target="https://baike.baidu.com/item/%E6%97%A0%E9%9A%9C%E7%A2%8D%E8%AE%BE%E6%96%BD" TargetMode="External"/><Relationship Id="rId23" Type="http://schemas.openxmlformats.org/officeDocument/2006/relationships/theme" Target="theme/theme1.xml"/><Relationship Id="rId10" Type="http://schemas.openxmlformats.org/officeDocument/2006/relationships/hyperlink" Target="https://baike.baidu.com/item/%E5%A5%96%E5%8A%B1" TargetMode="External"/><Relationship Id="rId19" Type="http://schemas.openxmlformats.org/officeDocument/2006/relationships/hyperlink" Target="https://baike.baidu.com/item/%E9%99%90%E6%9C%9F" TargetMode="External"/><Relationship Id="rId4" Type="http://schemas.openxmlformats.org/officeDocument/2006/relationships/hyperlink" Target="https://baike.baidu.com/item/%E6%B8%A9%E5%AE%B6%E5%AE%9D/115402" TargetMode="External"/><Relationship Id="rId9" Type="http://schemas.openxmlformats.org/officeDocument/2006/relationships/hyperlink" Target="https://baike.baidu.com/item/%E6%8E%A8%E8%BF%9B/444653" TargetMode="External"/><Relationship Id="rId14" Type="http://schemas.openxmlformats.org/officeDocument/2006/relationships/hyperlink" Target="https://baike.baidu.com/item/%E5%B1%85%E4%BD%8F%E5%8C%BA"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615</Words>
  <Characters>3506</Characters>
  <Application>Microsoft Office Word</Application>
  <DocSecurity>0</DocSecurity>
  <Lines>29</Lines>
  <Paragraphs>8</Paragraphs>
  <ScaleCrop>false</ScaleCrop>
  <Company>Hewlett-Packard Company</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Dai (IRSD)</dc:creator>
  <cp:keywords/>
  <dc:description/>
  <cp:lastModifiedBy>Jay Dai (IRSD)</cp:lastModifiedBy>
  <cp:revision>1</cp:revision>
  <dcterms:created xsi:type="dcterms:W3CDTF">2018-03-13T02:37:00Z</dcterms:created>
  <dcterms:modified xsi:type="dcterms:W3CDTF">2018-03-13T02:40:00Z</dcterms:modified>
</cp:coreProperties>
</file>