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7589" w:rsidRDefault="000A7589" w:rsidP="000A7589">
      <w:pPr>
        <w:rPr>
          <w:lang w:eastAsia="zh-CN"/>
        </w:rPr>
      </w:pPr>
      <w:r>
        <w:rPr>
          <w:rFonts w:hint="eastAsia"/>
          <w:lang w:eastAsia="zh-CN"/>
        </w:rPr>
        <w:t>残疾人残疾分类和分级</w:t>
      </w:r>
      <w:r>
        <w:rPr>
          <w:lang w:eastAsia="zh-CN"/>
        </w:rPr>
        <w:t>(</w:t>
      </w:r>
      <w:r>
        <w:rPr>
          <w:rFonts w:hint="eastAsia"/>
          <w:lang w:eastAsia="zh-CN"/>
        </w:rPr>
        <w:t>中华人民共和国国家标准</w:t>
      </w:r>
      <w:r>
        <w:rPr>
          <w:lang w:eastAsia="zh-CN"/>
        </w:rPr>
        <w:t>2011</w:t>
      </w:r>
      <w:r>
        <w:rPr>
          <w:rFonts w:hint="eastAsia"/>
          <w:lang w:eastAsia="zh-CN"/>
        </w:rPr>
        <w:t>年第</w:t>
      </w:r>
      <w:r>
        <w:rPr>
          <w:lang w:eastAsia="zh-CN"/>
        </w:rPr>
        <w:t>2</w:t>
      </w:r>
      <w:r>
        <w:rPr>
          <w:rFonts w:hint="eastAsia"/>
          <w:lang w:eastAsia="zh-CN"/>
        </w:rPr>
        <w:t>号公告</w:t>
      </w:r>
      <w:r>
        <w:rPr>
          <w:lang w:eastAsia="zh-CN"/>
        </w:rPr>
        <w:t xml:space="preserve">) </w:t>
      </w:r>
    </w:p>
    <w:p w:rsidR="000A7589" w:rsidRDefault="000A7589" w:rsidP="000A7589">
      <w:pPr>
        <w:rPr>
          <w:lang w:eastAsia="zh-CN"/>
        </w:rPr>
      </w:pPr>
      <w:bookmarkStart w:id="0" w:name="_GoBack"/>
      <w:bookmarkEnd w:id="0"/>
      <w:r>
        <w:rPr>
          <w:rFonts w:hint="eastAsia"/>
          <w:lang w:eastAsia="zh-CN"/>
        </w:rPr>
        <w:t>残疾人残疾分类和分级</w:t>
      </w:r>
    </w:p>
    <w:p w:rsidR="000A7589" w:rsidRDefault="000A7589" w:rsidP="000A7589">
      <w:pPr>
        <w:rPr>
          <w:lang w:eastAsia="zh-CN"/>
        </w:rPr>
      </w:pPr>
    </w:p>
    <w:p w:rsidR="000A7589" w:rsidRDefault="000A7589" w:rsidP="000A7589">
      <w:pPr>
        <w:rPr>
          <w:lang w:eastAsia="zh-CN"/>
        </w:rPr>
      </w:pPr>
      <w:r>
        <w:rPr>
          <w:rFonts w:hint="eastAsia"/>
          <w:lang w:eastAsia="zh-CN"/>
        </w:rPr>
        <w:t>中华人民共和国国家标准</w:t>
      </w:r>
      <w:r>
        <w:rPr>
          <w:lang w:eastAsia="zh-CN"/>
        </w:rPr>
        <w:t>2011</w:t>
      </w:r>
      <w:r>
        <w:rPr>
          <w:rFonts w:hint="eastAsia"/>
          <w:lang w:eastAsia="zh-CN"/>
        </w:rPr>
        <w:t>年第</w:t>
      </w:r>
      <w:r>
        <w:rPr>
          <w:lang w:eastAsia="zh-CN"/>
        </w:rPr>
        <w:t>2</w:t>
      </w:r>
      <w:r>
        <w:rPr>
          <w:rFonts w:hint="eastAsia"/>
          <w:lang w:eastAsia="zh-CN"/>
        </w:rPr>
        <w:t>号公告，</w:t>
      </w:r>
      <w:r>
        <w:rPr>
          <w:lang w:eastAsia="zh-CN"/>
        </w:rPr>
        <w:t>GB/T26341-2010</w:t>
      </w:r>
    </w:p>
    <w:p w:rsidR="000A7589" w:rsidRDefault="000A7589" w:rsidP="000A7589">
      <w:pPr>
        <w:rPr>
          <w:lang w:eastAsia="zh-CN"/>
        </w:rPr>
      </w:pPr>
    </w:p>
    <w:p w:rsidR="000A7589" w:rsidRDefault="000A7589" w:rsidP="000A7589">
      <w:pPr>
        <w:rPr>
          <w:lang w:eastAsia="zh-CN"/>
        </w:rPr>
      </w:pPr>
      <w:r>
        <w:rPr>
          <w:rFonts w:hint="eastAsia"/>
          <w:lang w:eastAsia="zh-CN"/>
        </w:rPr>
        <w:t>中华人民共和国国家质量监督检验检疫总局、中国国家标准化管理委员会发布</w:t>
      </w:r>
    </w:p>
    <w:p w:rsidR="000A7589" w:rsidRDefault="000A7589" w:rsidP="000A7589">
      <w:pPr>
        <w:rPr>
          <w:lang w:eastAsia="zh-CN"/>
        </w:rPr>
      </w:pPr>
    </w:p>
    <w:p w:rsidR="000A7589" w:rsidRDefault="000A7589" w:rsidP="000A7589">
      <w:pPr>
        <w:rPr>
          <w:lang w:eastAsia="zh-CN"/>
        </w:rPr>
      </w:pPr>
      <w:r>
        <w:rPr>
          <w:lang w:eastAsia="zh-CN"/>
        </w:rPr>
        <w:t>2011</w:t>
      </w:r>
      <w:r>
        <w:rPr>
          <w:rFonts w:hint="eastAsia"/>
          <w:lang w:eastAsia="zh-CN"/>
        </w:rPr>
        <w:t>年</w:t>
      </w:r>
      <w:r>
        <w:rPr>
          <w:lang w:eastAsia="zh-CN"/>
        </w:rPr>
        <w:t>1</w:t>
      </w:r>
      <w:r>
        <w:rPr>
          <w:rFonts w:hint="eastAsia"/>
          <w:lang w:eastAsia="zh-CN"/>
        </w:rPr>
        <w:t>月</w:t>
      </w:r>
      <w:r>
        <w:rPr>
          <w:lang w:eastAsia="zh-CN"/>
        </w:rPr>
        <w:t>14</w:t>
      </w:r>
      <w:r>
        <w:rPr>
          <w:rFonts w:hint="eastAsia"/>
          <w:lang w:eastAsia="zh-CN"/>
        </w:rPr>
        <w:t>日发布，</w:t>
      </w:r>
      <w:r>
        <w:rPr>
          <w:lang w:eastAsia="zh-CN"/>
        </w:rPr>
        <w:t>2011</w:t>
      </w:r>
      <w:r>
        <w:rPr>
          <w:rFonts w:hint="eastAsia"/>
          <w:lang w:eastAsia="zh-CN"/>
        </w:rPr>
        <w:t>年</w:t>
      </w:r>
      <w:r>
        <w:rPr>
          <w:lang w:eastAsia="zh-CN"/>
        </w:rPr>
        <w:t>5</w:t>
      </w:r>
      <w:r>
        <w:rPr>
          <w:rFonts w:hint="eastAsia"/>
          <w:lang w:eastAsia="zh-CN"/>
        </w:rPr>
        <w:t>月</w:t>
      </w:r>
      <w:r>
        <w:rPr>
          <w:lang w:eastAsia="zh-CN"/>
        </w:rPr>
        <w:t>1</w:t>
      </w:r>
      <w:r>
        <w:rPr>
          <w:rFonts w:hint="eastAsia"/>
          <w:lang w:eastAsia="zh-CN"/>
        </w:rPr>
        <w:t>日实施</w:t>
      </w:r>
    </w:p>
    <w:p w:rsidR="000A7589" w:rsidRDefault="000A7589" w:rsidP="000A7589">
      <w:pPr>
        <w:rPr>
          <w:lang w:eastAsia="zh-CN"/>
        </w:rPr>
      </w:pPr>
    </w:p>
    <w:p w:rsidR="000A7589" w:rsidRDefault="000A7589" w:rsidP="000A7589">
      <w:pPr>
        <w:rPr>
          <w:lang w:eastAsia="zh-CN"/>
        </w:rPr>
      </w:pPr>
      <w:r>
        <w:rPr>
          <w:lang w:eastAsia="zh-CN"/>
        </w:rPr>
        <w:t>1</w:t>
      </w:r>
      <w:r>
        <w:rPr>
          <w:rFonts w:hint="eastAsia"/>
          <w:lang w:eastAsia="zh-CN"/>
        </w:rPr>
        <w:t>范围</w:t>
      </w:r>
    </w:p>
    <w:p w:rsidR="000A7589" w:rsidRDefault="000A7589" w:rsidP="000A7589">
      <w:pPr>
        <w:rPr>
          <w:lang w:eastAsia="zh-CN"/>
        </w:rPr>
      </w:pPr>
    </w:p>
    <w:p w:rsidR="000A7589" w:rsidRDefault="000A7589" w:rsidP="000A7589">
      <w:pPr>
        <w:rPr>
          <w:lang w:eastAsia="zh-CN"/>
        </w:rPr>
      </w:pPr>
      <w:r>
        <w:rPr>
          <w:rFonts w:hint="eastAsia"/>
          <w:lang w:eastAsia="zh-CN"/>
        </w:rPr>
        <w:t>本标准规定了残疾人残疾分类和分级的术语和定义、残疾分类和分级及代码等。</w:t>
      </w:r>
    </w:p>
    <w:p w:rsidR="000A7589" w:rsidRDefault="000A7589" w:rsidP="000A7589">
      <w:pPr>
        <w:rPr>
          <w:lang w:eastAsia="zh-CN"/>
        </w:rPr>
      </w:pPr>
    </w:p>
    <w:p w:rsidR="000A7589" w:rsidRDefault="000A7589" w:rsidP="000A7589">
      <w:pPr>
        <w:rPr>
          <w:lang w:eastAsia="zh-CN"/>
        </w:rPr>
      </w:pPr>
      <w:r>
        <w:rPr>
          <w:rFonts w:hint="eastAsia"/>
          <w:lang w:eastAsia="zh-CN"/>
        </w:rPr>
        <w:t>本标准适用于残疾人的信息、统计、管理、服务、保障等社会工作。</w:t>
      </w:r>
    </w:p>
    <w:p w:rsidR="000A7589" w:rsidRDefault="000A7589" w:rsidP="000A7589">
      <w:pPr>
        <w:rPr>
          <w:lang w:eastAsia="zh-CN"/>
        </w:rPr>
      </w:pPr>
    </w:p>
    <w:p w:rsidR="000A7589" w:rsidRDefault="000A7589" w:rsidP="000A7589">
      <w:pPr>
        <w:rPr>
          <w:lang w:eastAsia="zh-CN"/>
        </w:rPr>
      </w:pPr>
      <w:r>
        <w:rPr>
          <w:lang w:eastAsia="zh-CN"/>
        </w:rPr>
        <w:t>2</w:t>
      </w:r>
      <w:r>
        <w:rPr>
          <w:rFonts w:hint="eastAsia"/>
          <w:lang w:eastAsia="zh-CN"/>
        </w:rPr>
        <w:t>规范性引用文件</w:t>
      </w:r>
    </w:p>
    <w:p w:rsidR="000A7589" w:rsidRDefault="000A7589" w:rsidP="000A7589">
      <w:pPr>
        <w:rPr>
          <w:lang w:eastAsia="zh-CN"/>
        </w:rPr>
      </w:pPr>
    </w:p>
    <w:p w:rsidR="000A7589" w:rsidRDefault="000A7589" w:rsidP="000A7589">
      <w:pPr>
        <w:rPr>
          <w:lang w:eastAsia="zh-CN"/>
        </w:rPr>
      </w:pPr>
      <w:r>
        <w:rPr>
          <w:rFonts w:hint="eastAsia"/>
          <w:lang w:eastAsia="zh-CN"/>
        </w:rPr>
        <w:t>下列文件对于本文件的应用是必不可少的。凡是注日期的引用文件，仅所注日期的版本适用于本文件。凡是不注日期的引用文件，其最新版本</w:t>
      </w:r>
      <w:r>
        <w:rPr>
          <w:lang w:eastAsia="zh-CN"/>
        </w:rPr>
        <w:t>(</w:t>
      </w:r>
      <w:r>
        <w:rPr>
          <w:rFonts w:hint="eastAsia"/>
          <w:lang w:eastAsia="zh-CN"/>
        </w:rPr>
        <w:t>包括所有的修改单</w:t>
      </w:r>
      <w:r>
        <w:rPr>
          <w:lang w:eastAsia="zh-CN"/>
        </w:rPr>
        <w:t>)</w:t>
      </w:r>
      <w:r>
        <w:rPr>
          <w:rFonts w:hint="eastAsia"/>
          <w:lang w:eastAsia="zh-CN"/>
        </w:rPr>
        <w:t>适用于本文件。</w:t>
      </w:r>
    </w:p>
    <w:p w:rsidR="000A7589" w:rsidRDefault="000A7589" w:rsidP="000A7589">
      <w:pPr>
        <w:rPr>
          <w:lang w:eastAsia="zh-CN"/>
        </w:rPr>
      </w:pPr>
    </w:p>
    <w:p w:rsidR="000A7589" w:rsidRDefault="000A7589" w:rsidP="000A7589">
      <w:pPr>
        <w:rPr>
          <w:lang w:eastAsia="zh-CN"/>
        </w:rPr>
      </w:pPr>
      <w:r>
        <w:rPr>
          <w:lang w:eastAsia="zh-CN"/>
        </w:rPr>
        <w:t>GB/T2261</w:t>
      </w:r>
      <w:r>
        <w:rPr>
          <w:rFonts w:hint="eastAsia"/>
          <w:lang w:eastAsia="zh-CN"/>
        </w:rPr>
        <w:t>.</w:t>
      </w:r>
      <w:r>
        <w:rPr>
          <w:lang w:eastAsia="zh-CN"/>
        </w:rPr>
        <w:t>3</w:t>
      </w:r>
      <w:r>
        <w:rPr>
          <w:rFonts w:hint="eastAsia"/>
          <w:lang w:eastAsia="zh-CN"/>
        </w:rPr>
        <w:t>个人基本信息分类与代码第</w:t>
      </w:r>
      <w:r>
        <w:rPr>
          <w:lang w:eastAsia="zh-CN"/>
        </w:rPr>
        <w:t>3</w:t>
      </w:r>
      <w:r>
        <w:rPr>
          <w:rFonts w:hint="eastAsia"/>
          <w:lang w:eastAsia="zh-CN"/>
        </w:rPr>
        <w:t>部分：健康状况代码</w:t>
      </w:r>
    </w:p>
    <w:p w:rsidR="000A7589" w:rsidRDefault="000A7589" w:rsidP="000A7589">
      <w:pPr>
        <w:rPr>
          <w:lang w:eastAsia="zh-CN"/>
        </w:rPr>
      </w:pPr>
    </w:p>
    <w:p w:rsidR="000A7589" w:rsidRDefault="000A7589" w:rsidP="000A7589">
      <w:pPr>
        <w:rPr>
          <w:lang w:eastAsia="zh-CN"/>
        </w:rPr>
      </w:pPr>
      <w:r>
        <w:rPr>
          <w:rFonts w:hint="eastAsia"/>
          <w:lang w:eastAsia="zh-CN"/>
        </w:rPr>
        <w:t>世界卫生组织残疾评定量表Ⅱ</w:t>
      </w:r>
      <w:r>
        <w:rPr>
          <w:lang w:eastAsia="zh-CN"/>
        </w:rPr>
        <w:t>(WHO-DAS</w:t>
      </w:r>
      <w:r>
        <w:rPr>
          <w:rFonts w:hint="eastAsia"/>
          <w:lang w:eastAsia="zh-CN"/>
        </w:rPr>
        <w:t>Ⅱ</w:t>
      </w:r>
      <w:r>
        <w:rPr>
          <w:lang w:eastAsia="zh-CN"/>
        </w:rPr>
        <w:t xml:space="preserve">)(WHO Disability Assessment Schedule </w:t>
      </w:r>
      <w:r>
        <w:rPr>
          <w:rFonts w:hint="eastAsia"/>
          <w:lang w:eastAsia="zh-CN"/>
        </w:rPr>
        <w:t>Ⅱ</w:t>
      </w:r>
      <w:r>
        <w:rPr>
          <w:lang w:eastAsia="zh-CN"/>
        </w:rPr>
        <w:t>)</w:t>
      </w:r>
    </w:p>
    <w:p w:rsidR="000A7589" w:rsidRDefault="000A7589" w:rsidP="000A7589">
      <w:pPr>
        <w:rPr>
          <w:lang w:eastAsia="zh-CN"/>
        </w:rPr>
      </w:pPr>
    </w:p>
    <w:p w:rsidR="000A7589" w:rsidRDefault="000A7589" w:rsidP="000A7589">
      <w:pPr>
        <w:rPr>
          <w:lang w:eastAsia="zh-CN"/>
        </w:rPr>
      </w:pPr>
      <w:r>
        <w:rPr>
          <w:rFonts w:hint="eastAsia"/>
          <w:lang w:eastAsia="zh-CN"/>
        </w:rPr>
        <w:t>注：可从下面网址获得：〈</w:t>
      </w:r>
      <w:r>
        <w:rPr>
          <w:lang w:eastAsia="zh-CN"/>
        </w:rPr>
        <w:t>http://www.who.int/classifications/icf/whodasii/en/</w:t>
      </w:r>
      <w:r>
        <w:rPr>
          <w:rFonts w:hint="eastAsia"/>
          <w:lang w:eastAsia="zh-CN"/>
        </w:rPr>
        <w:t>〉</w:t>
      </w:r>
    </w:p>
    <w:p w:rsidR="000A7589" w:rsidRDefault="000A7589" w:rsidP="000A7589">
      <w:pPr>
        <w:rPr>
          <w:lang w:eastAsia="zh-CN"/>
        </w:rPr>
      </w:pPr>
    </w:p>
    <w:p w:rsidR="000A7589" w:rsidRDefault="000A7589" w:rsidP="000A7589">
      <w:pPr>
        <w:rPr>
          <w:lang w:eastAsia="zh-CN"/>
        </w:rPr>
      </w:pPr>
      <w:r>
        <w:rPr>
          <w:lang w:eastAsia="zh-CN"/>
        </w:rPr>
        <w:t>3</w:t>
      </w:r>
      <w:r>
        <w:rPr>
          <w:rFonts w:hint="eastAsia"/>
          <w:lang w:eastAsia="zh-CN"/>
        </w:rPr>
        <w:t>术语和定义</w:t>
      </w:r>
    </w:p>
    <w:p w:rsidR="000A7589" w:rsidRDefault="000A7589" w:rsidP="000A7589">
      <w:pPr>
        <w:rPr>
          <w:lang w:eastAsia="zh-CN"/>
        </w:rPr>
      </w:pPr>
    </w:p>
    <w:p w:rsidR="000A7589" w:rsidRDefault="000A7589" w:rsidP="000A7589">
      <w:pPr>
        <w:rPr>
          <w:lang w:eastAsia="zh-CN"/>
        </w:rPr>
      </w:pPr>
      <w:r>
        <w:rPr>
          <w:rFonts w:hint="eastAsia"/>
          <w:lang w:eastAsia="zh-CN"/>
        </w:rPr>
        <w:t>下列术语和定义适用于本文件。</w:t>
      </w:r>
    </w:p>
    <w:p w:rsidR="000A7589" w:rsidRDefault="000A7589" w:rsidP="000A7589">
      <w:pPr>
        <w:rPr>
          <w:lang w:eastAsia="zh-CN"/>
        </w:rPr>
      </w:pPr>
    </w:p>
    <w:p w:rsidR="000A7589" w:rsidRDefault="000A7589" w:rsidP="000A7589">
      <w:pPr>
        <w:rPr>
          <w:lang w:eastAsia="zh-CN"/>
        </w:rPr>
      </w:pPr>
      <w:r>
        <w:rPr>
          <w:lang w:eastAsia="zh-CN"/>
        </w:rPr>
        <w:t>3</w:t>
      </w:r>
      <w:r>
        <w:rPr>
          <w:rFonts w:hint="eastAsia"/>
          <w:lang w:eastAsia="zh-CN"/>
        </w:rPr>
        <w:t>.</w:t>
      </w:r>
      <w:r>
        <w:rPr>
          <w:lang w:eastAsia="zh-CN"/>
        </w:rPr>
        <w:t>1</w:t>
      </w:r>
      <w:r>
        <w:rPr>
          <w:rFonts w:hint="eastAsia"/>
          <w:lang w:eastAsia="zh-CN"/>
        </w:rPr>
        <w:t>残疾</w:t>
      </w:r>
      <w:r>
        <w:rPr>
          <w:lang w:eastAsia="zh-CN"/>
        </w:rPr>
        <w:t>disability</w:t>
      </w:r>
    </w:p>
    <w:p w:rsidR="000A7589" w:rsidRDefault="000A7589" w:rsidP="000A7589">
      <w:pPr>
        <w:rPr>
          <w:lang w:eastAsia="zh-CN"/>
        </w:rPr>
      </w:pPr>
    </w:p>
    <w:p w:rsidR="000A7589" w:rsidRDefault="000A7589" w:rsidP="000A7589">
      <w:pPr>
        <w:rPr>
          <w:lang w:eastAsia="zh-CN"/>
        </w:rPr>
      </w:pPr>
      <w:r>
        <w:rPr>
          <w:rFonts w:hint="eastAsia"/>
          <w:lang w:eastAsia="zh-CN"/>
        </w:rPr>
        <w:t>身体结构、功能的损害及个体活动受限与参与的局限性。</w:t>
      </w:r>
    </w:p>
    <w:p w:rsidR="000A7589" w:rsidRDefault="000A7589" w:rsidP="000A7589">
      <w:pPr>
        <w:rPr>
          <w:lang w:eastAsia="zh-CN"/>
        </w:rPr>
      </w:pPr>
    </w:p>
    <w:p w:rsidR="000A7589" w:rsidRDefault="000A7589" w:rsidP="000A7589">
      <w:pPr>
        <w:rPr>
          <w:lang w:eastAsia="zh-CN"/>
        </w:rPr>
      </w:pPr>
      <w:r>
        <w:rPr>
          <w:lang w:eastAsia="zh-CN"/>
        </w:rPr>
        <w:t>3</w:t>
      </w:r>
      <w:r>
        <w:rPr>
          <w:rFonts w:hint="eastAsia"/>
          <w:lang w:eastAsia="zh-CN"/>
        </w:rPr>
        <w:t>.</w:t>
      </w:r>
      <w:r>
        <w:rPr>
          <w:lang w:eastAsia="zh-CN"/>
        </w:rPr>
        <w:t>2</w:t>
      </w:r>
      <w:r>
        <w:rPr>
          <w:rFonts w:hint="eastAsia"/>
          <w:lang w:eastAsia="zh-CN"/>
        </w:rPr>
        <w:t>残疾人</w:t>
      </w:r>
      <w:r>
        <w:rPr>
          <w:lang w:eastAsia="zh-CN"/>
        </w:rPr>
        <w:t>disabled person</w:t>
      </w:r>
    </w:p>
    <w:p w:rsidR="000A7589" w:rsidRDefault="000A7589" w:rsidP="000A7589">
      <w:pPr>
        <w:rPr>
          <w:lang w:eastAsia="zh-CN"/>
        </w:rPr>
      </w:pPr>
    </w:p>
    <w:p w:rsidR="000A7589" w:rsidRDefault="000A7589" w:rsidP="000A7589">
      <w:pPr>
        <w:rPr>
          <w:lang w:eastAsia="zh-CN"/>
        </w:rPr>
      </w:pPr>
      <w:r>
        <w:rPr>
          <w:rFonts w:hint="eastAsia"/>
          <w:lang w:eastAsia="zh-CN"/>
        </w:rPr>
        <w:t>在精神、生理、人体结构上，某种组织、功能丧失或障碍，全部或部分丧失从事某种活动能力的人。</w:t>
      </w:r>
    </w:p>
    <w:p w:rsidR="000A7589" w:rsidRDefault="000A7589" w:rsidP="000A7589">
      <w:pPr>
        <w:rPr>
          <w:lang w:eastAsia="zh-CN"/>
        </w:rPr>
      </w:pPr>
    </w:p>
    <w:p w:rsidR="000A7589" w:rsidRDefault="000A7589" w:rsidP="000A7589">
      <w:pPr>
        <w:rPr>
          <w:lang w:eastAsia="zh-CN"/>
        </w:rPr>
      </w:pPr>
      <w:r>
        <w:rPr>
          <w:lang w:eastAsia="zh-CN"/>
        </w:rPr>
        <w:t>3</w:t>
      </w:r>
      <w:r>
        <w:rPr>
          <w:rFonts w:hint="eastAsia"/>
          <w:lang w:eastAsia="zh-CN"/>
        </w:rPr>
        <w:t>.</w:t>
      </w:r>
      <w:r>
        <w:rPr>
          <w:lang w:eastAsia="zh-CN"/>
        </w:rPr>
        <w:t>3</w:t>
      </w:r>
      <w:r>
        <w:rPr>
          <w:rFonts w:hint="eastAsia"/>
          <w:lang w:eastAsia="zh-CN"/>
        </w:rPr>
        <w:t>最佳矫正视力</w:t>
      </w:r>
      <w:r>
        <w:rPr>
          <w:lang w:eastAsia="zh-CN"/>
        </w:rPr>
        <w:t>best corrected visual acuity</w:t>
      </w:r>
      <w:r>
        <w:rPr>
          <w:rFonts w:hint="eastAsia"/>
          <w:lang w:eastAsia="zh-CN"/>
        </w:rPr>
        <w:t>；</w:t>
      </w:r>
      <w:r>
        <w:rPr>
          <w:lang w:eastAsia="zh-CN"/>
        </w:rPr>
        <w:t>BCVA</w:t>
      </w:r>
    </w:p>
    <w:p w:rsidR="000A7589" w:rsidRDefault="000A7589" w:rsidP="000A7589">
      <w:pPr>
        <w:rPr>
          <w:lang w:eastAsia="zh-CN"/>
        </w:rPr>
      </w:pPr>
    </w:p>
    <w:p w:rsidR="000A7589" w:rsidRDefault="000A7589" w:rsidP="000A7589">
      <w:pPr>
        <w:rPr>
          <w:lang w:eastAsia="zh-CN"/>
        </w:rPr>
      </w:pPr>
      <w:r>
        <w:rPr>
          <w:rFonts w:hint="eastAsia"/>
          <w:lang w:eastAsia="zh-CN"/>
        </w:rPr>
        <w:t>以最适当镜片进行屈光矫正后所能达到的最好视力。</w:t>
      </w:r>
    </w:p>
    <w:p w:rsidR="000A7589" w:rsidRDefault="000A7589" w:rsidP="000A7589">
      <w:pPr>
        <w:rPr>
          <w:lang w:eastAsia="zh-CN"/>
        </w:rPr>
      </w:pPr>
    </w:p>
    <w:p w:rsidR="000A7589" w:rsidRDefault="000A7589" w:rsidP="000A7589">
      <w:pPr>
        <w:rPr>
          <w:lang w:eastAsia="zh-CN"/>
        </w:rPr>
      </w:pPr>
      <w:r>
        <w:rPr>
          <w:lang w:eastAsia="zh-CN"/>
        </w:rPr>
        <w:t>3</w:t>
      </w:r>
      <w:r>
        <w:rPr>
          <w:rFonts w:hint="eastAsia"/>
          <w:lang w:eastAsia="zh-CN"/>
        </w:rPr>
        <w:t>.</w:t>
      </w:r>
      <w:r>
        <w:rPr>
          <w:lang w:eastAsia="zh-CN"/>
        </w:rPr>
        <w:t>4</w:t>
      </w:r>
      <w:r>
        <w:rPr>
          <w:rFonts w:hint="eastAsia"/>
          <w:lang w:eastAsia="zh-CN"/>
        </w:rPr>
        <w:t>平均听力损失</w:t>
      </w:r>
      <w:r>
        <w:rPr>
          <w:lang w:eastAsia="zh-CN"/>
        </w:rPr>
        <w:t>average hearing loss</w:t>
      </w:r>
    </w:p>
    <w:p w:rsidR="000A7589" w:rsidRDefault="000A7589" w:rsidP="000A7589">
      <w:pPr>
        <w:rPr>
          <w:lang w:eastAsia="zh-CN"/>
        </w:rPr>
      </w:pPr>
    </w:p>
    <w:p w:rsidR="000A7589" w:rsidRDefault="000A7589" w:rsidP="000A7589">
      <w:pPr>
        <w:rPr>
          <w:lang w:eastAsia="zh-CN"/>
        </w:rPr>
      </w:pPr>
      <w:r>
        <w:rPr>
          <w:lang w:eastAsia="zh-CN"/>
        </w:rPr>
        <w:t>500 Hz</w:t>
      </w:r>
      <w:r>
        <w:rPr>
          <w:rFonts w:hint="eastAsia"/>
          <w:lang w:eastAsia="zh-CN"/>
        </w:rPr>
        <w:t>、</w:t>
      </w:r>
      <w:r>
        <w:rPr>
          <w:lang w:eastAsia="zh-CN"/>
        </w:rPr>
        <w:t>1000 Hz</w:t>
      </w:r>
      <w:r>
        <w:rPr>
          <w:rFonts w:hint="eastAsia"/>
          <w:lang w:eastAsia="zh-CN"/>
        </w:rPr>
        <w:t>、</w:t>
      </w:r>
      <w:r>
        <w:rPr>
          <w:lang w:eastAsia="zh-CN"/>
        </w:rPr>
        <w:t>2000 Hz</w:t>
      </w:r>
      <w:r>
        <w:rPr>
          <w:rFonts w:hint="eastAsia"/>
          <w:lang w:eastAsia="zh-CN"/>
        </w:rPr>
        <w:t>、</w:t>
      </w:r>
      <w:r>
        <w:rPr>
          <w:lang w:eastAsia="zh-CN"/>
        </w:rPr>
        <w:t>4000 Hz</w:t>
      </w:r>
      <w:r>
        <w:rPr>
          <w:rFonts w:hint="eastAsia"/>
          <w:lang w:eastAsia="zh-CN"/>
        </w:rPr>
        <w:t>四个频率点纯音气导听力损失分贝数的平均值。</w:t>
      </w:r>
    </w:p>
    <w:p w:rsidR="000A7589" w:rsidRDefault="000A7589" w:rsidP="000A7589">
      <w:pPr>
        <w:rPr>
          <w:lang w:eastAsia="zh-CN"/>
        </w:rPr>
      </w:pPr>
    </w:p>
    <w:p w:rsidR="000A7589" w:rsidRDefault="000A7589" w:rsidP="000A7589">
      <w:pPr>
        <w:rPr>
          <w:lang w:eastAsia="zh-CN"/>
        </w:rPr>
      </w:pPr>
      <w:r>
        <w:rPr>
          <w:lang w:eastAsia="zh-CN"/>
        </w:rPr>
        <w:t>3</w:t>
      </w:r>
      <w:r>
        <w:rPr>
          <w:rFonts w:hint="eastAsia"/>
          <w:lang w:eastAsia="zh-CN"/>
        </w:rPr>
        <w:t>.</w:t>
      </w:r>
      <w:r>
        <w:rPr>
          <w:lang w:eastAsia="zh-CN"/>
        </w:rPr>
        <w:t>5</w:t>
      </w:r>
      <w:r>
        <w:rPr>
          <w:rFonts w:hint="eastAsia"/>
          <w:lang w:eastAsia="zh-CN"/>
        </w:rPr>
        <w:t>听力障碍</w:t>
      </w:r>
      <w:r>
        <w:rPr>
          <w:lang w:eastAsia="zh-CN"/>
        </w:rPr>
        <w:t>dysaudia</w:t>
      </w:r>
    </w:p>
    <w:p w:rsidR="000A7589" w:rsidRDefault="000A7589" w:rsidP="000A7589">
      <w:pPr>
        <w:rPr>
          <w:lang w:eastAsia="zh-CN"/>
        </w:rPr>
      </w:pPr>
    </w:p>
    <w:p w:rsidR="000A7589" w:rsidRDefault="000A7589" w:rsidP="000A7589">
      <w:pPr>
        <w:rPr>
          <w:lang w:eastAsia="zh-CN"/>
        </w:rPr>
      </w:pPr>
      <w:r>
        <w:rPr>
          <w:rFonts w:hint="eastAsia"/>
          <w:lang w:eastAsia="zh-CN"/>
        </w:rPr>
        <w:t>听觉系统中的感音、传音以及听觉中枢发生器质性或功能性异常，而导致听力出现不同程度的减退。</w:t>
      </w:r>
    </w:p>
    <w:p w:rsidR="000A7589" w:rsidRDefault="000A7589" w:rsidP="000A7589">
      <w:pPr>
        <w:rPr>
          <w:lang w:eastAsia="zh-CN"/>
        </w:rPr>
      </w:pPr>
    </w:p>
    <w:p w:rsidR="000A7589" w:rsidRDefault="000A7589" w:rsidP="000A7589">
      <w:pPr>
        <w:rPr>
          <w:lang w:eastAsia="zh-CN"/>
        </w:rPr>
      </w:pPr>
      <w:r>
        <w:rPr>
          <w:lang w:eastAsia="zh-CN"/>
        </w:rPr>
        <w:t>3</w:t>
      </w:r>
      <w:r>
        <w:rPr>
          <w:rFonts w:hint="eastAsia"/>
          <w:lang w:eastAsia="zh-CN"/>
        </w:rPr>
        <w:t>.</w:t>
      </w:r>
      <w:r>
        <w:rPr>
          <w:lang w:eastAsia="zh-CN"/>
        </w:rPr>
        <w:t>6</w:t>
      </w:r>
      <w:r>
        <w:rPr>
          <w:rFonts w:hint="eastAsia"/>
          <w:lang w:eastAsia="zh-CN"/>
        </w:rPr>
        <w:t>失语</w:t>
      </w:r>
      <w:r>
        <w:rPr>
          <w:lang w:eastAsia="zh-CN"/>
        </w:rPr>
        <w:t>aphasia</w:t>
      </w:r>
    </w:p>
    <w:p w:rsidR="000A7589" w:rsidRDefault="000A7589" w:rsidP="000A7589">
      <w:pPr>
        <w:rPr>
          <w:lang w:eastAsia="zh-CN"/>
        </w:rPr>
      </w:pPr>
    </w:p>
    <w:p w:rsidR="000A7589" w:rsidRDefault="000A7589" w:rsidP="000A7589">
      <w:pPr>
        <w:rPr>
          <w:lang w:eastAsia="zh-CN"/>
        </w:rPr>
      </w:pPr>
      <w:r>
        <w:rPr>
          <w:rFonts w:hint="eastAsia"/>
          <w:lang w:eastAsia="zh-CN"/>
        </w:rPr>
        <w:t>大脑言语区域以及相关部位损伤导致的获得性言语功能丧失或受损。</w:t>
      </w:r>
    </w:p>
    <w:p w:rsidR="000A7589" w:rsidRDefault="000A7589" w:rsidP="000A7589">
      <w:pPr>
        <w:rPr>
          <w:lang w:eastAsia="zh-CN"/>
        </w:rPr>
      </w:pPr>
    </w:p>
    <w:p w:rsidR="000A7589" w:rsidRDefault="000A7589" w:rsidP="000A7589">
      <w:pPr>
        <w:rPr>
          <w:lang w:eastAsia="zh-CN"/>
        </w:rPr>
      </w:pPr>
      <w:r>
        <w:rPr>
          <w:lang w:eastAsia="zh-CN"/>
        </w:rPr>
        <w:t>3</w:t>
      </w:r>
      <w:r>
        <w:rPr>
          <w:rFonts w:hint="eastAsia"/>
          <w:lang w:eastAsia="zh-CN"/>
        </w:rPr>
        <w:t>.</w:t>
      </w:r>
      <w:r>
        <w:rPr>
          <w:lang w:eastAsia="zh-CN"/>
        </w:rPr>
        <w:t>7</w:t>
      </w:r>
      <w:r>
        <w:rPr>
          <w:rFonts w:hint="eastAsia"/>
          <w:lang w:eastAsia="zh-CN"/>
        </w:rPr>
        <w:t>运动性构音障碍</w:t>
      </w:r>
      <w:r>
        <w:rPr>
          <w:lang w:eastAsia="zh-CN"/>
        </w:rPr>
        <w:t>dysarthria</w:t>
      </w:r>
    </w:p>
    <w:p w:rsidR="000A7589" w:rsidRDefault="000A7589" w:rsidP="000A7589">
      <w:pPr>
        <w:rPr>
          <w:lang w:eastAsia="zh-CN"/>
        </w:rPr>
      </w:pPr>
    </w:p>
    <w:p w:rsidR="000A7589" w:rsidRDefault="000A7589" w:rsidP="000A7589">
      <w:pPr>
        <w:rPr>
          <w:lang w:eastAsia="zh-CN"/>
        </w:rPr>
      </w:pPr>
      <w:r>
        <w:rPr>
          <w:rFonts w:hint="eastAsia"/>
          <w:lang w:eastAsia="zh-CN"/>
        </w:rPr>
        <w:t>神经肌肉病变导致构音器官的运动障碍，主要表现为不会说话、说话费力、发声和发音不清等。</w:t>
      </w:r>
    </w:p>
    <w:p w:rsidR="000A7589" w:rsidRDefault="000A7589" w:rsidP="000A7589">
      <w:pPr>
        <w:rPr>
          <w:lang w:eastAsia="zh-CN"/>
        </w:rPr>
      </w:pPr>
    </w:p>
    <w:p w:rsidR="000A7589" w:rsidRDefault="000A7589" w:rsidP="000A7589">
      <w:pPr>
        <w:rPr>
          <w:lang w:eastAsia="zh-CN"/>
        </w:rPr>
      </w:pPr>
      <w:r>
        <w:rPr>
          <w:lang w:eastAsia="zh-CN"/>
        </w:rPr>
        <w:t>3</w:t>
      </w:r>
      <w:r>
        <w:rPr>
          <w:rFonts w:hint="eastAsia"/>
          <w:lang w:eastAsia="zh-CN"/>
        </w:rPr>
        <w:t>.</w:t>
      </w:r>
      <w:r>
        <w:rPr>
          <w:lang w:eastAsia="zh-CN"/>
        </w:rPr>
        <w:t>8</w:t>
      </w:r>
      <w:r>
        <w:rPr>
          <w:rFonts w:hint="eastAsia"/>
          <w:lang w:eastAsia="zh-CN"/>
        </w:rPr>
        <w:t>器质性构音障碍</w:t>
      </w:r>
      <w:r>
        <w:rPr>
          <w:lang w:eastAsia="zh-CN"/>
        </w:rPr>
        <w:t>organic anarthria</w:t>
      </w:r>
    </w:p>
    <w:p w:rsidR="000A7589" w:rsidRDefault="000A7589" w:rsidP="000A7589">
      <w:pPr>
        <w:rPr>
          <w:lang w:eastAsia="zh-CN"/>
        </w:rPr>
      </w:pPr>
    </w:p>
    <w:p w:rsidR="000A7589" w:rsidRDefault="000A7589" w:rsidP="000A7589">
      <w:pPr>
        <w:rPr>
          <w:lang w:eastAsia="zh-CN"/>
        </w:rPr>
      </w:pPr>
      <w:r>
        <w:rPr>
          <w:rFonts w:hint="eastAsia"/>
          <w:lang w:eastAsia="zh-CN"/>
        </w:rPr>
        <w:t>构音器官形态结构异常导致的构音障碍。其代表为腭裂以及舌或颌面部术后造成的构音障碍。主要表现为不能说话、鼻音过重、发音不清等。</w:t>
      </w:r>
    </w:p>
    <w:p w:rsidR="000A7589" w:rsidRDefault="000A7589" w:rsidP="000A7589">
      <w:pPr>
        <w:rPr>
          <w:lang w:eastAsia="zh-CN"/>
        </w:rPr>
      </w:pPr>
    </w:p>
    <w:p w:rsidR="000A7589" w:rsidRDefault="000A7589" w:rsidP="000A7589">
      <w:pPr>
        <w:rPr>
          <w:lang w:eastAsia="zh-CN"/>
        </w:rPr>
      </w:pPr>
      <w:r>
        <w:rPr>
          <w:lang w:eastAsia="zh-CN"/>
        </w:rPr>
        <w:t>3</w:t>
      </w:r>
      <w:r>
        <w:rPr>
          <w:rFonts w:hint="eastAsia"/>
          <w:lang w:eastAsia="zh-CN"/>
        </w:rPr>
        <w:t>.</w:t>
      </w:r>
      <w:r>
        <w:rPr>
          <w:lang w:eastAsia="zh-CN"/>
        </w:rPr>
        <w:t>9</w:t>
      </w:r>
      <w:r>
        <w:rPr>
          <w:rFonts w:hint="eastAsia"/>
          <w:lang w:eastAsia="zh-CN"/>
        </w:rPr>
        <w:t>发声障碍</w:t>
      </w:r>
      <w:r>
        <w:rPr>
          <w:lang w:eastAsia="zh-CN"/>
        </w:rPr>
        <w:t>voice disorder</w:t>
      </w:r>
    </w:p>
    <w:p w:rsidR="000A7589" w:rsidRDefault="000A7589" w:rsidP="000A7589">
      <w:pPr>
        <w:rPr>
          <w:lang w:eastAsia="zh-CN"/>
        </w:rPr>
      </w:pPr>
    </w:p>
    <w:p w:rsidR="000A7589" w:rsidRDefault="000A7589" w:rsidP="000A7589">
      <w:pPr>
        <w:rPr>
          <w:lang w:eastAsia="zh-CN"/>
        </w:rPr>
      </w:pPr>
      <w:r>
        <w:rPr>
          <w:rFonts w:hint="eastAsia"/>
          <w:lang w:eastAsia="zh-CN"/>
        </w:rPr>
        <w:t>呼吸及喉存在器质性病变导致的失声、发声困难、声音嘶哑等。</w:t>
      </w:r>
    </w:p>
    <w:p w:rsidR="000A7589" w:rsidRDefault="000A7589" w:rsidP="000A7589">
      <w:pPr>
        <w:rPr>
          <w:lang w:eastAsia="zh-CN"/>
        </w:rPr>
      </w:pPr>
    </w:p>
    <w:p w:rsidR="000A7589" w:rsidRDefault="000A7589" w:rsidP="000A7589">
      <w:pPr>
        <w:rPr>
          <w:lang w:eastAsia="zh-CN"/>
        </w:rPr>
      </w:pPr>
      <w:r>
        <w:rPr>
          <w:lang w:eastAsia="zh-CN"/>
        </w:rPr>
        <w:t>3</w:t>
      </w:r>
      <w:r>
        <w:rPr>
          <w:rFonts w:hint="eastAsia"/>
          <w:lang w:eastAsia="zh-CN"/>
        </w:rPr>
        <w:t>.</w:t>
      </w:r>
      <w:r>
        <w:rPr>
          <w:lang w:eastAsia="zh-CN"/>
        </w:rPr>
        <w:t>10</w:t>
      </w:r>
      <w:r>
        <w:rPr>
          <w:rFonts w:hint="eastAsia"/>
          <w:lang w:eastAsia="zh-CN"/>
        </w:rPr>
        <w:t>儿童言语发育迟滞</w:t>
      </w:r>
      <w:r>
        <w:rPr>
          <w:lang w:eastAsia="zh-CN"/>
        </w:rPr>
        <w:t>childhood delayed language development</w:t>
      </w:r>
    </w:p>
    <w:p w:rsidR="000A7589" w:rsidRDefault="000A7589" w:rsidP="000A7589">
      <w:pPr>
        <w:rPr>
          <w:lang w:eastAsia="zh-CN"/>
        </w:rPr>
      </w:pPr>
    </w:p>
    <w:p w:rsidR="000A7589" w:rsidRDefault="000A7589" w:rsidP="000A7589">
      <w:pPr>
        <w:rPr>
          <w:lang w:eastAsia="zh-CN"/>
        </w:rPr>
      </w:pPr>
      <w:r>
        <w:rPr>
          <w:rFonts w:hint="eastAsia"/>
          <w:lang w:eastAsia="zh-CN"/>
        </w:rPr>
        <w:lastRenderedPageBreak/>
        <w:t>儿童在生长发育过程中其言语发育落后于实际年龄的状态。主要表现为不会说话、说话晚、发音不清等。</w:t>
      </w:r>
    </w:p>
    <w:p w:rsidR="000A7589" w:rsidRDefault="000A7589" w:rsidP="000A7589">
      <w:pPr>
        <w:rPr>
          <w:lang w:eastAsia="zh-CN"/>
        </w:rPr>
      </w:pPr>
    </w:p>
    <w:p w:rsidR="000A7589" w:rsidRDefault="000A7589" w:rsidP="000A7589">
      <w:pPr>
        <w:rPr>
          <w:lang w:eastAsia="zh-CN"/>
        </w:rPr>
      </w:pPr>
      <w:r>
        <w:rPr>
          <w:lang w:eastAsia="zh-CN"/>
        </w:rPr>
        <w:t>3</w:t>
      </w:r>
      <w:r>
        <w:rPr>
          <w:rFonts w:hint="eastAsia"/>
          <w:lang w:eastAsia="zh-CN"/>
        </w:rPr>
        <w:t>.</w:t>
      </w:r>
      <w:r>
        <w:rPr>
          <w:lang w:eastAsia="zh-CN"/>
        </w:rPr>
        <w:t>11</w:t>
      </w:r>
      <w:r>
        <w:rPr>
          <w:rFonts w:hint="eastAsia"/>
          <w:lang w:eastAsia="zh-CN"/>
        </w:rPr>
        <w:t>听力障碍所致的言语障碍</w:t>
      </w:r>
      <w:r>
        <w:rPr>
          <w:lang w:eastAsia="zh-CN"/>
        </w:rPr>
        <w:t>speech disorder cause by dysaudia</w:t>
      </w:r>
    </w:p>
    <w:p w:rsidR="000A7589" w:rsidRDefault="000A7589" w:rsidP="000A7589">
      <w:pPr>
        <w:rPr>
          <w:lang w:eastAsia="zh-CN"/>
        </w:rPr>
      </w:pPr>
    </w:p>
    <w:p w:rsidR="000A7589" w:rsidRDefault="000A7589" w:rsidP="000A7589">
      <w:pPr>
        <w:rPr>
          <w:lang w:eastAsia="zh-CN"/>
        </w:rPr>
      </w:pPr>
      <w:r>
        <w:rPr>
          <w:rFonts w:hint="eastAsia"/>
          <w:lang w:eastAsia="zh-CN"/>
        </w:rPr>
        <w:t>听力障碍导致的言语障碍。主要表现为不会说话或者发音不清，不能通过听觉言语进行交流。</w:t>
      </w:r>
    </w:p>
    <w:p w:rsidR="000A7589" w:rsidRDefault="000A7589" w:rsidP="000A7589">
      <w:pPr>
        <w:rPr>
          <w:lang w:eastAsia="zh-CN"/>
        </w:rPr>
      </w:pPr>
    </w:p>
    <w:p w:rsidR="000A7589" w:rsidRDefault="000A7589" w:rsidP="000A7589">
      <w:pPr>
        <w:rPr>
          <w:lang w:eastAsia="zh-CN"/>
        </w:rPr>
      </w:pPr>
      <w:r>
        <w:rPr>
          <w:rFonts w:hint="eastAsia"/>
          <w:lang w:eastAsia="zh-CN"/>
        </w:rPr>
        <w:t>3.12</w:t>
      </w:r>
      <w:r>
        <w:rPr>
          <w:rFonts w:hint="eastAsia"/>
          <w:lang w:eastAsia="zh-CN"/>
        </w:rPr>
        <w:t>口吃</w:t>
      </w:r>
      <w:r>
        <w:rPr>
          <w:rFonts w:hint="eastAsia"/>
          <w:lang w:eastAsia="zh-CN"/>
        </w:rPr>
        <w:t>stutter</w:t>
      </w:r>
    </w:p>
    <w:p w:rsidR="000A7589" w:rsidRDefault="000A7589" w:rsidP="000A7589">
      <w:pPr>
        <w:rPr>
          <w:lang w:eastAsia="zh-CN"/>
        </w:rPr>
      </w:pPr>
    </w:p>
    <w:p w:rsidR="000A7589" w:rsidRDefault="000A7589" w:rsidP="000A7589">
      <w:pPr>
        <w:rPr>
          <w:lang w:eastAsia="zh-CN"/>
        </w:rPr>
      </w:pPr>
      <w:r>
        <w:rPr>
          <w:rFonts w:hint="eastAsia"/>
          <w:lang w:eastAsia="zh-CN"/>
        </w:rPr>
        <w:t>言语的流畅性障碍。主要表现为在说话的过程中拖长音、重复、语塞并伴有面部及其他行为变化等。</w:t>
      </w:r>
    </w:p>
    <w:p w:rsidR="000A7589" w:rsidRDefault="000A7589" w:rsidP="000A7589">
      <w:pPr>
        <w:rPr>
          <w:lang w:eastAsia="zh-CN"/>
        </w:rPr>
      </w:pPr>
    </w:p>
    <w:p w:rsidR="000A7589" w:rsidRDefault="000A7589" w:rsidP="000A7589">
      <w:pPr>
        <w:rPr>
          <w:lang w:eastAsia="zh-CN"/>
        </w:rPr>
      </w:pPr>
      <w:r>
        <w:rPr>
          <w:lang w:eastAsia="zh-CN"/>
        </w:rPr>
        <w:t>3</w:t>
      </w:r>
      <w:r>
        <w:rPr>
          <w:rFonts w:hint="eastAsia"/>
          <w:lang w:eastAsia="zh-CN"/>
        </w:rPr>
        <w:t>.</w:t>
      </w:r>
      <w:r>
        <w:rPr>
          <w:lang w:eastAsia="zh-CN"/>
        </w:rPr>
        <w:t>13</w:t>
      </w:r>
      <w:r>
        <w:rPr>
          <w:rFonts w:hint="eastAsia"/>
          <w:lang w:eastAsia="zh-CN"/>
        </w:rPr>
        <w:t>语音清晰度</w:t>
      </w:r>
      <w:r>
        <w:rPr>
          <w:lang w:eastAsia="zh-CN"/>
        </w:rPr>
        <w:t>phonetic intelligibility</w:t>
      </w:r>
    </w:p>
    <w:p w:rsidR="000A7589" w:rsidRDefault="000A7589" w:rsidP="000A7589">
      <w:pPr>
        <w:rPr>
          <w:lang w:eastAsia="zh-CN"/>
        </w:rPr>
      </w:pPr>
    </w:p>
    <w:p w:rsidR="000A7589" w:rsidRDefault="000A7589" w:rsidP="000A7589">
      <w:pPr>
        <w:rPr>
          <w:lang w:eastAsia="zh-CN"/>
        </w:rPr>
      </w:pPr>
      <w:r>
        <w:rPr>
          <w:rFonts w:hint="eastAsia"/>
          <w:lang w:eastAsia="zh-CN"/>
        </w:rPr>
        <w:t>口语中语音、字、词的发音清晰和准确度。</w:t>
      </w:r>
    </w:p>
    <w:p w:rsidR="000A7589" w:rsidRDefault="000A7589" w:rsidP="000A7589">
      <w:pPr>
        <w:rPr>
          <w:lang w:eastAsia="zh-CN"/>
        </w:rPr>
      </w:pPr>
    </w:p>
    <w:p w:rsidR="000A7589" w:rsidRDefault="000A7589" w:rsidP="000A7589">
      <w:pPr>
        <w:rPr>
          <w:lang w:eastAsia="zh-CN"/>
        </w:rPr>
      </w:pPr>
      <w:r>
        <w:rPr>
          <w:lang w:eastAsia="zh-CN"/>
        </w:rPr>
        <w:t>3</w:t>
      </w:r>
      <w:r>
        <w:rPr>
          <w:rFonts w:hint="eastAsia"/>
          <w:lang w:eastAsia="zh-CN"/>
        </w:rPr>
        <w:t>.</w:t>
      </w:r>
      <w:r>
        <w:rPr>
          <w:lang w:eastAsia="zh-CN"/>
        </w:rPr>
        <w:t>14</w:t>
      </w:r>
      <w:r>
        <w:rPr>
          <w:rFonts w:hint="eastAsia"/>
          <w:lang w:eastAsia="zh-CN"/>
        </w:rPr>
        <w:t>言语表达能力</w:t>
      </w:r>
      <w:r>
        <w:rPr>
          <w:lang w:eastAsia="zh-CN"/>
        </w:rPr>
        <w:t>speech expression ability</w:t>
      </w:r>
    </w:p>
    <w:p w:rsidR="000A7589" w:rsidRDefault="000A7589" w:rsidP="000A7589">
      <w:pPr>
        <w:rPr>
          <w:lang w:eastAsia="zh-CN"/>
        </w:rPr>
      </w:pPr>
    </w:p>
    <w:p w:rsidR="000A7589" w:rsidRDefault="000A7589" w:rsidP="000A7589">
      <w:pPr>
        <w:rPr>
          <w:lang w:eastAsia="zh-CN"/>
        </w:rPr>
      </w:pPr>
      <w:r>
        <w:rPr>
          <w:rFonts w:hint="eastAsia"/>
          <w:lang w:eastAsia="zh-CN"/>
        </w:rPr>
        <w:t>言语表达过程中，正确使用词汇、语句、语法的能力。</w:t>
      </w:r>
    </w:p>
    <w:p w:rsidR="000A7589" w:rsidRDefault="000A7589" w:rsidP="000A7589">
      <w:pPr>
        <w:rPr>
          <w:lang w:eastAsia="zh-CN"/>
        </w:rPr>
      </w:pPr>
    </w:p>
    <w:p w:rsidR="000A7589" w:rsidRDefault="000A7589" w:rsidP="000A7589">
      <w:pPr>
        <w:rPr>
          <w:lang w:eastAsia="zh-CN"/>
        </w:rPr>
      </w:pPr>
      <w:r>
        <w:rPr>
          <w:lang w:eastAsia="zh-CN"/>
        </w:rPr>
        <w:t>3</w:t>
      </w:r>
      <w:r>
        <w:rPr>
          <w:rFonts w:hint="eastAsia"/>
          <w:lang w:eastAsia="zh-CN"/>
        </w:rPr>
        <w:t>.</w:t>
      </w:r>
      <w:r>
        <w:rPr>
          <w:lang w:eastAsia="zh-CN"/>
        </w:rPr>
        <w:t>15</w:t>
      </w:r>
      <w:r>
        <w:rPr>
          <w:rFonts w:hint="eastAsia"/>
          <w:lang w:eastAsia="zh-CN"/>
        </w:rPr>
        <w:t>发育商</w:t>
      </w:r>
      <w:r>
        <w:rPr>
          <w:lang w:eastAsia="zh-CN"/>
        </w:rPr>
        <w:t>development quotient</w:t>
      </w:r>
      <w:r>
        <w:rPr>
          <w:rFonts w:hint="eastAsia"/>
          <w:lang w:eastAsia="zh-CN"/>
        </w:rPr>
        <w:t>；</w:t>
      </w:r>
      <w:r>
        <w:rPr>
          <w:lang w:eastAsia="zh-CN"/>
        </w:rPr>
        <w:t>DQ</w:t>
      </w:r>
    </w:p>
    <w:p w:rsidR="000A7589" w:rsidRDefault="000A7589" w:rsidP="000A7589">
      <w:pPr>
        <w:rPr>
          <w:lang w:eastAsia="zh-CN"/>
        </w:rPr>
      </w:pPr>
    </w:p>
    <w:p w:rsidR="000A7589" w:rsidRDefault="000A7589" w:rsidP="000A7589">
      <w:pPr>
        <w:rPr>
          <w:lang w:eastAsia="zh-CN"/>
        </w:rPr>
      </w:pPr>
      <w:r>
        <w:rPr>
          <w:rFonts w:hint="eastAsia"/>
          <w:lang w:eastAsia="zh-CN"/>
        </w:rPr>
        <w:t>衡量婴幼儿智能发展水平的指标。</w:t>
      </w:r>
    </w:p>
    <w:p w:rsidR="000A7589" w:rsidRDefault="000A7589" w:rsidP="000A7589">
      <w:pPr>
        <w:rPr>
          <w:lang w:eastAsia="zh-CN"/>
        </w:rPr>
      </w:pPr>
    </w:p>
    <w:p w:rsidR="000A7589" w:rsidRDefault="000A7589" w:rsidP="000A7589">
      <w:pPr>
        <w:rPr>
          <w:lang w:eastAsia="zh-CN"/>
        </w:rPr>
      </w:pPr>
      <w:r>
        <w:rPr>
          <w:lang w:eastAsia="zh-CN"/>
        </w:rPr>
        <w:t>3</w:t>
      </w:r>
      <w:r>
        <w:rPr>
          <w:rFonts w:hint="eastAsia"/>
          <w:lang w:eastAsia="zh-CN"/>
        </w:rPr>
        <w:t>.</w:t>
      </w:r>
      <w:r>
        <w:rPr>
          <w:lang w:eastAsia="zh-CN"/>
        </w:rPr>
        <w:t>16</w:t>
      </w:r>
      <w:r>
        <w:rPr>
          <w:rFonts w:hint="eastAsia"/>
          <w:lang w:eastAsia="zh-CN"/>
        </w:rPr>
        <w:t>智商</w:t>
      </w:r>
      <w:r>
        <w:rPr>
          <w:lang w:eastAsia="zh-CN"/>
        </w:rPr>
        <w:t>intelligence quotient</w:t>
      </w:r>
      <w:r>
        <w:rPr>
          <w:rFonts w:hint="eastAsia"/>
          <w:lang w:eastAsia="zh-CN"/>
        </w:rPr>
        <w:t>；</w:t>
      </w:r>
      <w:r>
        <w:rPr>
          <w:lang w:eastAsia="zh-CN"/>
        </w:rPr>
        <w:t>IQ</w:t>
      </w:r>
      <w:r>
        <w:rPr>
          <w:rFonts w:hint="eastAsia"/>
          <w:lang w:eastAsia="zh-CN"/>
        </w:rPr>
        <w:t>智力商数</w:t>
      </w:r>
    </w:p>
    <w:p w:rsidR="000A7589" w:rsidRDefault="000A7589" w:rsidP="000A7589">
      <w:pPr>
        <w:rPr>
          <w:lang w:eastAsia="zh-CN"/>
        </w:rPr>
      </w:pPr>
    </w:p>
    <w:p w:rsidR="000A7589" w:rsidRDefault="000A7589" w:rsidP="000A7589">
      <w:pPr>
        <w:rPr>
          <w:lang w:eastAsia="zh-CN"/>
        </w:rPr>
      </w:pPr>
      <w:r>
        <w:rPr>
          <w:rFonts w:hint="eastAsia"/>
          <w:lang w:eastAsia="zh-CN"/>
        </w:rPr>
        <w:t>衡量个体智力发展水平的指标。</w:t>
      </w:r>
    </w:p>
    <w:p w:rsidR="000A7589" w:rsidRDefault="000A7589" w:rsidP="000A7589">
      <w:pPr>
        <w:rPr>
          <w:lang w:eastAsia="zh-CN"/>
        </w:rPr>
      </w:pPr>
    </w:p>
    <w:p w:rsidR="000A7589" w:rsidRDefault="000A7589" w:rsidP="000A7589">
      <w:pPr>
        <w:rPr>
          <w:lang w:eastAsia="zh-CN"/>
        </w:rPr>
      </w:pPr>
      <w:r>
        <w:rPr>
          <w:lang w:eastAsia="zh-CN"/>
        </w:rPr>
        <w:t>3</w:t>
      </w:r>
      <w:r>
        <w:rPr>
          <w:rFonts w:hint="eastAsia"/>
          <w:lang w:eastAsia="zh-CN"/>
        </w:rPr>
        <w:t>.</w:t>
      </w:r>
      <w:r>
        <w:rPr>
          <w:lang w:eastAsia="zh-CN"/>
        </w:rPr>
        <w:t>17</w:t>
      </w:r>
      <w:r>
        <w:rPr>
          <w:rFonts w:hint="eastAsia"/>
          <w:lang w:eastAsia="zh-CN"/>
        </w:rPr>
        <w:t>适应行为</w:t>
      </w:r>
      <w:r>
        <w:rPr>
          <w:lang w:eastAsia="zh-CN"/>
        </w:rPr>
        <w:t>adaptive behavior</w:t>
      </w:r>
      <w:r>
        <w:rPr>
          <w:rFonts w:hint="eastAsia"/>
          <w:lang w:eastAsia="zh-CN"/>
        </w:rPr>
        <w:t>；</w:t>
      </w:r>
      <w:r>
        <w:rPr>
          <w:lang w:eastAsia="zh-CN"/>
        </w:rPr>
        <w:t>AB</w:t>
      </w:r>
    </w:p>
    <w:p w:rsidR="000A7589" w:rsidRDefault="000A7589" w:rsidP="000A7589">
      <w:pPr>
        <w:rPr>
          <w:lang w:eastAsia="zh-CN"/>
        </w:rPr>
      </w:pPr>
    </w:p>
    <w:p w:rsidR="000A7589" w:rsidRDefault="000A7589" w:rsidP="000A7589">
      <w:pPr>
        <w:rPr>
          <w:lang w:eastAsia="zh-CN"/>
        </w:rPr>
      </w:pPr>
      <w:r>
        <w:rPr>
          <w:rFonts w:hint="eastAsia"/>
          <w:lang w:eastAsia="zh-CN"/>
        </w:rPr>
        <w:t>个体实现人们期待的与其年龄和文化群体相适应的个人独立与社会职责的程度或效果。</w:t>
      </w:r>
    </w:p>
    <w:p w:rsidR="000A7589" w:rsidRDefault="000A7589" w:rsidP="000A7589">
      <w:pPr>
        <w:rPr>
          <w:lang w:eastAsia="zh-CN"/>
        </w:rPr>
      </w:pPr>
    </w:p>
    <w:p w:rsidR="000A7589" w:rsidRDefault="000A7589" w:rsidP="000A7589">
      <w:pPr>
        <w:rPr>
          <w:lang w:eastAsia="zh-CN"/>
        </w:rPr>
      </w:pPr>
      <w:r>
        <w:rPr>
          <w:lang w:eastAsia="zh-CN"/>
        </w:rPr>
        <w:t>4</w:t>
      </w:r>
      <w:r>
        <w:rPr>
          <w:rFonts w:hint="eastAsia"/>
          <w:lang w:eastAsia="zh-CN"/>
        </w:rPr>
        <w:t>残疾分类</w:t>
      </w:r>
    </w:p>
    <w:p w:rsidR="000A7589" w:rsidRDefault="000A7589" w:rsidP="000A7589">
      <w:pPr>
        <w:rPr>
          <w:lang w:eastAsia="zh-CN"/>
        </w:rPr>
      </w:pPr>
    </w:p>
    <w:p w:rsidR="000A7589" w:rsidRDefault="000A7589" w:rsidP="000A7589">
      <w:pPr>
        <w:rPr>
          <w:lang w:eastAsia="zh-CN"/>
        </w:rPr>
      </w:pPr>
      <w:r>
        <w:rPr>
          <w:lang w:eastAsia="zh-CN"/>
        </w:rPr>
        <w:t>4</w:t>
      </w:r>
      <w:r>
        <w:rPr>
          <w:rFonts w:hint="eastAsia"/>
          <w:lang w:eastAsia="zh-CN"/>
        </w:rPr>
        <w:t>.</w:t>
      </w:r>
      <w:r>
        <w:rPr>
          <w:lang w:eastAsia="zh-CN"/>
        </w:rPr>
        <w:t>1</w:t>
      </w:r>
      <w:r>
        <w:rPr>
          <w:rFonts w:hint="eastAsia"/>
          <w:lang w:eastAsia="zh-CN"/>
        </w:rPr>
        <w:t>分类原则</w:t>
      </w:r>
    </w:p>
    <w:p w:rsidR="000A7589" w:rsidRDefault="000A7589" w:rsidP="000A7589">
      <w:pPr>
        <w:rPr>
          <w:lang w:eastAsia="zh-CN"/>
        </w:rPr>
      </w:pPr>
    </w:p>
    <w:p w:rsidR="000A7589" w:rsidRDefault="000A7589" w:rsidP="000A7589">
      <w:pPr>
        <w:rPr>
          <w:lang w:eastAsia="zh-CN"/>
        </w:rPr>
      </w:pPr>
      <w:r>
        <w:rPr>
          <w:rFonts w:hint="eastAsia"/>
          <w:lang w:eastAsia="zh-CN"/>
        </w:rPr>
        <w:lastRenderedPageBreak/>
        <w:t>按不同残疾分为视力残疾、听力残疾、言语残疾、肢体残疾、智力残疾、精神残疾和多重残疾。</w:t>
      </w:r>
    </w:p>
    <w:p w:rsidR="000A7589" w:rsidRDefault="000A7589" w:rsidP="000A7589">
      <w:pPr>
        <w:rPr>
          <w:lang w:eastAsia="zh-CN"/>
        </w:rPr>
      </w:pPr>
    </w:p>
    <w:p w:rsidR="000A7589" w:rsidRDefault="000A7589" w:rsidP="000A7589">
      <w:pPr>
        <w:rPr>
          <w:lang w:eastAsia="zh-CN"/>
        </w:rPr>
      </w:pPr>
      <w:r>
        <w:rPr>
          <w:lang w:eastAsia="zh-CN"/>
        </w:rPr>
        <w:t>4</w:t>
      </w:r>
      <w:r>
        <w:rPr>
          <w:rFonts w:hint="eastAsia"/>
          <w:lang w:eastAsia="zh-CN"/>
        </w:rPr>
        <w:t>.</w:t>
      </w:r>
      <w:r>
        <w:rPr>
          <w:lang w:eastAsia="zh-CN"/>
        </w:rPr>
        <w:t>2</w:t>
      </w:r>
      <w:r>
        <w:rPr>
          <w:rFonts w:hint="eastAsia"/>
          <w:lang w:eastAsia="zh-CN"/>
        </w:rPr>
        <w:t>视力残疾</w:t>
      </w:r>
    </w:p>
    <w:p w:rsidR="000A7589" w:rsidRDefault="000A7589" w:rsidP="000A7589">
      <w:pPr>
        <w:rPr>
          <w:lang w:eastAsia="zh-CN"/>
        </w:rPr>
      </w:pPr>
    </w:p>
    <w:p w:rsidR="000A7589" w:rsidRDefault="000A7589" w:rsidP="000A7589">
      <w:pPr>
        <w:rPr>
          <w:lang w:eastAsia="zh-CN"/>
        </w:rPr>
      </w:pPr>
      <w:r>
        <w:rPr>
          <w:rFonts w:hint="eastAsia"/>
          <w:lang w:eastAsia="zh-CN"/>
        </w:rPr>
        <w:t>各种原因导致双眼视力低下并且不能矫正或双眼视野缩小，以致影响其日常生活和社会参与。视力残疾包括盲及低视力。</w:t>
      </w:r>
    </w:p>
    <w:p w:rsidR="000A7589" w:rsidRDefault="000A7589" w:rsidP="000A7589">
      <w:pPr>
        <w:rPr>
          <w:lang w:eastAsia="zh-CN"/>
        </w:rPr>
      </w:pPr>
    </w:p>
    <w:p w:rsidR="000A7589" w:rsidRDefault="000A7589" w:rsidP="000A7589">
      <w:pPr>
        <w:rPr>
          <w:lang w:eastAsia="zh-CN"/>
        </w:rPr>
      </w:pPr>
      <w:r>
        <w:rPr>
          <w:lang w:eastAsia="zh-CN"/>
        </w:rPr>
        <w:t>4</w:t>
      </w:r>
      <w:r>
        <w:rPr>
          <w:rFonts w:hint="eastAsia"/>
          <w:lang w:eastAsia="zh-CN"/>
        </w:rPr>
        <w:t>.</w:t>
      </w:r>
      <w:r>
        <w:rPr>
          <w:lang w:eastAsia="zh-CN"/>
        </w:rPr>
        <w:t>3</w:t>
      </w:r>
      <w:r>
        <w:rPr>
          <w:rFonts w:hint="eastAsia"/>
          <w:lang w:eastAsia="zh-CN"/>
        </w:rPr>
        <w:t>听力残疾</w:t>
      </w:r>
    </w:p>
    <w:p w:rsidR="000A7589" w:rsidRDefault="000A7589" w:rsidP="000A7589">
      <w:pPr>
        <w:rPr>
          <w:lang w:eastAsia="zh-CN"/>
        </w:rPr>
      </w:pPr>
    </w:p>
    <w:p w:rsidR="000A7589" w:rsidRDefault="000A7589" w:rsidP="000A7589">
      <w:pPr>
        <w:rPr>
          <w:lang w:eastAsia="zh-CN"/>
        </w:rPr>
      </w:pPr>
      <w:r>
        <w:rPr>
          <w:rFonts w:hint="eastAsia"/>
          <w:lang w:eastAsia="zh-CN"/>
        </w:rPr>
        <w:t>各种原因导致双耳不同程度的永久性听力障碍，听不到或听不清周围环境声及言语声，以致影响其日常生活和社会参与。</w:t>
      </w:r>
    </w:p>
    <w:p w:rsidR="000A7589" w:rsidRDefault="000A7589" w:rsidP="000A7589">
      <w:pPr>
        <w:rPr>
          <w:lang w:eastAsia="zh-CN"/>
        </w:rPr>
      </w:pPr>
    </w:p>
    <w:p w:rsidR="000A7589" w:rsidRDefault="000A7589" w:rsidP="000A7589">
      <w:pPr>
        <w:rPr>
          <w:lang w:eastAsia="zh-CN"/>
        </w:rPr>
      </w:pPr>
      <w:r>
        <w:rPr>
          <w:lang w:eastAsia="zh-CN"/>
        </w:rPr>
        <w:t>4</w:t>
      </w:r>
      <w:r>
        <w:rPr>
          <w:rFonts w:hint="eastAsia"/>
          <w:lang w:eastAsia="zh-CN"/>
        </w:rPr>
        <w:t>.</w:t>
      </w:r>
      <w:r>
        <w:rPr>
          <w:lang w:eastAsia="zh-CN"/>
        </w:rPr>
        <w:t>4</w:t>
      </w:r>
      <w:r>
        <w:rPr>
          <w:rFonts w:hint="eastAsia"/>
          <w:lang w:eastAsia="zh-CN"/>
        </w:rPr>
        <w:t>言语残疾</w:t>
      </w:r>
    </w:p>
    <w:p w:rsidR="000A7589" w:rsidRDefault="000A7589" w:rsidP="000A7589">
      <w:pPr>
        <w:rPr>
          <w:lang w:eastAsia="zh-CN"/>
        </w:rPr>
      </w:pPr>
    </w:p>
    <w:p w:rsidR="000A7589" w:rsidRDefault="000A7589" w:rsidP="000A7589">
      <w:pPr>
        <w:rPr>
          <w:lang w:eastAsia="zh-CN"/>
        </w:rPr>
      </w:pPr>
      <w:r>
        <w:rPr>
          <w:rFonts w:hint="eastAsia"/>
          <w:lang w:eastAsia="zh-CN"/>
        </w:rPr>
        <w:t>各种原因导致的不同程度的言语障碍，经治疗一年以上不愈或病程超过两年</w:t>
      </w:r>
      <w:r>
        <w:rPr>
          <w:lang w:eastAsia="zh-CN"/>
        </w:rPr>
        <w:t>,</w:t>
      </w:r>
      <w:r>
        <w:rPr>
          <w:rFonts w:hint="eastAsia"/>
          <w:lang w:eastAsia="zh-CN"/>
        </w:rPr>
        <w:t>而不能或难以进行正常的言语交流活动，以致影响其日常生活和社会参与。包括：失语、运动性构音障碍、器质性构音障碍、发声障碍、儿童言语发育迟滞、听力障碍所致的言语障碍、口吃等。</w:t>
      </w:r>
    </w:p>
    <w:p w:rsidR="000A7589" w:rsidRDefault="000A7589" w:rsidP="000A7589">
      <w:pPr>
        <w:rPr>
          <w:lang w:eastAsia="zh-CN"/>
        </w:rPr>
      </w:pPr>
    </w:p>
    <w:p w:rsidR="000A7589" w:rsidRDefault="000A7589" w:rsidP="000A7589">
      <w:pPr>
        <w:rPr>
          <w:lang w:eastAsia="zh-CN"/>
        </w:rPr>
      </w:pPr>
      <w:r>
        <w:rPr>
          <w:rFonts w:hint="eastAsia"/>
          <w:lang w:eastAsia="zh-CN"/>
        </w:rPr>
        <w:t>注：</w:t>
      </w:r>
      <w:r>
        <w:rPr>
          <w:lang w:eastAsia="zh-CN"/>
        </w:rPr>
        <w:t>3</w:t>
      </w:r>
      <w:r>
        <w:rPr>
          <w:rFonts w:hint="eastAsia"/>
          <w:lang w:eastAsia="zh-CN"/>
        </w:rPr>
        <w:t>岁以下不定残。</w:t>
      </w:r>
    </w:p>
    <w:p w:rsidR="000A7589" w:rsidRDefault="000A7589" w:rsidP="000A7589">
      <w:pPr>
        <w:rPr>
          <w:lang w:eastAsia="zh-CN"/>
        </w:rPr>
      </w:pPr>
    </w:p>
    <w:p w:rsidR="000A7589" w:rsidRDefault="000A7589" w:rsidP="000A7589">
      <w:pPr>
        <w:rPr>
          <w:lang w:eastAsia="zh-CN"/>
        </w:rPr>
      </w:pPr>
      <w:r>
        <w:rPr>
          <w:lang w:eastAsia="zh-CN"/>
        </w:rPr>
        <w:t>4</w:t>
      </w:r>
      <w:r>
        <w:rPr>
          <w:rFonts w:hint="eastAsia"/>
          <w:lang w:eastAsia="zh-CN"/>
        </w:rPr>
        <w:t>.</w:t>
      </w:r>
      <w:r>
        <w:rPr>
          <w:lang w:eastAsia="zh-CN"/>
        </w:rPr>
        <w:t>5</w:t>
      </w:r>
      <w:r>
        <w:rPr>
          <w:rFonts w:hint="eastAsia"/>
          <w:lang w:eastAsia="zh-CN"/>
        </w:rPr>
        <w:t>肢体残疾</w:t>
      </w:r>
    </w:p>
    <w:p w:rsidR="000A7589" w:rsidRDefault="000A7589" w:rsidP="000A7589">
      <w:pPr>
        <w:rPr>
          <w:lang w:eastAsia="zh-CN"/>
        </w:rPr>
      </w:pPr>
    </w:p>
    <w:p w:rsidR="000A7589" w:rsidRDefault="000A7589" w:rsidP="000A7589">
      <w:pPr>
        <w:rPr>
          <w:lang w:eastAsia="zh-CN"/>
        </w:rPr>
      </w:pPr>
      <w:r>
        <w:rPr>
          <w:rFonts w:hint="eastAsia"/>
          <w:lang w:eastAsia="zh-CN"/>
        </w:rPr>
        <w:t>人体运动系统的结构、功能损伤造成的四肢残缺或四肢、躯干麻痹</w:t>
      </w:r>
      <w:r>
        <w:rPr>
          <w:lang w:eastAsia="zh-CN"/>
        </w:rPr>
        <w:t>(</w:t>
      </w:r>
      <w:r>
        <w:rPr>
          <w:rFonts w:hint="eastAsia"/>
          <w:lang w:eastAsia="zh-CN"/>
        </w:rPr>
        <w:t>瘫痪</w:t>
      </w:r>
      <w:r>
        <w:rPr>
          <w:lang w:eastAsia="zh-CN"/>
        </w:rPr>
        <w:t>)</w:t>
      </w:r>
      <w:r>
        <w:rPr>
          <w:rFonts w:hint="eastAsia"/>
          <w:lang w:eastAsia="zh-CN"/>
        </w:rPr>
        <w:t>、畸形等导致人体运动功能不同程度丧失以及活动受限或参与的局限。</w:t>
      </w:r>
    </w:p>
    <w:p w:rsidR="000A7589" w:rsidRDefault="000A7589" w:rsidP="000A7589">
      <w:pPr>
        <w:rPr>
          <w:lang w:eastAsia="zh-CN"/>
        </w:rPr>
      </w:pPr>
    </w:p>
    <w:p w:rsidR="000A7589" w:rsidRDefault="000A7589" w:rsidP="000A7589">
      <w:pPr>
        <w:rPr>
          <w:lang w:eastAsia="zh-CN"/>
        </w:rPr>
      </w:pPr>
      <w:r>
        <w:rPr>
          <w:rFonts w:hint="eastAsia"/>
          <w:lang w:eastAsia="zh-CN"/>
        </w:rPr>
        <w:t>肢体残疾主要包括：</w:t>
      </w:r>
    </w:p>
    <w:p w:rsidR="000A7589" w:rsidRDefault="000A7589" w:rsidP="000A7589">
      <w:pPr>
        <w:rPr>
          <w:lang w:eastAsia="zh-CN"/>
        </w:rPr>
      </w:pPr>
    </w:p>
    <w:p w:rsidR="000A7589" w:rsidRDefault="000A7589" w:rsidP="000A7589">
      <w:pPr>
        <w:rPr>
          <w:lang w:eastAsia="zh-CN"/>
        </w:rPr>
      </w:pPr>
      <w:r>
        <w:rPr>
          <w:lang w:eastAsia="zh-CN"/>
        </w:rPr>
        <w:t>a)</w:t>
      </w:r>
      <w:r>
        <w:rPr>
          <w:rFonts w:hint="eastAsia"/>
          <w:lang w:eastAsia="zh-CN"/>
        </w:rPr>
        <w:t>上肢或下肢因伤、病或发育异常所致的缺失、畸形或功能障碍；</w:t>
      </w:r>
    </w:p>
    <w:p w:rsidR="000A7589" w:rsidRDefault="000A7589" w:rsidP="000A7589">
      <w:pPr>
        <w:rPr>
          <w:lang w:eastAsia="zh-CN"/>
        </w:rPr>
      </w:pPr>
    </w:p>
    <w:p w:rsidR="000A7589" w:rsidRDefault="000A7589" w:rsidP="000A7589">
      <w:pPr>
        <w:rPr>
          <w:lang w:eastAsia="zh-CN"/>
        </w:rPr>
      </w:pPr>
      <w:r>
        <w:rPr>
          <w:lang w:eastAsia="zh-CN"/>
        </w:rPr>
        <w:t>b)</w:t>
      </w:r>
      <w:r>
        <w:rPr>
          <w:rFonts w:hint="eastAsia"/>
          <w:lang w:eastAsia="zh-CN"/>
        </w:rPr>
        <w:t>脊柱因伤、病或发育异常所致的畸形或功能障碍；</w:t>
      </w:r>
    </w:p>
    <w:p w:rsidR="000A7589" w:rsidRDefault="000A7589" w:rsidP="000A7589">
      <w:pPr>
        <w:rPr>
          <w:lang w:eastAsia="zh-CN"/>
        </w:rPr>
      </w:pPr>
    </w:p>
    <w:p w:rsidR="000A7589" w:rsidRDefault="000A7589" w:rsidP="000A7589">
      <w:pPr>
        <w:rPr>
          <w:lang w:eastAsia="zh-CN"/>
        </w:rPr>
      </w:pPr>
      <w:r>
        <w:rPr>
          <w:lang w:eastAsia="zh-CN"/>
        </w:rPr>
        <w:t>c)</w:t>
      </w:r>
      <w:r>
        <w:rPr>
          <w:rFonts w:hint="eastAsia"/>
          <w:lang w:eastAsia="zh-CN"/>
        </w:rPr>
        <w:t>中枢、周围神经因伤、病或发育异常造成躯干或四肢的功能障碍。</w:t>
      </w:r>
    </w:p>
    <w:p w:rsidR="000A7589" w:rsidRDefault="000A7589" w:rsidP="000A7589">
      <w:pPr>
        <w:rPr>
          <w:lang w:eastAsia="zh-CN"/>
        </w:rPr>
      </w:pPr>
    </w:p>
    <w:p w:rsidR="000A7589" w:rsidRDefault="000A7589" w:rsidP="000A7589">
      <w:pPr>
        <w:rPr>
          <w:lang w:eastAsia="zh-CN"/>
        </w:rPr>
      </w:pPr>
      <w:r>
        <w:rPr>
          <w:lang w:eastAsia="zh-CN"/>
        </w:rPr>
        <w:t>4</w:t>
      </w:r>
      <w:r>
        <w:rPr>
          <w:rFonts w:hint="eastAsia"/>
          <w:lang w:eastAsia="zh-CN"/>
        </w:rPr>
        <w:t>.</w:t>
      </w:r>
      <w:r>
        <w:rPr>
          <w:lang w:eastAsia="zh-CN"/>
        </w:rPr>
        <w:t>6</w:t>
      </w:r>
      <w:r>
        <w:rPr>
          <w:rFonts w:hint="eastAsia"/>
          <w:lang w:eastAsia="zh-CN"/>
        </w:rPr>
        <w:t>智力残疾</w:t>
      </w:r>
    </w:p>
    <w:p w:rsidR="000A7589" w:rsidRDefault="000A7589" w:rsidP="000A7589">
      <w:pPr>
        <w:rPr>
          <w:lang w:eastAsia="zh-CN"/>
        </w:rPr>
      </w:pPr>
    </w:p>
    <w:p w:rsidR="000A7589" w:rsidRDefault="000A7589" w:rsidP="000A7589">
      <w:pPr>
        <w:rPr>
          <w:lang w:eastAsia="zh-CN"/>
        </w:rPr>
      </w:pPr>
      <w:r>
        <w:rPr>
          <w:rFonts w:hint="eastAsia"/>
          <w:lang w:eastAsia="zh-CN"/>
        </w:rPr>
        <w:t>智力显著低于一般人水平，并伴有适应行为的障碍。此类残疾是由于神经系统</w:t>
      </w:r>
      <w:r>
        <w:rPr>
          <w:rFonts w:hint="eastAsia"/>
          <w:lang w:eastAsia="zh-CN"/>
        </w:rPr>
        <w:lastRenderedPageBreak/>
        <w:t>结构、功能障碍，使个体活动和参与受到限制，需要环境提供全面、广泛、有限和间歇的支持。</w:t>
      </w:r>
    </w:p>
    <w:p w:rsidR="000A7589" w:rsidRDefault="000A7589" w:rsidP="000A7589">
      <w:pPr>
        <w:rPr>
          <w:lang w:eastAsia="zh-CN"/>
        </w:rPr>
      </w:pPr>
    </w:p>
    <w:p w:rsidR="000A7589" w:rsidRDefault="000A7589" w:rsidP="000A7589">
      <w:pPr>
        <w:rPr>
          <w:lang w:eastAsia="zh-CN"/>
        </w:rPr>
      </w:pPr>
      <w:r>
        <w:rPr>
          <w:rFonts w:hint="eastAsia"/>
          <w:lang w:eastAsia="zh-CN"/>
        </w:rPr>
        <w:t>智力残疾包括在智力发育期间</w:t>
      </w:r>
      <w:r>
        <w:rPr>
          <w:lang w:eastAsia="zh-CN"/>
        </w:rPr>
        <w:t>(18</w:t>
      </w:r>
      <w:r>
        <w:rPr>
          <w:rFonts w:hint="eastAsia"/>
          <w:lang w:eastAsia="zh-CN"/>
        </w:rPr>
        <w:t>岁之前</w:t>
      </w:r>
      <w:r>
        <w:rPr>
          <w:lang w:eastAsia="zh-CN"/>
        </w:rPr>
        <w:t>)</w:t>
      </w:r>
      <w:r>
        <w:rPr>
          <w:rFonts w:hint="eastAsia"/>
          <w:lang w:eastAsia="zh-CN"/>
        </w:rPr>
        <w:t>，由于各种有害因素导致的精神发育不全或智力迟滞；或者智力发育成熟以后，由于各种有害因素导致智力损害或智力明显衰退。</w:t>
      </w:r>
    </w:p>
    <w:p w:rsidR="000A7589" w:rsidRDefault="000A7589" w:rsidP="000A7589">
      <w:pPr>
        <w:rPr>
          <w:lang w:eastAsia="zh-CN"/>
        </w:rPr>
      </w:pPr>
    </w:p>
    <w:p w:rsidR="000A7589" w:rsidRDefault="000A7589" w:rsidP="000A7589">
      <w:pPr>
        <w:rPr>
          <w:lang w:eastAsia="zh-CN"/>
        </w:rPr>
      </w:pPr>
      <w:r>
        <w:rPr>
          <w:lang w:eastAsia="zh-CN"/>
        </w:rPr>
        <w:t>4</w:t>
      </w:r>
      <w:r>
        <w:rPr>
          <w:rFonts w:hint="eastAsia"/>
          <w:lang w:eastAsia="zh-CN"/>
        </w:rPr>
        <w:t>.</w:t>
      </w:r>
      <w:r>
        <w:rPr>
          <w:lang w:eastAsia="zh-CN"/>
        </w:rPr>
        <w:t>7</w:t>
      </w:r>
      <w:r>
        <w:rPr>
          <w:rFonts w:hint="eastAsia"/>
          <w:lang w:eastAsia="zh-CN"/>
        </w:rPr>
        <w:t>精神残疾</w:t>
      </w:r>
    </w:p>
    <w:p w:rsidR="000A7589" w:rsidRDefault="000A7589" w:rsidP="000A7589">
      <w:pPr>
        <w:rPr>
          <w:lang w:eastAsia="zh-CN"/>
        </w:rPr>
      </w:pPr>
    </w:p>
    <w:p w:rsidR="000A7589" w:rsidRDefault="000A7589" w:rsidP="000A7589">
      <w:pPr>
        <w:rPr>
          <w:lang w:eastAsia="zh-CN"/>
        </w:rPr>
      </w:pPr>
      <w:r>
        <w:rPr>
          <w:rFonts w:hint="eastAsia"/>
          <w:lang w:eastAsia="zh-CN"/>
        </w:rPr>
        <w:t>各类精神障碍持续一年以上未痊愈，由于存在认知、情感和行为障碍，以致影响其日常生活和社会参与。</w:t>
      </w:r>
    </w:p>
    <w:p w:rsidR="000A7589" w:rsidRDefault="000A7589" w:rsidP="000A7589">
      <w:pPr>
        <w:rPr>
          <w:lang w:eastAsia="zh-CN"/>
        </w:rPr>
      </w:pPr>
    </w:p>
    <w:p w:rsidR="000A7589" w:rsidRDefault="000A7589" w:rsidP="000A7589">
      <w:pPr>
        <w:rPr>
          <w:lang w:eastAsia="zh-CN"/>
        </w:rPr>
      </w:pPr>
      <w:r>
        <w:rPr>
          <w:lang w:eastAsia="zh-CN"/>
        </w:rPr>
        <w:t>4</w:t>
      </w:r>
      <w:r>
        <w:rPr>
          <w:rFonts w:hint="eastAsia"/>
          <w:lang w:eastAsia="zh-CN"/>
        </w:rPr>
        <w:t>.</w:t>
      </w:r>
      <w:r>
        <w:rPr>
          <w:lang w:eastAsia="zh-CN"/>
        </w:rPr>
        <w:t>8</w:t>
      </w:r>
      <w:r>
        <w:rPr>
          <w:rFonts w:hint="eastAsia"/>
          <w:lang w:eastAsia="zh-CN"/>
        </w:rPr>
        <w:t>多重残疾</w:t>
      </w:r>
    </w:p>
    <w:p w:rsidR="000A7589" w:rsidRDefault="000A7589" w:rsidP="000A7589">
      <w:pPr>
        <w:rPr>
          <w:lang w:eastAsia="zh-CN"/>
        </w:rPr>
      </w:pPr>
    </w:p>
    <w:p w:rsidR="000A7589" w:rsidRDefault="000A7589" w:rsidP="000A7589">
      <w:pPr>
        <w:rPr>
          <w:lang w:eastAsia="zh-CN"/>
        </w:rPr>
      </w:pPr>
      <w:r>
        <w:rPr>
          <w:rFonts w:hint="eastAsia"/>
          <w:lang w:eastAsia="zh-CN"/>
        </w:rPr>
        <w:t>同时存在视力残疾、听力残疾、言语残疾、肢体残疾、智力残疾、精神残疾中的两种或两种以上残疾。</w:t>
      </w:r>
    </w:p>
    <w:p w:rsidR="000A7589" w:rsidRDefault="000A7589" w:rsidP="000A7589">
      <w:pPr>
        <w:rPr>
          <w:lang w:eastAsia="zh-CN"/>
        </w:rPr>
      </w:pPr>
    </w:p>
    <w:p w:rsidR="000A7589" w:rsidRDefault="000A7589" w:rsidP="000A7589">
      <w:pPr>
        <w:rPr>
          <w:lang w:eastAsia="zh-CN"/>
        </w:rPr>
      </w:pPr>
      <w:r>
        <w:rPr>
          <w:lang w:eastAsia="zh-CN"/>
        </w:rPr>
        <w:t>5</w:t>
      </w:r>
      <w:r>
        <w:rPr>
          <w:rFonts w:hint="eastAsia"/>
          <w:lang w:eastAsia="zh-CN"/>
        </w:rPr>
        <w:t>残疾分级</w:t>
      </w:r>
    </w:p>
    <w:p w:rsidR="000A7589" w:rsidRDefault="000A7589" w:rsidP="000A7589">
      <w:pPr>
        <w:rPr>
          <w:lang w:eastAsia="zh-CN"/>
        </w:rPr>
      </w:pPr>
    </w:p>
    <w:p w:rsidR="000A7589" w:rsidRDefault="000A7589" w:rsidP="000A7589">
      <w:pPr>
        <w:rPr>
          <w:lang w:eastAsia="zh-CN"/>
        </w:rPr>
      </w:pPr>
      <w:r>
        <w:rPr>
          <w:lang w:eastAsia="zh-CN"/>
        </w:rPr>
        <w:t>5</w:t>
      </w:r>
      <w:r>
        <w:rPr>
          <w:rFonts w:hint="eastAsia"/>
          <w:lang w:eastAsia="zh-CN"/>
        </w:rPr>
        <w:t>.</w:t>
      </w:r>
      <w:r>
        <w:rPr>
          <w:lang w:eastAsia="zh-CN"/>
        </w:rPr>
        <w:t>1</w:t>
      </w:r>
      <w:r>
        <w:rPr>
          <w:rFonts w:hint="eastAsia"/>
          <w:lang w:eastAsia="zh-CN"/>
        </w:rPr>
        <w:t>分级原则</w:t>
      </w:r>
    </w:p>
    <w:p w:rsidR="000A7589" w:rsidRDefault="000A7589" w:rsidP="000A7589">
      <w:pPr>
        <w:rPr>
          <w:lang w:eastAsia="zh-CN"/>
        </w:rPr>
      </w:pPr>
    </w:p>
    <w:p w:rsidR="000A7589" w:rsidRDefault="000A7589" w:rsidP="000A7589">
      <w:pPr>
        <w:rPr>
          <w:lang w:eastAsia="zh-CN"/>
        </w:rPr>
      </w:pPr>
      <w:r>
        <w:rPr>
          <w:rFonts w:hint="eastAsia"/>
          <w:lang w:eastAsia="zh-CN"/>
        </w:rPr>
        <w:t>各类残疾按残疾程度分为四级，残疾一级、残疾二级、残疾三级和残疾四级。残疾一级为极重度，残疾二级为重度，残疾三级为中度，残疾四级为轻度。</w:t>
      </w:r>
    </w:p>
    <w:p w:rsidR="000A7589" w:rsidRDefault="000A7589" w:rsidP="000A7589">
      <w:pPr>
        <w:rPr>
          <w:lang w:eastAsia="zh-CN"/>
        </w:rPr>
      </w:pPr>
    </w:p>
    <w:p w:rsidR="000A7589" w:rsidRDefault="000A7589" w:rsidP="000A7589">
      <w:pPr>
        <w:rPr>
          <w:lang w:eastAsia="zh-CN"/>
        </w:rPr>
      </w:pPr>
      <w:r>
        <w:rPr>
          <w:lang w:eastAsia="zh-CN"/>
        </w:rPr>
        <w:t>5</w:t>
      </w:r>
      <w:r>
        <w:rPr>
          <w:rFonts w:hint="eastAsia"/>
          <w:lang w:eastAsia="zh-CN"/>
        </w:rPr>
        <w:t>.</w:t>
      </w:r>
      <w:r>
        <w:rPr>
          <w:lang w:eastAsia="zh-CN"/>
        </w:rPr>
        <w:t>2</w:t>
      </w:r>
      <w:r>
        <w:rPr>
          <w:rFonts w:hint="eastAsia"/>
          <w:lang w:eastAsia="zh-CN"/>
        </w:rPr>
        <w:t>视力残疾分级</w:t>
      </w:r>
    </w:p>
    <w:p w:rsidR="000A7589" w:rsidRDefault="000A7589" w:rsidP="000A7589">
      <w:pPr>
        <w:rPr>
          <w:lang w:eastAsia="zh-CN"/>
        </w:rPr>
      </w:pPr>
    </w:p>
    <w:p w:rsidR="000A7589" w:rsidRDefault="000A7589" w:rsidP="000A7589">
      <w:pPr>
        <w:rPr>
          <w:lang w:eastAsia="zh-CN"/>
        </w:rPr>
      </w:pPr>
      <w:r>
        <w:rPr>
          <w:rFonts w:hint="eastAsia"/>
          <w:lang w:eastAsia="zh-CN"/>
        </w:rPr>
        <w:t>按视力和视野状态分级，其中盲为视力残疾一级和二级，低视力为视力残疾三级和四级。视力残疾均指双眼而言，若双眼视力不同，则以视力较好的一眼为准。如仅有单眼为视力残疾，而另一眼的视力达到或优于</w:t>
      </w:r>
      <w:r>
        <w:rPr>
          <w:lang w:eastAsia="zh-CN"/>
        </w:rPr>
        <w:t>0</w:t>
      </w:r>
      <w:r>
        <w:rPr>
          <w:rFonts w:hint="eastAsia"/>
          <w:lang w:eastAsia="zh-CN"/>
        </w:rPr>
        <w:t>.</w:t>
      </w:r>
      <w:r>
        <w:rPr>
          <w:lang w:eastAsia="zh-CN"/>
        </w:rPr>
        <w:t>3</w:t>
      </w:r>
      <w:r>
        <w:rPr>
          <w:rFonts w:hint="eastAsia"/>
          <w:lang w:eastAsia="zh-CN"/>
        </w:rPr>
        <w:t>，则不属于视力残疾范畴。视野以注视点为中心，视野半径小于</w:t>
      </w:r>
      <w:r>
        <w:rPr>
          <w:lang w:eastAsia="zh-CN"/>
        </w:rPr>
        <w:t>10</w:t>
      </w:r>
      <w:r>
        <w:rPr>
          <w:rFonts w:hint="eastAsia"/>
          <w:lang w:eastAsia="zh-CN"/>
        </w:rPr>
        <w:t>度者，不论其视力如何均属于盲。视力残疾分级见表</w:t>
      </w:r>
      <w:r>
        <w:rPr>
          <w:lang w:eastAsia="zh-CN"/>
        </w:rPr>
        <w:t>1</w:t>
      </w:r>
      <w:r>
        <w:rPr>
          <w:rFonts w:hint="eastAsia"/>
          <w:lang w:eastAsia="zh-CN"/>
        </w:rPr>
        <w:t>。</w:t>
      </w:r>
    </w:p>
    <w:p w:rsidR="000A7589" w:rsidRDefault="000A7589" w:rsidP="000A7589">
      <w:pPr>
        <w:rPr>
          <w:lang w:eastAsia="zh-CN"/>
        </w:rPr>
      </w:pPr>
    </w:p>
    <w:p w:rsidR="000A7589" w:rsidRDefault="000A7589" w:rsidP="000A7589">
      <w:pPr>
        <w:rPr>
          <w:lang w:eastAsia="zh-CN"/>
        </w:rPr>
      </w:pPr>
      <w:r>
        <w:rPr>
          <w:rFonts w:hint="eastAsia"/>
          <w:lang w:eastAsia="zh-CN"/>
        </w:rPr>
        <w:t>表</w:t>
      </w:r>
      <w:r>
        <w:rPr>
          <w:lang w:eastAsia="zh-CN"/>
        </w:rPr>
        <w:t>1</w:t>
      </w:r>
      <w:r>
        <w:rPr>
          <w:rFonts w:hint="eastAsia"/>
          <w:lang w:eastAsia="zh-CN"/>
        </w:rPr>
        <w:t>视力残疾分级</w:t>
      </w:r>
    </w:p>
    <w:p w:rsidR="000A7589" w:rsidRDefault="000A7589" w:rsidP="000A7589">
      <w:pPr>
        <w:rPr>
          <w:lang w:eastAsia="zh-CN"/>
        </w:rPr>
      </w:pPr>
    </w:p>
    <w:p w:rsidR="000A7589" w:rsidRDefault="000A7589" w:rsidP="000A7589">
      <w:pPr>
        <w:rPr>
          <w:lang w:eastAsia="zh-CN"/>
        </w:rPr>
      </w:pPr>
      <w:r>
        <w:rPr>
          <w:rFonts w:hint="eastAsia"/>
          <w:lang w:eastAsia="zh-CN"/>
        </w:rPr>
        <w:t>级别</w:t>
      </w:r>
      <w:r>
        <w:rPr>
          <w:rFonts w:ascii="Cambria Math" w:hAnsi="Cambria Math" w:cs="Cambria Math"/>
          <w:lang w:eastAsia="zh-CN"/>
        </w:rPr>
        <w:t>〖〗</w:t>
      </w:r>
      <w:r>
        <w:rPr>
          <w:rFonts w:ascii="新細明體" w:eastAsia="新細明體" w:hAnsi="新細明體" w:cs="新細明體" w:hint="eastAsia"/>
          <w:lang w:eastAsia="zh-CN"/>
        </w:rPr>
        <w:t>视力、视野一级</w:t>
      </w:r>
      <w:r>
        <w:rPr>
          <w:rFonts w:ascii="Cambria Math" w:hAnsi="Cambria Math" w:cs="Cambria Math"/>
          <w:lang w:eastAsia="zh-CN"/>
        </w:rPr>
        <w:t>〖〗</w:t>
      </w:r>
      <w:r>
        <w:rPr>
          <w:rFonts w:ascii="新細明體" w:eastAsia="新細明體" w:hAnsi="新細明體" w:cs="新細明體" w:hint="eastAsia"/>
          <w:lang w:eastAsia="zh-CN"/>
        </w:rPr>
        <w:t>无光感～＜</w:t>
      </w:r>
      <w:r>
        <w:rPr>
          <w:lang w:eastAsia="zh-CN"/>
        </w:rPr>
        <w:t>0</w:t>
      </w:r>
      <w:r>
        <w:rPr>
          <w:rFonts w:hint="eastAsia"/>
          <w:lang w:eastAsia="zh-CN"/>
        </w:rPr>
        <w:t>.</w:t>
      </w:r>
      <w:r>
        <w:rPr>
          <w:lang w:eastAsia="zh-CN"/>
        </w:rPr>
        <w:t>02</w:t>
      </w:r>
      <w:r>
        <w:rPr>
          <w:rFonts w:hint="eastAsia"/>
          <w:lang w:eastAsia="zh-CN"/>
        </w:rPr>
        <w:t>；或视野半径＜</w:t>
      </w:r>
      <w:r>
        <w:rPr>
          <w:lang w:eastAsia="zh-CN"/>
        </w:rPr>
        <w:t>5</w:t>
      </w:r>
      <w:r>
        <w:rPr>
          <w:rFonts w:hint="eastAsia"/>
          <w:lang w:eastAsia="zh-CN"/>
        </w:rPr>
        <w:t>度二级</w:t>
      </w:r>
      <w:r>
        <w:rPr>
          <w:rFonts w:ascii="Cambria Math" w:hAnsi="Cambria Math" w:cs="Cambria Math"/>
          <w:lang w:eastAsia="zh-CN"/>
        </w:rPr>
        <w:t>〖〗</w:t>
      </w:r>
      <w:r>
        <w:rPr>
          <w:lang w:eastAsia="zh-CN"/>
        </w:rPr>
        <w:t>0</w:t>
      </w:r>
      <w:r>
        <w:rPr>
          <w:rFonts w:hint="eastAsia"/>
          <w:lang w:eastAsia="zh-CN"/>
        </w:rPr>
        <w:t>.</w:t>
      </w:r>
      <w:r>
        <w:rPr>
          <w:lang w:eastAsia="zh-CN"/>
        </w:rPr>
        <w:t>02</w:t>
      </w:r>
      <w:r>
        <w:rPr>
          <w:rFonts w:hint="eastAsia"/>
          <w:lang w:eastAsia="zh-CN"/>
        </w:rPr>
        <w:t>～＜</w:t>
      </w:r>
      <w:r>
        <w:rPr>
          <w:lang w:eastAsia="zh-CN"/>
        </w:rPr>
        <w:t>0</w:t>
      </w:r>
      <w:r>
        <w:rPr>
          <w:rFonts w:hint="eastAsia"/>
          <w:lang w:eastAsia="zh-CN"/>
        </w:rPr>
        <w:t>.</w:t>
      </w:r>
      <w:r>
        <w:rPr>
          <w:lang w:eastAsia="zh-CN"/>
        </w:rPr>
        <w:t>05</w:t>
      </w:r>
      <w:r>
        <w:rPr>
          <w:rFonts w:hint="eastAsia"/>
          <w:lang w:eastAsia="zh-CN"/>
        </w:rPr>
        <w:t>；或视野半径＜</w:t>
      </w:r>
      <w:r>
        <w:rPr>
          <w:lang w:eastAsia="zh-CN"/>
        </w:rPr>
        <w:t>10</w:t>
      </w:r>
      <w:r>
        <w:rPr>
          <w:rFonts w:hint="eastAsia"/>
          <w:lang w:eastAsia="zh-CN"/>
        </w:rPr>
        <w:t>度三级</w:t>
      </w:r>
      <w:r>
        <w:rPr>
          <w:rFonts w:ascii="Cambria Math" w:hAnsi="Cambria Math" w:cs="Cambria Math"/>
          <w:lang w:eastAsia="zh-CN"/>
        </w:rPr>
        <w:t>〖〗</w:t>
      </w:r>
      <w:r>
        <w:rPr>
          <w:lang w:eastAsia="zh-CN"/>
        </w:rPr>
        <w:t>0</w:t>
      </w:r>
      <w:r>
        <w:rPr>
          <w:rFonts w:hint="eastAsia"/>
          <w:lang w:eastAsia="zh-CN"/>
        </w:rPr>
        <w:t>.</w:t>
      </w:r>
      <w:r>
        <w:rPr>
          <w:lang w:eastAsia="zh-CN"/>
        </w:rPr>
        <w:t>05</w:t>
      </w:r>
      <w:r>
        <w:rPr>
          <w:rFonts w:hint="eastAsia"/>
          <w:lang w:eastAsia="zh-CN"/>
        </w:rPr>
        <w:t>～＜</w:t>
      </w:r>
      <w:r>
        <w:rPr>
          <w:lang w:eastAsia="zh-CN"/>
        </w:rPr>
        <w:t>0</w:t>
      </w:r>
      <w:r>
        <w:rPr>
          <w:rFonts w:hint="eastAsia"/>
          <w:lang w:eastAsia="zh-CN"/>
        </w:rPr>
        <w:t>.</w:t>
      </w:r>
      <w:r>
        <w:rPr>
          <w:lang w:eastAsia="zh-CN"/>
        </w:rPr>
        <w:t>1</w:t>
      </w:r>
      <w:r>
        <w:rPr>
          <w:rFonts w:hint="eastAsia"/>
          <w:lang w:eastAsia="zh-CN"/>
        </w:rPr>
        <w:t>四级</w:t>
      </w:r>
      <w:r>
        <w:rPr>
          <w:rFonts w:ascii="Cambria Math" w:hAnsi="Cambria Math" w:cs="Cambria Math"/>
          <w:lang w:eastAsia="zh-CN"/>
        </w:rPr>
        <w:t>〖〗</w:t>
      </w:r>
      <w:r>
        <w:rPr>
          <w:lang w:eastAsia="zh-CN"/>
        </w:rPr>
        <w:t>0</w:t>
      </w:r>
      <w:r>
        <w:rPr>
          <w:rFonts w:hint="eastAsia"/>
          <w:lang w:eastAsia="zh-CN"/>
        </w:rPr>
        <w:t>.</w:t>
      </w:r>
      <w:r>
        <w:rPr>
          <w:lang w:eastAsia="zh-CN"/>
        </w:rPr>
        <w:t>1</w:t>
      </w:r>
      <w:r>
        <w:rPr>
          <w:rFonts w:hint="eastAsia"/>
          <w:lang w:eastAsia="zh-CN"/>
        </w:rPr>
        <w:t>～＜</w:t>
      </w:r>
      <w:r>
        <w:rPr>
          <w:lang w:eastAsia="zh-CN"/>
        </w:rPr>
        <w:t>0</w:t>
      </w:r>
      <w:r>
        <w:rPr>
          <w:rFonts w:hint="eastAsia"/>
          <w:lang w:eastAsia="zh-CN"/>
        </w:rPr>
        <w:t>.</w:t>
      </w:r>
      <w:r>
        <w:rPr>
          <w:lang w:eastAsia="zh-CN"/>
        </w:rPr>
        <w:t>35</w:t>
      </w:r>
      <w:r>
        <w:rPr>
          <w:rFonts w:hint="eastAsia"/>
          <w:lang w:eastAsia="zh-CN"/>
        </w:rPr>
        <w:t>.</w:t>
      </w:r>
      <w:r>
        <w:rPr>
          <w:lang w:eastAsia="zh-CN"/>
        </w:rPr>
        <w:t>3</w:t>
      </w:r>
      <w:r>
        <w:rPr>
          <w:rFonts w:hint="eastAsia"/>
          <w:lang w:eastAsia="zh-CN"/>
        </w:rPr>
        <w:t>听力残疾分级</w:t>
      </w:r>
    </w:p>
    <w:p w:rsidR="000A7589" w:rsidRDefault="000A7589" w:rsidP="000A7589">
      <w:pPr>
        <w:rPr>
          <w:lang w:eastAsia="zh-CN"/>
        </w:rPr>
      </w:pPr>
    </w:p>
    <w:p w:rsidR="000A7589" w:rsidRDefault="000A7589" w:rsidP="000A7589">
      <w:pPr>
        <w:rPr>
          <w:lang w:eastAsia="zh-CN"/>
        </w:rPr>
      </w:pPr>
      <w:r>
        <w:rPr>
          <w:lang w:eastAsia="zh-CN"/>
        </w:rPr>
        <w:lastRenderedPageBreak/>
        <w:t>5</w:t>
      </w:r>
      <w:r>
        <w:rPr>
          <w:rFonts w:hint="eastAsia"/>
          <w:lang w:eastAsia="zh-CN"/>
        </w:rPr>
        <w:t>.</w:t>
      </w:r>
      <w:r>
        <w:rPr>
          <w:lang w:eastAsia="zh-CN"/>
        </w:rPr>
        <w:t>3</w:t>
      </w:r>
      <w:r>
        <w:rPr>
          <w:rFonts w:hint="eastAsia"/>
          <w:lang w:eastAsia="zh-CN"/>
        </w:rPr>
        <w:t>.</w:t>
      </w:r>
      <w:r>
        <w:rPr>
          <w:lang w:eastAsia="zh-CN"/>
        </w:rPr>
        <w:t>1</w:t>
      </w:r>
      <w:r>
        <w:rPr>
          <w:rFonts w:hint="eastAsia"/>
          <w:lang w:eastAsia="zh-CN"/>
        </w:rPr>
        <w:t>听力残疾分级原则</w:t>
      </w:r>
    </w:p>
    <w:p w:rsidR="000A7589" w:rsidRDefault="000A7589" w:rsidP="000A7589">
      <w:pPr>
        <w:rPr>
          <w:lang w:eastAsia="zh-CN"/>
        </w:rPr>
      </w:pPr>
    </w:p>
    <w:p w:rsidR="000A7589" w:rsidRDefault="000A7589" w:rsidP="000A7589">
      <w:pPr>
        <w:rPr>
          <w:lang w:eastAsia="zh-CN"/>
        </w:rPr>
      </w:pPr>
      <w:r>
        <w:rPr>
          <w:rFonts w:hint="eastAsia"/>
          <w:lang w:eastAsia="zh-CN"/>
        </w:rPr>
        <w:t>按平均听力损失，及听觉系统的结构、功能，活动和参与，环境和支持等因素分级</w:t>
      </w:r>
      <w:r>
        <w:rPr>
          <w:lang w:eastAsia="zh-CN"/>
        </w:rPr>
        <w:t>(</w:t>
      </w:r>
      <w:r>
        <w:rPr>
          <w:rFonts w:hint="eastAsia"/>
          <w:lang w:eastAsia="zh-CN"/>
        </w:rPr>
        <w:t>不配戴助听放大装置</w:t>
      </w:r>
      <w:r>
        <w:rPr>
          <w:lang w:eastAsia="zh-CN"/>
        </w:rPr>
        <w:t>)</w:t>
      </w:r>
      <w:r>
        <w:rPr>
          <w:rFonts w:hint="eastAsia"/>
          <w:lang w:eastAsia="zh-CN"/>
        </w:rPr>
        <w:t>。</w:t>
      </w:r>
    </w:p>
    <w:p w:rsidR="000A7589" w:rsidRDefault="000A7589" w:rsidP="000A7589">
      <w:pPr>
        <w:rPr>
          <w:lang w:eastAsia="zh-CN"/>
        </w:rPr>
      </w:pPr>
    </w:p>
    <w:p w:rsidR="000A7589" w:rsidRDefault="000A7589" w:rsidP="000A7589">
      <w:pPr>
        <w:rPr>
          <w:lang w:eastAsia="zh-CN"/>
        </w:rPr>
      </w:pPr>
      <w:r>
        <w:rPr>
          <w:rFonts w:hint="eastAsia"/>
          <w:lang w:eastAsia="zh-CN"/>
        </w:rPr>
        <w:t>注：</w:t>
      </w:r>
      <w:r>
        <w:rPr>
          <w:lang w:eastAsia="zh-CN"/>
        </w:rPr>
        <w:t>3</w:t>
      </w:r>
      <w:r>
        <w:rPr>
          <w:rFonts w:hint="eastAsia"/>
          <w:lang w:eastAsia="zh-CN"/>
        </w:rPr>
        <w:t>岁以内儿童</w:t>
      </w:r>
      <w:r>
        <w:rPr>
          <w:lang w:eastAsia="zh-CN"/>
        </w:rPr>
        <w:t>,</w:t>
      </w:r>
      <w:r>
        <w:rPr>
          <w:rFonts w:hint="eastAsia"/>
          <w:lang w:eastAsia="zh-CN"/>
        </w:rPr>
        <w:t>残疾程度一、二、三级的定为残疾人。</w:t>
      </w:r>
    </w:p>
    <w:p w:rsidR="000A7589" w:rsidRDefault="000A7589" w:rsidP="000A7589">
      <w:pPr>
        <w:rPr>
          <w:lang w:eastAsia="zh-CN"/>
        </w:rPr>
      </w:pPr>
    </w:p>
    <w:p w:rsidR="000A7589" w:rsidRDefault="000A7589" w:rsidP="000A7589">
      <w:pPr>
        <w:rPr>
          <w:lang w:eastAsia="zh-CN"/>
        </w:rPr>
      </w:pPr>
      <w:r>
        <w:rPr>
          <w:lang w:eastAsia="zh-CN"/>
        </w:rPr>
        <w:t>5</w:t>
      </w:r>
      <w:r>
        <w:rPr>
          <w:rFonts w:hint="eastAsia"/>
          <w:lang w:eastAsia="zh-CN"/>
        </w:rPr>
        <w:t>.</w:t>
      </w:r>
      <w:r>
        <w:rPr>
          <w:lang w:eastAsia="zh-CN"/>
        </w:rPr>
        <w:t>3</w:t>
      </w:r>
      <w:r>
        <w:rPr>
          <w:rFonts w:hint="eastAsia"/>
          <w:lang w:eastAsia="zh-CN"/>
        </w:rPr>
        <w:t>.</w:t>
      </w:r>
      <w:r>
        <w:rPr>
          <w:lang w:eastAsia="zh-CN"/>
        </w:rPr>
        <w:t>2</w:t>
      </w:r>
      <w:r>
        <w:rPr>
          <w:rFonts w:hint="eastAsia"/>
          <w:lang w:eastAsia="zh-CN"/>
        </w:rPr>
        <w:t>听力残疾一级</w:t>
      </w:r>
    </w:p>
    <w:p w:rsidR="000A7589" w:rsidRDefault="000A7589" w:rsidP="000A7589">
      <w:pPr>
        <w:rPr>
          <w:lang w:eastAsia="zh-CN"/>
        </w:rPr>
      </w:pPr>
    </w:p>
    <w:p w:rsidR="000A7589" w:rsidRDefault="000A7589" w:rsidP="000A7589">
      <w:pPr>
        <w:rPr>
          <w:lang w:eastAsia="zh-CN"/>
        </w:rPr>
      </w:pPr>
      <w:r>
        <w:rPr>
          <w:rFonts w:hint="eastAsia"/>
          <w:lang w:eastAsia="zh-CN"/>
        </w:rPr>
        <w:t>听觉系统的结构和功能极重度损伤，较好耳平均听力损失大于</w:t>
      </w:r>
      <w:r>
        <w:rPr>
          <w:lang w:eastAsia="zh-CN"/>
        </w:rPr>
        <w:t>90 dB HL</w:t>
      </w:r>
      <w:r>
        <w:rPr>
          <w:rFonts w:hint="eastAsia"/>
          <w:lang w:eastAsia="zh-CN"/>
        </w:rPr>
        <w:t>，不能依靠听觉进行言语交流，在理解、交流等活动上极重度受限，在参与社会生活方面存在极严重障碍。</w:t>
      </w:r>
    </w:p>
    <w:p w:rsidR="000A7589" w:rsidRDefault="000A7589" w:rsidP="000A7589">
      <w:pPr>
        <w:rPr>
          <w:lang w:eastAsia="zh-CN"/>
        </w:rPr>
      </w:pPr>
    </w:p>
    <w:p w:rsidR="000A7589" w:rsidRDefault="000A7589" w:rsidP="000A7589">
      <w:pPr>
        <w:rPr>
          <w:lang w:eastAsia="zh-CN"/>
        </w:rPr>
      </w:pPr>
      <w:r>
        <w:rPr>
          <w:lang w:eastAsia="zh-CN"/>
        </w:rPr>
        <w:t>5</w:t>
      </w:r>
      <w:r>
        <w:rPr>
          <w:rFonts w:hint="eastAsia"/>
          <w:lang w:eastAsia="zh-CN"/>
        </w:rPr>
        <w:t>.</w:t>
      </w:r>
      <w:r>
        <w:rPr>
          <w:lang w:eastAsia="zh-CN"/>
        </w:rPr>
        <w:t>3</w:t>
      </w:r>
      <w:r>
        <w:rPr>
          <w:rFonts w:hint="eastAsia"/>
          <w:lang w:eastAsia="zh-CN"/>
        </w:rPr>
        <w:t>.</w:t>
      </w:r>
      <w:r>
        <w:rPr>
          <w:lang w:eastAsia="zh-CN"/>
        </w:rPr>
        <w:t>3</w:t>
      </w:r>
      <w:r>
        <w:rPr>
          <w:rFonts w:hint="eastAsia"/>
          <w:lang w:eastAsia="zh-CN"/>
        </w:rPr>
        <w:t>听力残疾二级</w:t>
      </w:r>
    </w:p>
    <w:p w:rsidR="000A7589" w:rsidRDefault="000A7589" w:rsidP="000A7589">
      <w:pPr>
        <w:rPr>
          <w:lang w:eastAsia="zh-CN"/>
        </w:rPr>
      </w:pPr>
    </w:p>
    <w:p w:rsidR="000A7589" w:rsidRDefault="000A7589" w:rsidP="000A7589">
      <w:pPr>
        <w:rPr>
          <w:lang w:eastAsia="zh-CN"/>
        </w:rPr>
      </w:pPr>
      <w:r>
        <w:rPr>
          <w:rFonts w:hint="eastAsia"/>
          <w:lang w:eastAsia="zh-CN"/>
        </w:rPr>
        <w:t>听觉系统的结构和功能重度损伤，较好耳平均听力损失在</w:t>
      </w:r>
      <w:r>
        <w:rPr>
          <w:lang w:eastAsia="zh-CN"/>
        </w:rPr>
        <w:t>(81</w:t>
      </w:r>
      <w:r>
        <w:rPr>
          <w:rFonts w:hint="eastAsia"/>
          <w:lang w:eastAsia="zh-CN"/>
        </w:rPr>
        <w:t>～</w:t>
      </w:r>
      <w:r>
        <w:rPr>
          <w:lang w:eastAsia="zh-CN"/>
        </w:rPr>
        <w:t>90) dB HL</w:t>
      </w:r>
      <w:r>
        <w:rPr>
          <w:rFonts w:hint="eastAsia"/>
          <w:lang w:eastAsia="zh-CN"/>
        </w:rPr>
        <w:t>之间，在理解和交流等活动上重度受限，在参与社会生活方面存在严重障碍。</w:t>
      </w:r>
    </w:p>
    <w:p w:rsidR="000A7589" w:rsidRDefault="000A7589" w:rsidP="000A7589">
      <w:pPr>
        <w:rPr>
          <w:lang w:eastAsia="zh-CN"/>
        </w:rPr>
      </w:pPr>
    </w:p>
    <w:p w:rsidR="000A7589" w:rsidRDefault="000A7589" w:rsidP="000A7589">
      <w:pPr>
        <w:rPr>
          <w:lang w:eastAsia="zh-CN"/>
        </w:rPr>
      </w:pPr>
      <w:r>
        <w:rPr>
          <w:lang w:eastAsia="zh-CN"/>
        </w:rPr>
        <w:t>5</w:t>
      </w:r>
      <w:r>
        <w:rPr>
          <w:rFonts w:hint="eastAsia"/>
          <w:lang w:eastAsia="zh-CN"/>
        </w:rPr>
        <w:t>.</w:t>
      </w:r>
      <w:r>
        <w:rPr>
          <w:lang w:eastAsia="zh-CN"/>
        </w:rPr>
        <w:t>3</w:t>
      </w:r>
      <w:r>
        <w:rPr>
          <w:rFonts w:hint="eastAsia"/>
          <w:lang w:eastAsia="zh-CN"/>
        </w:rPr>
        <w:t>.</w:t>
      </w:r>
      <w:r>
        <w:rPr>
          <w:lang w:eastAsia="zh-CN"/>
        </w:rPr>
        <w:t>4</w:t>
      </w:r>
      <w:r>
        <w:rPr>
          <w:rFonts w:hint="eastAsia"/>
          <w:lang w:eastAsia="zh-CN"/>
        </w:rPr>
        <w:t>听力残疾三级</w:t>
      </w:r>
    </w:p>
    <w:p w:rsidR="000A7589" w:rsidRDefault="000A7589" w:rsidP="000A7589">
      <w:pPr>
        <w:rPr>
          <w:lang w:eastAsia="zh-CN"/>
        </w:rPr>
      </w:pPr>
    </w:p>
    <w:p w:rsidR="000A7589" w:rsidRDefault="000A7589" w:rsidP="000A7589">
      <w:pPr>
        <w:rPr>
          <w:lang w:eastAsia="zh-CN"/>
        </w:rPr>
      </w:pPr>
      <w:r>
        <w:rPr>
          <w:rFonts w:hint="eastAsia"/>
          <w:lang w:eastAsia="zh-CN"/>
        </w:rPr>
        <w:t>听觉系统的结构和功能中重度损伤，较好耳平均听力损失在</w:t>
      </w:r>
      <w:r>
        <w:rPr>
          <w:lang w:eastAsia="zh-CN"/>
        </w:rPr>
        <w:t>(61</w:t>
      </w:r>
      <w:r>
        <w:rPr>
          <w:rFonts w:hint="eastAsia"/>
          <w:lang w:eastAsia="zh-CN"/>
        </w:rPr>
        <w:t>～</w:t>
      </w:r>
      <w:r>
        <w:rPr>
          <w:lang w:eastAsia="zh-CN"/>
        </w:rPr>
        <w:t>80) dB HL</w:t>
      </w:r>
      <w:r>
        <w:rPr>
          <w:rFonts w:hint="eastAsia"/>
          <w:lang w:eastAsia="zh-CN"/>
        </w:rPr>
        <w:t>之间，在理解和交流等活动上中度受限，在参与社会生活方面存在中度障碍。</w:t>
      </w:r>
    </w:p>
    <w:p w:rsidR="000A7589" w:rsidRDefault="000A7589" w:rsidP="000A7589">
      <w:pPr>
        <w:rPr>
          <w:lang w:eastAsia="zh-CN"/>
        </w:rPr>
      </w:pPr>
    </w:p>
    <w:p w:rsidR="000A7589" w:rsidRDefault="000A7589" w:rsidP="000A7589">
      <w:pPr>
        <w:rPr>
          <w:lang w:eastAsia="zh-CN"/>
        </w:rPr>
      </w:pPr>
      <w:r>
        <w:rPr>
          <w:lang w:eastAsia="zh-CN"/>
        </w:rPr>
        <w:t>5</w:t>
      </w:r>
      <w:r>
        <w:rPr>
          <w:rFonts w:hint="eastAsia"/>
          <w:lang w:eastAsia="zh-CN"/>
        </w:rPr>
        <w:t>.</w:t>
      </w:r>
      <w:r>
        <w:rPr>
          <w:lang w:eastAsia="zh-CN"/>
        </w:rPr>
        <w:t>3</w:t>
      </w:r>
      <w:r>
        <w:rPr>
          <w:rFonts w:hint="eastAsia"/>
          <w:lang w:eastAsia="zh-CN"/>
        </w:rPr>
        <w:t>.</w:t>
      </w:r>
      <w:r>
        <w:rPr>
          <w:lang w:eastAsia="zh-CN"/>
        </w:rPr>
        <w:t>5</w:t>
      </w:r>
      <w:r>
        <w:rPr>
          <w:rFonts w:hint="eastAsia"/>
          <w:lang w:eastAsia="zh-CN"/>
        </w:rPr>
        <w:t>听力残疾四级</w:t>
      </w:r>
    </w:p>
    <w:p w:rsidR="000A7589" w:rsidRDefault="000A7589" w:rsidP="000A7589">
      <w:pPr>
        <w:rPr>
          <w:lang w:eastAsia="zh-CN"/>
        </w:rPr>
      </w:pPr>
    </w:p>
    <w:p w:rsidR="000A7589" w:rsidRDefault="000A7589" w:rsidP="000A7589">
      <w:pPr>
        <w:rPr>
          <w:lang w:eastAsia="zh-CN"/>
        </w:rPr>
      </w:pPr>
      <w:r>
        <w:rPr>
          <w:rFonts w:hint="eastAsia"/>
          <w:lang w:eastAsia="zh-CN"/>
        </w:rPr>
        <w:t>听觉系统的结构和功能中度损伤，较好耳平均听力损失在</w:t>
      </w:r>
      <w:r>
        <w:rPr>
          <w:lang w:eastAsia="zh-CN"/>
        </w:rPr>
        <w:t>(41</w:t>
      </w:r>
      <w:r>
        <w:rPr>
          <w:rFonts w:hint="eastAsia"/>
          <w:lang w:eastAsia="zh-CN"/>
        </w:rPr>
        <w:t>～</w:t>
      </w:r>
      <w:r>
        <w:rPr>
          <w:lang w:eastAsia="zh-CN"/>
        </w:rPr>
        <w:t>60) dB HL</w:t>
      </w:r>
      <w:r>
        <w:rPr>
          <w:rFonts w:hint="eastAsia"/>
          <w:lang w:eastAsia="zh-CN"/>
        </w:rPr>
        <w:t>之间，在理解和交流等活动上轻度受限，在参与社会生活方面存在轻度障碍。</w:t>
      </w:r>
    </w:p>
    <w:p w:rsidR="000A7589" w:rsidRDefault="000A7589" w:rsidP="000A7589">
      <w:pPr>
        <w:rPr>
          <w:lang w:eastAsia="zh-CN"/>
        </w:rPr>
      </w:pPr>
    </w:p>
    <w:p w:rsidR="000A7589" w:rsidRDefault="000A7589" w:rsidP="000A7589">
      <w:pPr>
        <w:rPr>
          <w:lang w:eastAsia="zh-CN"/>
        </w:rPr>
      </w:pPr>
      <w:r>
        <w:rPr>
          <w:lang w:eastAsia="zh-CN"/>
        </w:rPr>
        <w:t>5</w:t>
      </w:r>
      <w:r>
        <w:rPr>
          <w:rFonts w:hint="eastAsia"/>
          <w:lang w:eastAsia="zh-CN"/>
        </w:rPr>
        <w:t>.</w:t>
      </w:r>
      <w:r>
        <w:rPr>
          <w:lang w:eastAsia="zh-CN"/>
        </w:rPr>
        <w:t>4</w:t>
      </w:r>
      <w:r>
        <w:rPr>
          <w:rFonts w:hint="eastAsia"/>
          <w:lang w:eastAsia="zh-CN"/>
        </w:rPr>
        <w:t>言语残疾分级</w:t>
      </w:r>
    </w:p>
    <w:p w:rsidR="000A7589" w:rsidRDefault="000A7589" w:rsidP="000A7589">
      <w:pPr>
        <w:rPr>
          <w:lang w:eastAsia="zh-CN"/>
        </w:rPr>
      </w:pPr>
    </w:p>
    <w:p w:rsidR="000A7589" w:rsidRDefault="000A7589" w:rsidP="000A7589">
      <w:pPr>
        <w:rPr>
          <w:lang w:eastAsia="zh-CN"/>
        </w:rPr>
      </w:pPr>
      <w:r>
        <w:rPr>
          <w:lang w:eastAsia="zh-CN"/>
        </w:rPr>
        <w:t>5</w:t>
      </w:r>
      <w:r>
        <w:rPr>
          <w:rFonts w:hint="eastAsia"/>
          <w:lang w:eastAsia="zh-CN"/>
        </w:rPr>
        <w:t>.</w:t>
      </w:r>
      <w:r>
        <w:rPr>
          <w:lang w:eastAsia="zh-CN"/>
        </w:rPr>
        <w:t>4</w:t>
      </w:r>
      <w:r>
        <w:rPr>
          <w:rFonts w:hint="eastAsia"/>
          <w:lang w:eastAsia="zh-CN"/>
        </w:rPr>
        <w:t>.</w:t>
      </w:r>
      <w:r>
        <w:rPr>
          <w:lang w:eastAsia="zh-CN"/>
        </w:rPr>
        <w:t>1</w:t>
      </w:r>
      <w:r>
        <w:rPr>
          <w:rFonts w:hint="eastAsia"/>
          <w:lang w:eastAsia="zh-CN"/>
        </w:rPr>
        <w:t>言语残疾分级原则</w:t>
      </w:r>
    </w:p>
    <w:p w:rsidR="000A7589" w:rsidRDefault="000A7589" w:rsidP="000A7589">
      <w:pPr>
        <w:rPr>
          <w:lang w:eastAsia="zh-CN"/>
        </w:rPr>
      </w:pPr>
    </w:p>
    <w:p w:rsidR="000A7589" w:rsidRDefault="000A7589" w:rsidP="000A7589">
      <w:pPr>
        <w:rPr>
          <w:lang w:eastAsia="zh-CN"/>
        </w:rPr>
      </w:pPr>
      <w:r>
        <w:rPr>
          <w:rFonts w:hint="eastAsia"/>
          <w:lang w:eastAsia="zh-CN"/>
        </w:rPr>
        <w:t>按各种言语残疾不同类型的口语表现和程度，脑和发音器官的结构、功能，活动和参与，环境和支持等因素分级。</w:t>
      </w:r>
    </w:p>
    <w:p w:rsidR="000A7589" w:rsidRDefault="000A7589" w:rsidP="000A7589">
      <w:pPr>
        <w:rPr>
          <w:lang w:eastAsia="zh-CN"/>
        </w:rPr>
      </w:pPr>
    </w:p>
    <w:p w:rsidR="000A7589" w:rsidRDefault="000A7589" w:rsidP="000A7589">
      <w:pPr>
        <w:rPr>
          <w:lang w:eastAsia="zh-CN"/>
        </w:rPr>
      </w:pPr>
      <w:r>
        <w:rPr>
          <w:lang w:eastAsia="zh-CN"/>
        </w:rPr>
        <w:t>5</w:t>
      </w:r>
      <w:r>
        <w:rPr>
          <w:rFonts w:hint="eastAsia"/>
          <w:lang w:eastAsia="zh-CN"/>
        </w:rPr>
        <w:t>.</w:t>
      </w:r>
      <w:r>
        <w:rPr>
          <w:lang w:eastAsia="zh-CN"/>
        </w:rPr>
        <w:t>4</w:t>
      </w:r>
      <w:r>
        <w:rPr>
          <w:rFonts w:hint="eastAsia"/>
          <w:lang w:eastAsia="zh-CN"/>
        </w:rPr>
        <w:t>.</w:t>
      </w:r>
      <w:r>
        <w:rPr>
          <w:lang w:eastAsia="zh-CN"/>
        </w:rPr>
        <w:t>2</w:t>
      </w:r>
      <w:r>
        <w:rPr>
          <w:rFonts w:hint="eastAsia"/>
          <w:lang w:eastAsia="zh-CN"/>
        </w:rPr>
        <w:t>言语残疾一级</w:t>
      </w:r>
    </w:p>
    <w:p w:rsidR="000A7589" w:rsidRDefault="000A7589" w:rsidP="000A7589">
      <w:pPr>
        <w:rPr>
          <w:lang w:eastAsia="zh-CN"/>
        </w:rPr>
      </w:pPr>
    </w:p>
    <w:p w:rsidR="000A7589" w:rsidRDefault="000A7589" w:rsidP="000A7589">
      <w:pPr>
        <w:rPr>
          <w:lang w:eastAsia="zh-CN"/>
        </w:rPr>
      </w:pPr>
      <w:r>
        <w:rPr>
          <w:rFonts w:hint="eastAsia"/>
          <w:lang w:eastAsia="zh-CN"/>
        </w:rPr>
        <w:t>脑和</w:t>
      </w:r>
      <w:r>
        <w:rPr>
          <w:lang w:eastAsia="zh-CN"/>
        </w:rPr>
        <w:t>/</w:t>
      </w:r>
      <w:r>
        <w:rPr>
          <w:rFonts w:hint="eastAsia"/>
          <w:lang w:eastAsia="zh-CN"/>
        </w:rPr>
        <w:t>或发音器官的结构、功能极重度损伤，无任何言语功能或语音清晰度小于</w:t>
      </w:r>
      <w:r>
        <w:rPr>
          <w:rFonts w:hint="eastAsia"/>
          <w:lang w:eastAsia="zh-CN"/>
        </w:rPr>
        <w:lastRenderedPageBreak/>
        <w:t>等于</w:t>
      </w:r>
      <w:r>
        <w:rPr>
          <w:lang w:eastAsia="zh-CN"/>
        </w:rPr>
        <w:t>10%</w:t>
      </w:r>
      <w:r>
        <w:rPr>
          <w:rFonts w:hint="eastAsia"/>
          <w:lang w:eastAsia="zh-CN"/>
        </w:rPr>
        <w:t>，言语表达能力等级测试未达到一级测试水平，在参与社会生活方面存在极严重障碍。</w:t>
      </w:r>
    </w:p>
    <w:p w:rsidR="000A7589" w:rsidRDefault="000A7589" w:rsidP="000A7589">
      <w:pPr>
        <w:rPr>
          <w:lang w:eastAsia="zh-CN"/>
        </w:rPr>
      </w:pPr>
    </w:p>
    <w:p w:rsidR="000A7589" w:rsidRDefault="000A7589" w:rsidP="000A7589">
      <w:pPr>
        <w:rPr>
          <w:lang w:eastAsia="zh-CN"/>
        </w:rPr>
      </w:pPr>
      <w:r>
        <w:rPr>
          <w:lang w:eastAsia="zh-CN"/>
        </w:rPr>
        <w:t>5</w:t>
      </w:r>
      <w:r>
        <w:rPr>
          <w:rFonts w:hint="eastAsia"/>
          <w:lang w:eastAsia="zh-CN"/>
        </w:rPr>
        <w:t>.</w:t>
      </w:r>
      <w:r>
        <w:rPr>
          <w:lang w:eastAsia="zh-CN"/>
        </w:rPr>
        <w:t>4</w:t>
      </w:r>
      <w:r>
        <w:rPr>
          <w:rFonts w:hint="eastAsia"/>
          <w:lang w:eastAsia="zh-CN"/>
        </w:rPr>
        <w:t>.</w:t>
      </w:r>
      <w:r>
        <w:rPr>
          <w:lang w:eastAsia="zh-CN"/>
        </w:rPr>
        <w:t>3</w:t>
      </w:r>
      <w:r>
        <w:rPr>
          <w:rFonts w:hint="eastAsia"/>
          <w:lang w:eastAsia="zh-CN"/>
        </w:rPr>
        <w:t>言语残疾二级</w:t>
      </w:r>
    </w:p>
    <w:p w:rsidR="000A7589" w:rsidRDefault="000A7589" w:rsidP="000A7589">
      <w:pPr>
        <w:rPr>
          <w:lang w:eastAsia="zh-CN"/>
        </w:rPr>
      </w:pPr>
    </w:p>
    <w:p w:rsidR="000A7589" w:rsidRDefault="000A7589" w:rsidP="000A7589">
      <w:pPr>
        <w:rPr>
          <w:lang w:eastAsia="zh-CN"/>
        </w:rPr>
      </w:pPr>
      <w:r>
        <w:rPr>
          <w:rFonts w:hint="eastAsia"/>
          <w:lang w:eastAsia="zh-CN"/>
        </w:rPr>
        <w:t>脑和</w:t>
      </w:r>
      <w:r>
        <w:rPr>
          <w:lang w:eastAsia="zh-CN"/>
        </w:rPr>
        <w:t>/</w:t>
      </w:r>
      <w:r>
        <w:rPr>
          <w:rFonts w:hint="eastAsia"/>
          <w:lang w:eastAsia="zh-CN"/>
        </w:rPr>
        <w:t>或发音器官的结构、功能重度损伤，具有一定的发声及言语能力。语音清晰度在</w:t>
      </w:r>
      <w:r>
        <w:rPr>
          <w:lang w:eastAsia="zh-CN"/>
        </w:rPr>
        <w:t>11%</w:t>
      </w:r>
      <w:r>
        <w:rPr>
          <w:rFonts w:hint="eastAsia"/>
          <w:lang w:eastAsia="zh-CN"/>
        </w:rPr>
        <w:t>～</w:t>
      </w:r>
      <w:r>
        <w:rPr>
          <w:lang w:eastAsia="zh-CN"/>
        </w:rPr>
        <w:t>25%</w:t>
      </w:r>
      <w:r>
        <w:rPr>
          <w:rFonts w:hint="eastAsia"/>
          <w:lang w:eastAsia="zh-CN"/>
        </w:rPr>
        <w:t>之间，言语表达能力等级测试未达到二级测试水平，在参与社会生活方面存在严重障碍。</w:t>
      </w:r>
    </w:p>
    <w:p w:rsidR="000A7589" w:rsidRDefault="000A7589" w:rsidP="000A7589">
      <w:pPr>
        <w:rPr>
          <w:lang w:eastAsia="zh-CN"/>
        </w:rPr>
      </w:pPr>
    </w:p>
    <w:p w:rsidR="000A7589" w:rsidRDefault="000A7589" w:rsidP="000A7589">
      <w:pPr>
        <w:rPr>
          <w:lang w:eastAsia="zh-CN"/>
        </w:rPr>
      </w:pPr>
      <w:r>
        <w:rPr>
          <w:lang w:eastAsia="zh-CN"/>
        </w:rPr>
        <w:t>5</w:t>
      </w:r>
      <w:r>
        <w:rPr>
          <w:rFonts w:hint="eastAsia"/>
          <w:lang w:eastAsia="zh-CN"/>
        </w:rPr>
        <w:t>.</w:t>
      </w:r>
      <w:r>
        <w:rPr>
          <w:lang w:eastAsia="zh-CN"/>
        </w:rPr>
        <w:t>4</w:t>
      </w:r>
      <w:r>
        <w:rPr>
          <w:rFonts w:hint="eastAsia"/>
          <w:lang w:eastAsia="zh-CN"/>
        </w:rPr>
        <w:t>.</w:t>
      </w:r>
      <w:r>
        <w:rPr>
          <w:lang w:eastAsia="zh-CN"/>
        </w:rPr>
        <w:t>4</w:t>
      </w:r>
      <w:r>
        <w:rPr>
          <w:rFonts w:hint="eastAsia"/>
          <w:lang w:eastAsia="zh-CN"/>
        </w:rPr>
        <w:t>言语残疾三级</w:t>
      </w:r>
    </w:p>
    <w:p w:rsidR="000A7589" w:rsidRDefault="000A7589" w:rsidP="000A7589">
      <w:pPr>
        <w:rPr>
          <w:lang w:eastAsia="zh-CN"/>
        </w:rPr>
      </w:pPr>
    </w:p>
    <w:p w:rsidR="000A7589" w:rsidRDefault="000A7589" w:rsidP="000A7589">
      <w:pPr>
        <w:rPr>
          <w:lang w:eastAsia="zh-CN"/>
        </w:rPr>
      </w:pPr>
      <w:r>
        <w:rPr>
          <w:rFonts w:hint="eastAsia"/>
          <w:lang w:eastAsia="zh-CN"/>
        </w:rPr>
        <w:t>脑和</w:t>
      </w:r>
      <w:r>
        <w:rPr>
          <w:lang w:eastAsia="zh-CN"/>
        </w:rPr>
        <w:t>/</w:t>
      </w:r>
      <w:r>
        <w:rPr>
          <w:rFonts w:hint="eastAsia"/>
          <w:lang w:eastAsia="zh-CN"/>
        </w:rPr>
        <w:t>或发音器官的结构、功能中度损伤，可以进行部分言语交流。语音清晰度在</w:t>
      </w:r>
      <w:r>
        <w:rPr>
          <w:lang w:eastAsia="zh-CN"/>
        </w:rPr>
        <w:t>26%</w:t>
      </w:r>
      <w:r>
        <w:rPr>
          <w:rFonts w:hint="eastAsia"/>
          <w:lang w:eastAsia="zh-CN"/>
        </w:rPr>
        <w:t>～</w:t>
      </w:r>
      <w:r>
        <w:rPr>
          <w:lang w:eastAsia="zh-CN"/>
        </w:rPr>
        <w:t>45%</w:t>
      </w:r>
      <w:r>
        <w:rPr>
          <w:rFonts w:hint="eastAsia"/>
          <w:lang w:eastAsia="zh-CN"/>
        </w:rPr>
        <w:t>之间，言语表达能力等级测试未达到三级测试水平，在参与社会生活方面存在中度障碍。</w:t>
      </w:r>
    </w:p>
    <w:p w:rsidR="000A7589" w:rsidRDefault="000A7589" w:rsidP="000A7589">
      <w:pPr>
        <w:rPr>
          <w:lang w:eastAsia="zh-CN"/>
        </w:rPr>
      </w:pPr>
    </w:p>
    <w:p w:rsidR="000A7589" w:rsidRDefault="000A7589" w:rsidP="000A7589">
      <w:pPr>
        <w:rPr>
          <w:lang w:eastAsia="zh-CN"/>
        </w:rPr>
      </w:pPr>
      <w:r>
        <w:rPr>
          <w:lang w:eastAsia="zh-CN"/>
        </w:rPr>
        <w:t>5</w:t>
      </w:r>
      <w:r>
        <w:rPr>
          <w:rFonts w:hint="eastAsia"/>
          <w:lang w:eastAsia="zh-CN"/>
        </w:rPr>
        <w:t>.</w:t>
      </w:r>
      <w:r>
        <w:rPr>
          <w:lang w:eastAsia="zh-CN"/>
        </w:rPr>
        <w:t>4</w:t>
      </w:r>
      <w:r>
        <w:rPr>
          <w:rFonts w:hint="eastAsia"/>
          <w:lang w:eastAsia="zh-CN"/>
        </w:rPr>
        <w:t>.</w:t>
      </w:r>
      <w:r>
        <w:rPr>
          <w:lang w:eastAsia="zh-CN"/>
        </w:rPr>
        <w:t>5</w:t>
      </w:r>
      <w:r>
        <w:rPr>
          <w:rFonts w:hint="eastAsia"/>
          <w:lang w:eastAsia="zh-CN"/>
        </w:rPr>
        <w:t>言语残疾四级</w:t>
      </w:r>
    </w:p>
    <w:p w:rsidR="000A7589" w:rsidRDefault="000A7589" w:rsidP="000A7589">
      <w:pPr>
        <w:rPr>
          <w:lang w:eastAsia="zh-CN"/>
        </w:rPr>
      </w:pPr>
    </w:p>
    <w:p w:rsidR="000A7589" w:rsidRDefault="000A7589" w:rsidP="000A7589">
      <w:pPr>
        <w:rPr>
          <w:lang w:eastAsia="zh-CN"/>
        </w:rPr>
      </w:pPr>
      <w:r>
        <w:rPr>
          <w:rFonts w:hint="eastAsia"/>
          <w:lang w:eastAsia="zh-CN"/>
        </w:rPr>
        <w:t>脑和</w:t>
      </w:r>
      <w:r>
        <w:rPr>
          <w:lang w:eastAsia="zh-CN"/>
        </w:rPr>
        <w:t>/</w:t>
      </w:r>
      <w:r>
        <w:rPr>
          <w:rFonts w:hint="eastAsia"/>
          <w:lang w:eastAsia="zh-CN"/>
        </w:rPr>
        <w:t>或发音器官的结构、功能轻度损伤，能进行简单会话，但用较长句表达困难。语音清晰度在</w:t>
      </w:r>
      <w:r>
        <w:rPr>
          <w:lang w:eastAsia="zh-CN"/>
        </w:rPr>
        <w:t>46%</w:t>
      </w:r>
      <w:r>
        <w:rPr>
          <w:rFonts w:hint="eastAsia"/>
          <w:lang w:eastAsia="zh-CN"/>
        </w:rPr>
        <w:t>～</w:t>
      </w:r>
      <w:r>
        <w:rPr>
          <w:lang w:eastAsia="zh-CN"/>
        </w:rPr>
        <w:t>65%</w:t>
      </w:r>
      <w:r>
        <w:rPr>
          <w:rFonts w:hint="eastAsia"/>
          <w:lang w:eastAsia="zh-CN"/>
        </w:rPr>
        <w:t>之间，言语表达能力等级测试未达到四级测试水平，在参与社会生活方面存在轻度障碍。</w:t>
      </w:r>
    </w:p>
    <w:p w:rsidR="000A7589" w:rsidRDefault="000A7589" w:rsidP="000A7589">
      <w:pPr>
        <w:rPr>
          <w:lang w:eastAsia="zh-CN"/>
        </w:rPr>
      </w:pPr>
    </w:p>
    <w:p w:rsidR="000A7589" w:rsidRDefault="000A7589" w:rsidP="000A7589">
      <w:pPr>
        <w:rPr>
          <w:lang w:eastAsia="zh-CN"/>
        </w:rPr>
      </w:pPr>
      <w:r>
        <w:rPr>
          <w:lang w:eastAsia="zh-CN"/>
        </w:rPr>
        <w:t>5</w:t>
      </w:r>
      <w:r>
        <w:rPr>
          <w:rFonts w:hint="eastAsia"/>
          <w:lang w:eastAsia="zh-CN"/>
        </w:rPr>
        <w:t>.</w:t>
      </w:r>
      <w:r>
        <w:rPr>
          <w:lang w:eastAsia="zh-CN"/>
        </w:rPr>
        <w:t>5</w:t>
      </w:r>
      <w:r>
        <w:rPr>
          <w:rFonts w:hint="eastAsia"/>
          <w:lang w:eastAsia="zh-CN"/>
        </w:rPr>
        <w:t>肢体残疾分级</w:t>
      </w:r>
    </w:p>
    <w:p w:rsidR="000A7589" w:rsidRDefault="000A7589" w:rsidP="000A7589">
      <w:pPr>
        <w:rPr>
          <w:lang w:eastAsia="zh-CN"/>
        </w:rPr>
      </w:pPr>
    </w:p>
    <w:p w:rsidR="000A7589" w:rsidRDefault="000A7589" w:rsidP="000A7589">
      <w:pPr>
        <w:rPr>
          <w:lang w:eastAsia="zh-CN"/>
        </w:rPr>
      </w:pPr>
      <w:r>
        <w:rPr>
          <w:lang w:eastAsia="zh-CN"/>
        </w:rPr>
        <w:t>5</w:t>
      </w:r>
      <w:r>
        <w:rPr>
          <w:rFonts w:hint="eastAsia"/>
          <w:lang w:eastAsia="zh-CN"/>
        </w:rPr>
        <w:t>.</w:t>
      </w:r>
      <w:r>
        <w:rPr>
          <w:lang w:eastAsia="zh-CN"/>
        </w:rPr>
        <w:t>5</w:t>
      </w:r>
      <w:r>
        <w:rPr>
          <w:rFonts w:hint="eastAsia"/>
          <w:lang w:eastAsia="zh-CN"/>
        </w:rPr>
        <w:t>.</w:t>
      </w:r>
      <w:r>
        <w:rPr>
          <w:lang w:eastAsia="zh-CN"/>
        </w:rPr>
        <w:t>1</w:t>
      </w:r>
      <w:r>
        <w:rPr>
          <w:rFonts w:hint="eastAsia"/>
          <w:lang w:eastAsia="zh-CN"/>
        </w:rPr>
        <w:t>肢体残疾分级原则</w:t>
      </w:r>
    </w:p>
    <w:p w:rsidR="000A7589" w:rsidRDefault="000A7589" w:rsidP="000A7589">
      <w:pPr>
        <w:rPr>
          <w:lang w:eastAsia="zh-CN"/>
        </w:rPr>
      </w:pPr>
    </w:p>
    <w:p w:rsidR="000A7589" w:rsidRDefault="000A7589" w:rsidP="000A7589">
      <w:pPr>
        <w:rPr>
          <w:lang w:eastAsia="zh-CN"/>
        </w:rPr>
      </w:pPr>
      <w:r>
        <w:rPr>
          <w:rFonts w:hint="eastAsia"/>
          <w:lang w:eastAsia="zh-CN"/>
        </w:rPr>
        <w:t>按人体运动功能丧失、活动受限、参与局限的程度分级</w:t>
      </w:r>
      <w:r>
        <w:rPr>
          <w:lang w:eastAsia="zh-CN"/>
        </w:rPr>
        <w:t>(</w:t>
      </w:r>
      <w:r>
        <w:rPr>
          <w:rFonts w:hint="eastAsia"/>
          <w:lang w:eastAsia="zh-CN"/>
        </w:rPr>
        <w:t>不配戴假肢、矫形器及其他辅助器具</w:t>
      </w:r>
      <w:r>
        <w:rPr>
          <w:lang w:eastAsia="zh-CN"/>
        </w:rPr>
        <w:t>)</w:t>
      </w:r>
      <w:r>
        <w:rPr>
          <w:rFonts w:hint="eastAsia"/>
          <w:lang w:eastAsia="zh-CN"/>
        </w:rPr>
        <w:t>。肢体部位说明如下：</w:t>
      </w:r>
    </w:p>
    <w:p w:rsidR="000A7589" w:rsidRDefault="000A7589" w:rsidP="000A7589">
      <w:pPr>
        <w:rPr>
          <w:lang w:eastAsia="zh-CN"/>
        </w:rPr>
      </w:pPr>
    </w:p>
    <w:p w:rsidR="000A7589" w:rsidRDefault="000A7589" w:rsidP="000A7589">
      <w:pPr>
        <w:rPr>
          <w:lang w:eastAsia="zh-CN"/>
        </w:rPr>
      </w:pPr>
      <w:r>
        <w:rPr>
          <w:lang w:eastAsia="zh-CN"/>
        </w:rPr>
        <w:t>a)</w:t>
      </w:r>
      <w:r>
        <w:rPr>
          <w:rFonts w:hint="eastAsia"/>
          <w:lang w:eastAsia="zh-CN"/>
        </w:rPr>
        <w:t>全上肢：包括肩关节、肩胛骨；</w:t>
      </w:r>
    </w:p>
    <w:p w:rsidR="000A7589" w:rsidRDefault="000A7589" w:rsidP="000A7589">
      <w:pPr>
        <w:rPr>
          <w:lang w:eastAsia="zh-CN"/>
        </w:rPr>
      </w:pPr>
    </w:p>
    <w:p w:rsidR="000A7589" w:rsidRDefault="000A7589" w:rsidP="000A7589">
      <w:pPr>
        <w:rPr>
          <w:lang w:eastAsia="zh-CN"/>
        </w:rPr>
      </w:pPr>
      <w:r>
        <w:rPr>
          <w:lang w:eastAsia="zh-CN"/>
        </w:rPr>
        <w:t>b)</w:t>
      </w:r>
      <w:r>
        <w:rPr>
          <w:rFonts w:hint="eastAsia"/>
          <w:lang w:eastAsia="zh-CN"/>
        </w:rPr>
        <w:t>上臂：肘关节和肩关节之间，不包括肩关节，含肘关节；</w:t>
      </w:r>
    </w:p>
    <w:p w:rsidR="000A7589" w:rsidRDefault="000A7589" w:rsidP="000A7589">
      <w:pPr>
        <w:rPr>
          <w:lang w:eastAsia="zh-CN"/>
        </w:rPr>
      </w:pPr>
    </w:p>
    <w:p w:rsidR="000A7589" w:rsidRDefault="000A7589" w:rsidP="000A7589">
      <w:pPr>
        <w:rPr>
          <w:lang w:eastAsia="zh-CN"/>
        </w:rPr>
      </w:pPr>
      <w:r>
        <w:rPr>
          <w:lang w:eastAsia="zh-CN"/>
        </w:rPr>
        <w:t>c)</w:t>
      </w:r>
      <w:r>
        <w:rPr>
          <w:rFonts w:hint="eastAsia"/>
          <w:lang w:eastAsia="zh-CN"/>
        </w:rPr>
        <w:t>前臂：肘关节和腕关节之间，不包括肘关节，含腕关节；</w:t>
      </w:r>
    </w:p>
    <w:p w:rsidR="000A7589" w:rsidRDefault="000A7589" w:rsidP="000A7589">
      <w:pPr>
        <w:rPr>
          <w:lang w:eastAsia="zh-CN"/>
        </w:rPr>
      </w:pPr>
    </w:p>
    <w:p w:rsidR="000A7589" w:rsidRDefault="000A7589" w:rsidP="000A7589">
      <w:pPr>
        <w:rPr>
          <w:lang w:eastAsia="zh-CN"/>
        </w:rPr>
      </w:pPr>
      <w:r>
        <w:rPr>
          <w:lang w:eastAsia="zh-CN"/>
        </w:rPr>
        <w:t>d)</w:t>
      </w:r>
      <w:r>
        <w:rPr>
          <w:rFonts w:hint="eastAsia"/>
          <w:lang w:eastAsia="zh-CN"/>
        </w:rPr>
        <w:t>全下肢：包括髋关节、半骨盆；</w:t>
      </w:r>
    </w:p>
    <w:p w:rsidR="000A7589" w:rsidRDefault="000A7589" w:rsidP="000A7589">
      <w:pPr>
        <w:rPr>
          <w:lang w:eastAsia="zh-CN"/>
        </w:rPr>
      </w:pPr>
    </w:p>
    <w:p w:rsidR="000A7589" w:rsidRDefault="000A7589" w:rsidP="000A7589">
      <w:pPr>
        <w:rPr>
          <w:lang w:eastAsia="zh-CN"/>
        </w:rPr>
      </w:pPr>
      <w:r>
        <w:rPr>
          <w:lang w:eastAsia="zh-CN"/>
        </w:rPr>
        <w:t>e)</w:t>
      </w:r>
      <w:r>
        <w:rPr>
          <w:rFonts w:hint="eastAsia"/>
          <w:lang w:eastAsia="zh-CN"/>
        </w:rPr>
        <w:t>大腿：髋关节和膝关节之间，不包括髋关节，含膝关节；</w:t>
      </w:r>
    </w:p>
    <w:p w:rsidR="000A7589" w:rsidRDefault="000A7589" w:rsidP="000A7589">
      <w:pPr>
        <w:rPr>
          <w:lang w:eastAsia="zh-CN"/>
        </w:rPr>
      </w:pPr>
    </w:p>
    <w:p w:rsidR="000A7589" w:rsidRDefault="000A7589" w:rsidP="000A7589">
      <w:pPr>
        <w:rPr>
          <w:lang w:eastAsia="zh-CN"/>
        </w:rPr>
      </w:pPr>
      <w:r>
        <w:rPr>
          <w:lang w:eastAsia="zh-CN"/>
        </w:rPr>
        <w:lastRenderedPageBreak/>
        <w:t>f)</w:t>
      </w:r>
      <w:r>
        <w:rPr>
          <w:rFonts w:hint="eastAsia"/>
          <w:lang w:eastAsia="zh-CN"/>
        </w:rPr>
        <w:t>小腿：膝关节和踝关节之间，不包括膝关节，含踝关节；</w:t>
      </w:r>
    </w:p>
    <w:p w:rsidR="000A7589" w:rsidRDefault="000A7589" w:rsidP="000A7589">
      <w:pPr>
        <w:rPr>
          <w:lang w:eastAsia="zh-CN"/>
        </w:rPr>
      </w:pPr>
    </w:p>
    <w:p w:rsidR="000A7589" w:rsidRDefault="000A7589" w:rsidP="000A7589">
      <w:pPr>
        <w:rPr>
          <w:lang w:eastAsia="zh-CN"/>
        </w:rPr>
      </w:pPr>
      <w:r>
        <w:rPr>
          <w:lang w:eastAsia="zh-CN"/>
        </w:rPr>
        <w:t>g)</w:t>
      </w:r>
      <w:r>
        <w:rPr>
          <w:rFonts w:hint="eastAsia"/>
          <w:lang w:eastAsia="zh-CN"/>
        </w:rPr>
        <w:t>手指全缺失：掌指关节；</w:t>
      </w:r>
    </w:p>
    <w:p w:rsidR="000A7589" w:rsidRDefault="000A7589" w:rsidP="000A7589">
      <w:pPr>
        <w:rPr>
          <w:lang w:eastAsia="zh-CN"/>
        </w:rPr>
      </w:pPr>
    </w:p>
    <w:p w:rsidR="000A7589" w:rsidRDefault="000A7589" w:rsidP="000A7589">
      <w:pPr>
        <w:rPr>
          <w:lang w:eastAsia="zh-CN"/>
        </w:rPr>
      </w:pPr>
      <w:r>
        <w:rPr>
          <w:lang w:eastAsia="zh-CN"/>
        </w:rPr>
        <w:t>h)</w:t>
      </w:r>
      <w:r>
        <w:rPr>
          <w:rFonts w:hint="eastAsia"/>
          <w:lang w:eastAsia="zh-CN"/>
        </w:rPr>
        <w:t>足趾全缺失：跖趾关节。</w:t>
      </w:r>
    </w:p>
    <w:p w:rsidR="000A7589" w:rsidRDefault="000A7589" w:rsidP="000A7589">
      <w:pPr>
        <w:rPr>
          <w:lang w:eastAsia="zh-CN"/>
        </w:rPr>
      </w:pPr>
    </w:p>
    <w:p w:rsidR="000A7589" w:rsidRDefault="000A7589" w:rsidP="000A7589">
      <w:pPr>
        <w:rPr>
          <w:lang w:eastAsia="zh-CN"/>
        </w:rPr>
      </w:pPr>
      <w:r>
        <w:rPr>
          <w:lang w:eastAsia="zh-CN"/>
        </w:rPr>
        <w:t>5</w:t>
      </w:r>
      <w:r>
        <w:rPr>
          <w:rFonts w:hint="eastAsia"/>
          <w:lang w:eastAsia="zh-CN"/>
        </w:rPr>
        <w:t>.</w:t>
      </w:r>
      <w:r>
        <w:rPr>
          <w:lang w:eastAsia="zh-CN"/>
        </w:rPr>
        <w:t>5</w:t>
      </w:r>
      <w:r>
        <w:rPr>
          <w:rFonts w:hint="eastAsia"/>
          <w:lang w:eastAsia="zh-CN"/>
        </w:rPr>
        <w:t>.</w:t>
      </w:r>
      <w:r>
        <w:rPr>
          <w:lang w:eastAsia="zh-CN"/>
        </w:rPr>
        <w:t>2</w:t>
      </w:r>
      <w:r>
        <w:rPr>
          <w:rFonts w:hint="eastAsia"/>
          <w:lang w:eastAsia="zh-CN"/>
        </w:rPr>
        <w:t>肢体残疾一级</w:t>
      </w:r>
    </w:p>
    <w:p w:rsidR="000A7589" w:rsidRDefault="000A7589" w:rsidP="000A7589">
      <w:pPr>
        <w:rPr>
          <w:lang w:eastAsia="zh-CN"/>
        </w:rPr>
      </w:pPr>
    </w:p>
    <w:p w:rsidR="000A7589" w:rsidRDefault="000A7589" w:rsidP="000A7589">
      <w:pPr>
        <w:rPr>
          <w:lang w:eastAsia="zh-CN"/>
        </w:rPr>
      </w:pPr>
      <w:r>
        <w:rPr>
          <w:rFonts w:hint="eastAsia"/>
          <w:lang w:eastAsia="zh-CN"/>
        </w:rPr>
        <w:t>不能独立实现日常生活活动，并具备下列状况之一：</w:t>
      </w:r>
    </w:p>
    <w:p w:rsidR="000A7589" w:rsidRDefault="000A7589" w:rsidP="000A7589">
      <w:pPr>
        <w:rPr>
          <w:lang w:eastAsia="zh-CN"/>
        </w:rPr>
      </w:pPr>
    </w:p>
    <w:p w:rsidR="000A7589" w:rsidRDefault="000A7589" w:rsidP="000A7589">
      <w:pPr>
        <w:rPr>
          <w:lang w:eastAsia="zh-CN"/>
        </w:rPr>
      </w:pPr>
      <w:r>
        <w:rPr>
          <w:lang w:eastAsia="zh-CN"/>
        </w:rPr>
        <w:t>a)</w:t>
      </w:r>
      <w:r>
        <w:rPr>
          <w:rFonts w:hint="eastAsia"/>
          <w:lang w:eastAsia="zh-CN"/>
        </w:rPr>
        <w:t>四肢瘫：四肢运动功能重度丧失；</w:t>
      </w:r>
    </w:p>
    <w:p w:rsidR="000A7589" w:rsidRDefault="000A7589" w:rsidP="000A7589">
      <w:pPr>
        <w:rPr>
          <w:lang w:eastAsia="zh-CN"/>
        </w:rPr>
      </w:pPr>
    </w:p>
    <w:p w:rsidR="000A7589" w:rsidRDefault="000A7589" w:rsidP="000A7589">
      <w:pPr>
        <w:rPr>
          <w:lang w:eastAsia="zh-CN"/>
        </w:rPr>
      </w:pPr>
      <w:r>
        <w:rPr>
          <w:lang w:eastAsia="zh-CN"/>
        </w:rPr>
        <w:t>b)</w:t>
      </w:r>
      <w:r>
        <w:rPr>
          <w:rFonts w:hint="eastAsia"/>
          <w:lang w:eastAsia="zh-CN"/>
        </w:rPr>
        <w:t>截瘫：双下肢运动功能完全丧失；</w:t>
      </w:r>
    </w:p>
    <w:p w:rsidR="000A7589" w:rsidRDefault="000A7589" w:rsidP="000A7589">
      <w:pPr>
        <w:rPr>
          <w:lang w:eastAsia="zh-CN"/>
        </w:rPr>
      </w:pPr>
    </w:p>
    <w:p w:rsidR="000A7589" w:rsidRDefault="000A7589" w:rsidP="000A7589">
      <w:pPr>
        <w:rPr>
          <w:lang w:eastAsia="zh-CN"/>
        </w:rPr>
      </w:pPr>
      <w:r>
        <w:rPr>
          <w:lang w:eastAsia="zh-CN"/>
        </w:rPr>
        <w:t>c)</w:t>
      </w:r>
      <w:r>
        <w:rPr>
          <w:rFonts w:hint="eastAsia"/>
          <w:lang w:eastAsia="zh-CN"/>
        </w:rPr>
        <w:t>偏瘫：一侧肢体运动功能完全丧失；</w:t>
      </w:r>
    </w:p>
    <w:p w:rsidR="000A7589" w:rsidRDefault="000A7589" w:rsidP="000A7589">
      <w:pPr>
        <w:rPr>
          <w:lang w:eastAsia="zh-CN"/>
        </w:rPr>
      </w:pPr>
    </w:p>
    <w:p w:rsidR="000A7589" w:rsidRDefault="000A7589" w:rsidP="000A7589">
      <w:pPr>
        <w:rPr>
          <w:lang w:eastAsia="zh-CN"/>
        </w:rPr>
      </w:pPr>
      <w:r>
        <w:rPr>
          <w:lang w:eastAsia="zh-CN"/>
        </w:rPr>
        <w:t>d)</w:t>
      </w:r>
      <w:r>
        <w:rPr>
          <w:rFonts w:hint="eastAsia"/>
          <w:lang w:eastAsia="zh-CN"/>
        </w:rPr>
        <w:t>单全上肢和双小腿缺失；</w:t>
      </w:r>
    </w:p>
    <w:p w:rsidR="000A7589" w:rsidRDefault="000A7589" w:rsidP="000A7589">
      <w:pPr>
        <w:rPr>
          <w:lang w:eastAsia="zh-CN"/>
        </w:rPr>
      </w:pPr>
    </w:p>
    <w:p w:rsidR="000A7589" w:rsidRDefault="000A7589" w:rsidP="000A7589">
      <w:pPr>
        <w:rPr>
          <w:lang w:eastAsia="zh-CN"/>
        </w:rPr>
      </w:pPr>
      <w:r>
        <w:rPr>
          <w:lang w:eastAsia="zh-CN"/>
        </w:rPr>
        <w:t>e)</w:t>
      </w:r>
      <w:r>
        <w:rPr>
          <w:rFonts w:hint="eastAsia"/>
          <w:lang w:eastAsia="zh-CN"/>
        </w:rPr>
        <w:t>单全下肢和双前臂缺失；</w:t>
      </w:r>
    </w:p>
    <w:p w:rsidR="000A7589" w:rsidRDefault="000A7589" w:rsidP="000A7589">
      <w:pPr>
        <w:rPr>
          <w:lang w:eastAsia="zh-CN"/>
        </w:rPr>
      </w:pPr>
    </w:p>
    <w:p w:rsidR="000A7589" w:rsidRDefault="000A7589" w:rsidP="000A7589">
      <w:pPr>
        <w:rPr>
          <w:lang w:eastAsia="zh-CN"/>
        </w:rPr>
      </w:pPr>
      <w:r>
        <w:rPr>
          <w:lang w:eastAsia="zh-CN"/>
        </w:rPr>
        <w:t>f)</w:t>
      </w:r>
      <w:r>
        <w:rPr>
          <w:rFonts w:hint="eastAsia"/>
          <w:lang w:eastAsia="zh-CN"/>
        </w:rPr>
        <w:t>双上臂和单大腿</w:t>
      </w:r>
      <w:r>
        <w:rPr>
          <w:lang w:eastAsia="zh-CN"/>
        </w:rPr>
        <w:t>(</w:t>
      </w:r>
      <w:r>
        <w:rPr>
          <w:rFonts w:hint="eastAsia"/>
          <w:lang w:eastAsia="zh-CN"/>
        </w:rPr>
        <w:t>或单小腿</w:t>
      </w:r>
      <w:r>
        <w:rPr>
          <w:lang w:eastAsia="zh-CN"/>
        </w:rPr>
        <w:t>)</w:t>
      </w:r>
      <w:r>
        <w:rPr>
          <w:rFonts w:hint="eastAsia"/>
          <w:lang w:eastAsia="zh-CN"/>
        </w:rPr>
        <w:t>缺失；</w:t>
      </w:r>
    </w:p>
    <w:p w:rsidR="000A7589" w:rsidRDefault="000A7589" w:rsidP="000A7589">
      <w:pPr>
        <w:rPr>
          <w:lang w:eastAsia="zh-CN"/>
        </w:rPr>
      </w:pPr>
    </w:p>
    <w:p w:rsidR="000A7589" w:rsidRDefault="000A7589" w:rsidP="000A7589">
      <w:pPr>
        <w:rPr>
          <w:lang w:eastAsia="zh-CN"/>
        </w:rPr>
      </w:pPr>
      <w:r>
        <w:rPr>
          <w:lang w:eastAsia="zh-CN"/>
        </w:rPr>
        <w:t>g)</w:t>
      </w:r>
      <w:r>
        <w:rPr>
          <w:rFonts w:hint="eastAsia"/>
          <w:lang w:eastAsia="zh-CN"/>
        </w:rPr>
        <w:t>双全上肢或双全下肢缺失；</w:t>
      </w:r>
    </w:p>
    <w:p w:rsidR="000A7589" w:rsidRDefault="000A7589" w:rsidP="000A7589">
      <w:pPr>
        <w:rPr>
          <w:lang w:eastAsia="zh-CN"/>
        </w:rPr>
      </w:pPr>
    </w:p>
    <w:p w:rsidR="000A7589" w:rsidRDefault="000A7589" w:rsidP="000A7589">
      <w:pPr>
        <w:rPr>
          <w:lang w:eastAsia="zh-CN"/>
        </w:rPr>
      </w:pPr>
      <w:r>
        <w:rPr>
          <w:lang w:eastAsia="zh-CN"/>
        </w:rPr>
        <w:t>h)</w:t>
      </w:r>
      <w:r>
        <w:rPr>
          <w:rFonts w:hint="eastAsia"/>
          <w:lang w:eastAsia="zh-CN"/>
        </w:rPr>
        <w:t>四肢在手指掌指关节</w:t>
      </w:r>
      <w:r>
        <w:rPr>
          <w:lang w:eastAsia="zh-CN"/>
        </w:rPr>
        <w:t>(</w:t>
      </w:r>
      <w:r>
        <w:rPr>
          <w:rFonts w:hint="eastAsia"/>
          <w:lang w:eastAsia="zh-CN"/>
        </w:rPr>
        <w:t>含</w:t>
      </w:r>
      <w:r>
        <w:rPr>
          <w:lang w:eastAsia="zh-CN"/>
        </w:rPr>
        <w:t>)</w:t>
      </w:r>
      <w:r>
        <w:rPr>
          <w:rFonts w:hint="eastAsia"/>
          <w:lang w:eastAsia="zh-CN"/>
        </w:rPr>
        <w:t>和足跗跖关节</w:t>
      </w:r>
      <w:r>
        <w:rPr>
          <w:lang w:eastAsia="zh-CN"/>
        </w:rPr>
        <w:t>(</w:t>
      </w:r>
      <w:r>
        <w:rPr>
          <w:rFonts w:hint="eastAsia"/>
          <w:lang w:eastAsia="zh-CN"/>
        </w:rPr>
        <w:t>含</w:t>
      </w:r>
      <w:r>
        <w:rPr>
          <w:lang w:eastAsia="zh-CN"/>
        </w:rPr>
        <w:t>)</w:t>
      </w:r>
      <w:r>
        <w:rPr>
          <w:rFonts w:hint="eastAsia"/>
          <w:lang w:eastAsia="zh-CN"/>
        </w:rPr>
        <w:t>以上不同部位缺失；</w:t>
      </w:r>
    </w:p>
    <w:p w:rsidR="000A7589" w:rsidRDefault="000A7589" w:rsidP="000A7589">
      <w:pPr>
        <w:rPr>
          <w:lang w:eastAsia="zh-CN"/>
        </w:rPr>
      </w:pPr>
    </w:p>
    <w:p w:rsidR="000A7589" w:rsidRDefault="000A7589" w:rsidP="000A7589">
      <w:pPr>
        <w:rPr>
          <w:lang w:eastAsia="zh-CN"/>
        </w:rPr>
      </w:pPr>
      <w:r>
        <w:rPr>
          <w:lang w:eastAsia="zh-CN"/>
        </w:rPr>
        <w:t>i)</w:t>
      </w:r>
      <w:r>
        <w:rPr>
          <w:rFonts w:hint="eastAsia"/>
          <w:lang w:eastAsia="zh-CN"/>
        </w:rPr>
        <w:t>双上肢功能极重度障碍或三肢功能重度障碍。</w:t>
      </w:r>
    </w:p>
    <w:p w:rsidR="000A7589" w:rsidRDefault="000A7589" w:rsidP="000A7589">
      <w:pPr>
        <w:rPr>
          <w:lang w:eastAsia="zh-CN"/>
        </w:rPr>
      </w:pPr>
    </w:p>
    <w:p w:rsidR="000A7589" w:rsidRDefault="000A7589" w:rsidP="000A7589">
      <w:pPr>
        <w:rPr>
          <w:lang w:eastAsia="zh-CN"/>
        </w:rPr>
      </w:pPr>
      <w:r>
        <w:rPr>
          <w:lang w:eastAsia="zh-CN"/>
        </w:rPr>
        <w:t>5</w:t>
      </w:r>
      <w:r>
        <w:rPr>
          <w:rFonts w:hint="eastAsia"/>
          <w:lang w:eastAsia="zh-CN"/>
        </w:rPr>
        <w:t>.</w:t>
      </w:r>
      <w:r>
        <w:rPr>
          <w:lang w:eastAsia="zh-CN"/>
        </w:rPr>
        <w:t>5</w:t>
      </w:r>
      <w:r>
        <w:rPr>
          <w:rFonts w:hint="eastAsia"/>
          <w:lang w:eastAsia="zh-CN"/>
        </w:rPr>
        <w:t>.</w:t>
      </w:r>
      <w:r>
        <w:rPr>
          <w:lang w:eastAsia="zh-CN"/>
        </w:rPr>
        <w:t>3</w:t>
      </w:r>
      <w:r>
        <w:rPr>
          <w:rFonts w:hint="eastAsia"/>
          <w:lang w:eastAsia="zh-CN"/>
        </w:rPr>
        <w:t>肢体残疾二级</w:t>
      </w:r>
    </w:p>
    <w:p w:rsidR="000A7589" w:rsidRDefault="000A7589" w:rsidP="000A7589">
      <w:pPr>
        <w:rPr>
          <w:lang w:eastAsia="zh-CN"/>
        </w:rPr>
      </w:pPr>
    </w:p>
    <w:p w:rsidR="000A7589" w:rsidRDefault="000A7589" w:rsidP="000A7589">
      <w:pPr>
        <w:rPr>
          <w:lang w:eastAsia="zh-CN"/>
        </w:rPr>
      </w:pPr>
      <w:r>
        <w:rPr>
          <w:rFonts w:hint="eastAsia"/>
          <w:lang w:eastAsia="zh-CN"/>
        </w:rPr>
        <w:t>基本上不能独立实现日常生活活动，并具备下列状况之一：</w:t>
      </w:r>
    </w:p>
    <w:p w:rsidR="000A7589" w:rsidRDefault="000A7589" w:rsidP="000A7589">
      <w:pPr>
        <w:rPr>
          <w:lang w:eastAsia="zh-CN"/>
        </w:rPr>
      </w:pPr>
    </w:p>
    <w:p w:rsidR="000A7589" w:rsidRDefault="000A7589" w:rsidP="000A7589">
      <w:pPr>
        <w:rPr>
          <w:lang w:eastAsia="zh-CN"/>
        </w:rPr>
      </w:pPr>
      <w:r>
        <w:rPr>
          <w:lang w:eastAsia="zh-CN"/>
        </w:rPr>
        <w:t>a)</w:t>
      </w:r>
      <w:r>
        <w:rPr>
          <w:rFonts w:hint="eastAsia"/>
          <w:lang w:eastAsia="zh-CN"/>
        </w:rPr>
        <w:t>偏瘫或截瘫，残肢保留少许功能</w:t>
      </w:r>
      <w:r>
        <w:rPr>
          <w:lang w:eastAsia="zh-CN"/>
        </w:rPr>
        <w:t>(</w:t>
      </w:r>
      <w:r>
        <w:rPr>
          <w:rFonts w:hint="eastAsia"/>
          <w:lang w:eastAsia="zh-CN"/>
        </w:rPr>
        <w:t>不能独立行走</w:t>
      </w:r>
      <w:r>
        <w:rPr>
          <w:lang w:eastAsia="zh-CN"/>
        </w:rPr>
        <w:t>)</w:t>
      </w:r>
      <w:r>
        <w:rPr>
          <w:rFonts w:hint="eastAsia"/>
          <w:lang w:eastAsia="zh-CN"/>
        </w:rPr>
        <w:t>；</w:t>
      </w:r>
    </w:p>
    <w:p w:rsidR="000A7589" w:rsidRDefault="000A7589" w:rsidP="000A7589">
      <w:pPr>
        <w:rPr>
          <w:lang w:eastAsia="zh-CN"/>
        </w:rPr>
      </w:pPr>
    </w:p>
    <w:p w:rsidR="000A7589" w:rsidRDefault="000A7589" w:rsidP="000A7589">
      <w:pPr>
        <w:rPr>
          <w:lang w:eastAsia="zh-CN"/>
        </w:rPr>
      </w:pPr>
      <w:r>
        <w:rPr>
          <w:lang w:eastAsia="zh-CN"/>
        </w:rPr>
        <w:t>b)</w:t>
      </w:r>
      <w:r>
        <w:rPr>
          <w:rFonts w:hint="eastAsia"/>
          <w:lang w:eastAsia="zh-CN"/>
        </w:rPr>
        <w:t>双上臂或双前臂缺失；</w:t>
      </w:r>
    </w:p>
    <w:p w:rsidR="000A7589" w:rsidRDefault="000A7589" w:rsidP="000A7589">
      <w:pPr>
        <w:rPr>
          <w:lang w:eastAsia="zh-CN"/>
        </w:rPr>
      </w:pPr>
    </w:p>
    <w:p w:rsidR="000A7589" w:rsidRDefault="000A7589" w:rsidP="000A7589">
      <w:pPr>
        <w:rPr>
          <w:lang w:eastAsia="zh-CN"/>
        </w:rPr>
      </w:pPr>
      <w:r>
        <w:rPr>
          <w:lang w:eastAsia="zh-CN"/>
        </w:rPr>
        <w:t>c)</w:t>
      </w:r>
      <w:r>
        <w:rPr>
          <w:rFonts w:hint="eastAsia"/>
          <w:lang w:eastAsia="zh-CN"/>
        </w:rPr>
        <w:t>双大腿缺失；</w:t>
      </w:r>
    </w:p>
    <w:p w:rsidR="000A7589" w:rsidRDefault="000A7589" w:rsidP="000A7589">
      <w:pPr>
        <w:rPr>
          <w:lang w:eastAsia="zh-CN"/>
        </w:rPr>
      </w:pPr>
    </w:p>
    <w:p w:rsidR="000A7589" w:rsidRDefault="000A7589" w:rsidP="000A7589">
      <w:pPr>
        <w:rPr>
          <w:lang w:eastAsia="zh-CN"/>
        </w:rPr>
      </w:pPr>
      <w:r>
        <w:rPr>
          <w:lang w:eastAsia="zh-CN"/>
        </w:rPr>
        <w:lastRenderedPageBreak/>
        <w:t>d)</w:t>
      </w:r>
      <w:r>
        <w:rPr>
          <w:rFonts w:hint="eastAsia"/>
          <w:lang w:eastAsia="zh-CN"/>
        </w:rPr>
        <w:t>单全上肢和单大腿缺失；</w:t>
      </w:r>
    </w:p>
    <w:p w:rsidR="000A7589" w:rsidRDefault="000A7589" w:rsidP="000A7589">
      <w:pPr>
        <w:rPr>
          <w:lang w:eastAsia="zh-CN"/>
        </w:rPr>
      </w:pPr>
    </w:p>
    <w:p w:rsidR="000A7589" w:rsidRDefault="000A7589" w:rsidP="000A7589">
      <w:pPr>
        <w:rPr>
          <w:lang w:eastAsia="zh-CN"/>
        </w:rPr>
      </w:pPr>
      <w:r>
        <w:rPr>
          <w:lang w:eastAsia="zh-CN"/>
        </w:rPr>
        <w:t>e)</w:t>
      </w:r>
      <w:r>
        <w:rPr>
          <w:rFonts w:hint="eastAsia"/>
          <w:lang w:eastAsia="zh-CN"/>
        </w:rPr>
        <w:t>单全下肢和单上臂缺失；</w:t>
      </w:r>
    </w:p>
    <w:p w:rsidR="000A7589" w:rsidRDefault="000A7589" w:rsidP="000A7589">
      <w:pPr>
        <w:rPr>
          <w:lang w:eastAsia="zh-CN"/>
        </w:rPr>
      </w:pPr>
    </w:p>
    <w:p w:rsidR="000A7589" w:rsidRDefault="000A7589" w:rsidP="000A7589">
      <w:pPr>
        <w:rPr>
          <w:lang w:eastAsia="zh-CN"/>
        </w:rPr>
      </w:pPr>
      <w:r>
        <w:rPr>
          <w:lang w:eastAsia="zh-CN"/>
        </w:rPr>
        <w:t>f)</w:t>
      </w:r>
      <w:r>
        <w:rPr>
          <w:rFonts w:hint="eastAsia"/>
          <w:lang w:eastAsia="zh-CN"/>
        </w:rPr>
        <w:t>三肢在手指掌指关节</w:t>
      </w:r>
      <w:r>
        <w:rPr>
          <w:lang w:eastAsia="zh-CN"/>
        </w:rPr>
        <w:t>(</w:t>
      </w:r>
      <w:r>
        <w:rPr>
          <w:rFonts w:hint="eastAsia"/>
          <w:lang w:eastAsia="zh-CN"/>
        </w:rPr>
        <w:t>含</w:t>
      </w:r>
      <w:r>
        <w:rPr>
          <w:lang w:eastAsia="zh-CN"/>
        </w:rPr>
        <w:t>)</w:t>
      </w:r>
      <w:r>
        <w:rPr>
          <w:rFonts w:hint="eastAsia"/>
          <w:lang w:eastAsia="zh-CN"/>
        </w:rPr>
        <w:t>和足跗跖关节</w:t>
      </w:r>
      <w:r>
        <w:rPr>
          <w:lang w:eastAsia="zh-CN"/>
        </w:rPr>
        <w:t>(</w:t>
      </w:r>
      <w:r>
        <w:rPr>
          <w:rFonts w:hint="eastAsia"/>
          <w:lang w:eastAsia="zh-CN"/>
        </w:rPr>
        <w:t>含</w:t>
      </w:r>
      <w:r>
        <w:rPr>
          <w:lang w:eastAsia="zh-CN"/>
        </w:rPr>
        <w:t>)</w:t>
      </w:r>
      <w:r>
        <w:rPr>
          <w:rFonts w:hint="eastAsia"/>
          <w:lang w:eastAsia="zh-CN"/>
        </w:rPr>
        <w:t>以上不同部位缺失</w:t>
      </w:r>
      <w:r>
        <w:rPr>
          <w:lang w:eastAsia="zh-CN"/>
        </w:rPr>
        <w:t>(</w:t>
      </w:r>
      <w:r>
        <w:rPr>
          <w:rFonts w:hint="eastAsia"/>
          <w:lang w:eastAsia="zh-CN"/>
        </w:rPr>
        <w:t>一级中的情况除外</w:t>
      </w:r>
      <w:r>
        <w:rPr>
          <w:lang w:eastAsia="zh-CN"/>
        </w:rPr>
        <w:t>)</w:t>
      </w:r>
      <w:r>
        <w:rPr>
          <w:rFonts w:hint="eastAsia"/>
          <w:lang w:eastAsia="zh-CN"/>
        </w:rPr>
        <w:t>；</w:t>
      </w:r>
    </w:p>
    <w:p w:rsidR="000A7589" w:rsidRDefault="000A7589" w:rsidP="000A7589">
      <w:pPr>
        <w:rPr>
          <w:lang w:eastAsia="zh-CN"/>
        </w:rPr>
      </w:pPr>
    </w:p>
    <w:p w:rsidR="000A7589" w:rsidRDefault="000A7589" w:rsidP="000A7589">
      <w:pPr>
        <w:rPr>
          <w:lang w:eastAsia="zh-CN"/>
        </w:rPr>
      </w:pPr>
      <w:r>
        <w:rPr>
          <w:lang w:eastAsia="zh-CN"/>
        </w:rPr>
        <w:t>g)</w:t>
      </w:r>
      <w:r>
        <w:rPr>
          <w:rFonts w:hint="eastAsia"/>
          <w:lang w:eastAsia="zh-CN"/>
        </w:rPr>
        <w:t>二肢功能重度障碍或三肢功能中度障碍。</w:t>
      </w:r>
    </w:p>
    <w:p w:rsidR="000A7589" w:rsidRDefault="000A7589" w:rsidP="000A7589">
      <w:pPr>
        <w:rPr>
          <w:lang w:eastAsia="zh-CN"/>
        </w:rPr>
      </w:pPr>
    </w:p>
    <w:p w:rsidR="000A7589" w:rsidRDefault="000A7589" w:rsidP="000A7589">
      <w:pPr>
        <w:rPr>
          <w:lang w:eastAsia="zh-CN"/>
        </w:rPr>
      </w:pPr>
      <w:r>
        <w:rPr>
          <w:lang w:eastAsia="zh-CN"/>
        </w:rPr>
        <w:t>5</w:t>
      </w:r>
      <w:r>
        <w:rPr>
          <w:rFonts w:hint="eastAsia"/>
          <w:lang w:eastAsia="zh-CN"/>
        </w:rPr>
        <w:t>.</w:t>
      </w:r>
      <w:r>
        <w:rPr>
          <w:lang w:eastAsia="zh-CN"/>
        </w:rPr>
        <w:t>5</w:t>
      </w:r>
      <w:r>
        <w:rPr>
          <w:rFonts w:hint="eastAsia"/>
          <w:lang w:eastAsia="zh-CN"/>
        </w:rPr>
        <w:t>.</w:t>
      </w:r>
      <w:r>
        <w:rPr>
          <w:lang w:eastAsia="zh-CN"/>
        </w:rPr>
        <w:t>4</w:t>
      </w:r>
      <w:r>
        <w:rPr>
          <w:rFonts w:hint="eastAsia"/>
          <w:lang w:eastAsia="zh-CN"/>
        </w:rPr>
        <w:t>肢体残疾三级</w:t>
      </w:r>
    </w:p>
    <w:p w:rsidR="000A7589" w:rsidRDefault="000A7589" w:rsidP="000A7589">
      <w:pPr>
        <w:rPr>
          <w:lang w:eastAsia="zh-CN"/>
        </w:rPr>
      </w:pPr>
    </w:p>
    <w:p w:rsidR="000A7589" w:rsidRDefault="000A7589" w:rsidP="000A7589">
      <w:pPr>
        <w:rPr>
          <w:lang w:eastAsia="zh-CN"/>
        </w:rPr>
      </w:pPr>
      <w:r>
        <w:rPr>
          <w:rFonts w:hint="eastAsia"/>
          <w:lang w:eastAsia="zh-CN"/>
        </w:rPr>
        <w:t>能部分独立实现日常生活活动，并具备下列状况之一：</w:t>
      </w:r>
    </w:p>
    <w:p w:rsidR="000A7589" w:rsidRDefault="000A7589" w:rsidP="000A7589">
      <w:pPr>
        <w:rPr>
          <w:lang w:eastAsia="zh-CN"/>
        </w:rPr>
      </w:pPr>
    </w:p>
    <w:p w:rsidR="000A7589" w:rsidRDefault="000A7589" w:rsidP="000A7589">
      <w:pPr>
        <w:rPr>
          <w:lang w:eastAsia="zh-CN"/>
        </w:rPr>
      </w:pPr>
      <w:r>
        <w:rPr>
          <w:lang w:eastAsia="zh-CN"/>
        </w:rPr>
        <w:t>a)</w:t>
      </w:r>
      <w:r>
        <w:rPr>
          <w:rFonts w:hint="eastAsia"/>
          <w:lang w:eastAsia="zh-CN"/>
        </w:rPr>
        <w:t>双小腿缺失；</w:t>
      </w:r>
    </w:p>
    <w:p w:rsidR="000A7589" w:rsidRDefault="000A7589" w:rsidP="000A7589">
      <w:pPr>
        <w:rPr>
          <w:lang w:eastAsia="zh-CN"/>
        </w:rPr>
      </w:pPr>
    </w:p>
    <w:p w:rsidR="000A7589" w:rsidRDefault="000A7589" w:rsidP="000A7589">
      <w:pPr>
        <w:rPr>
          <w:lang w:eastAsia="zh-CN"/>
        </w:rPr>
      </w:pPr>
      <w:r>
        <w:rPr>
          <w:lang w:eastAsia="zh-CN"/>
        </w:rPr>
        <w:t>b)</w:t>
      </w:r>
      <w:r>
        <w:rPr>
          <w:rFonts w:hint="eastAsia"/>
          <w:lang w:eastAsia="zh-CN"/>
        </w:rPr>
        <w:t>单前臂及其以上缺失；</w:t>
      </w:r>
    </w:p>
    <w:p w:rsidR="000A7589" w:rsidRDefault="000A7589" w:rsidP="000A7589">
      <w:pPr>
        <w:rPr>
          <w:lang w:eastAsia="zh-CN"/>
        </w:rPr>
      </w:pPr>
    </w:p>
    <w:p w:rsidR="000A7589" w:rsidRDefault="000A7589" w:rsidP="000A7589">
      <w:pPr>
        <w:rPr>
          <w:lang w:eastAsia="zh-CN"/>
        </w:rPr>
      </w:pPr>
      <w:r>
        <w:rPr>
          <w:lang w:eastAsia="zh-CN"/>
        </w:rPr>
        <w:t>c)</w:t>
      </w:r>
      <w:r>
        <w:rPr>
          <w:rFonts w:hint="eastAsia"/>
          <w:lang w:eastAsia="zh-CN"/>
        </w:rPr>
        <w:t>单大腿及其以上缺失；</w:t>
      </w:r>
    </w:p>
    <w:p w:rsidR="000A7589" w:rsidRDefault="000A7589" w:rsidP="000A7589">
      <w:pPr>
        <w:rPr>
          <w:lang w:eastAsia="zh-CN"/>
        </w:rPr>
      </w:pPr>
    </w:p>
    <w:p w:rsidR="000A7589" w:rsidRDefault="000A7589" w:rsidP="000A7589">
      <w:pPr>
        <w:rPr>
          <w:lang w:eastAsia="zh-CN"/>
        </w:rPr>
      </w:pPr>
      <w:r>
        <w:rPr>
          <w:lang w:eastAsia="zh-CN"/>
        </w:rPr>
        <w:t>d)</w:t>
      </w:r>
      <w:r>
        <w:rPr>
          <w:rFonts w:hint="eastAsia"/>
          <w:lang w:eastAsia="zh-CN"/>
        </w:rPr>
        <w:t>双手拇指或双手拇指以外其他手指全缺失；</w:t>
      </w:r>
    </w:p>
    <w:p w:rsidR="000A7589" w:rsidRDefault="000A7589" w:rsidP="000A7589">
      <w:pPr>
        <w:rPr>
          <w:lang w:eastAsia="zh-CN"/>
        </w:rPr>
      </w:pPr>
    </w:p>
    <w:p w:rsidR="000A7589" w:rsidRDefault="000A7589" w:rsidP="000A7589">
      <w:pPr>
        <w:rPr>
          <w:lang w:eastAsia="zh-CN"/>
        </w:rPr>
      </w:pPr>
      <w:r>
        <w:rPr>
          <w:lang w:eastAsia="zh-CN"/>
        </w:rPr>
        <w:t>e)</w:t>
      </w:r>
      <w:r>
        <w:rPr>
          <w:rFonts w:hint="eastAsia"/>
          <w:lang w:eastAsia="zh-CN"/>
        </w:rPr>
        <w:t>二肢在手指掌指关节</w:t>
      </w:r>
      <w:r>
        <w:rPr>
          <w:lang w:eastAsia="zh-CN"/>
        </w:rPr>
        <w:t>(</w:t>
      </w:r>
      <w:r>
        <w:rPr>
          <w:rFonts w:hint="eastAsia"/>
          <w:lang w:eastAsia="zh-CN"/>
        </w:rPr>
        <w:t>含</w:t>
      </w:r>
      <w:r>
        <w:rPr>
          <w:lang w:eastAsia="zh-CN"/>
        </w:rPr>
        <w:t>)</w:t>
      </w:r>
      <w:r>
        <w:rPr>
          <w:rFonts w:hint="eastAsia"/>
          <w:lang w:eastAsia="zh-CN"/>
        </w:rPr>
        <w:t>和足跗跖关节</w:t>
      </w:r>
      <w:r>
        <w:rPr>
          <w:lang w:eastAsia="zh-CN"/>
        </w:rPr>
        <w:t>(</w:t>
      </w:r>
      <w:r>
        <w:rPr>
          <w:rFonts w:hint="eastAsia"/>
          <w:lang w:eastAsia="zh-CN"/>
        </w:rPr>
        <w:t>含</w:t>
      </w:r>
      <w:r>
        <w:rPr>
          <w:lang w:eastAsia="zh-CN"/>
        </w:rPr>
        <w:t>)</w:t>
      </w:r>
      <w:r>
        <w:rPr>
          <w:rFonts w:hint="eastAsia"/>
          <w:lang w:eastAsia="zh-CN"/>
        </w:rPr>
        <w:t>以上不同部位缺失</w:t>
      </w:r>
      <w:r>
        <w:rPr>
          <w:lang w:eastAsia="zh-CN"/>
        </w:rPr>
        <w:t>(</w:t>
      </w:r>
      <w:r>
        <w:rPr>
          <w:rFonts w:hint="eastAsia"/>
          <w:lang w:eastAsia="zh-CN"/>
        </w:rPr>
        <w:t>二级中的情况除外</w:t>
      </w:r>
      <w:r>
        <w:rPr>
          <w:lang w:eastAsia="zh-CN"/>
        </w:rPr>
        <w:t>)</w:t>
      </w:r>
      <w:r>
        <w:rPr>
          <w:rFonts w:hint="eastAsia"/>
          <w:lang w:eastAsia="zh-CN"/>
        </w:rPr>
        <w:t>；</w:t>
      </w:r>
    </w:p>
    <w:p w:rsidR="000A7589" w:rsidRDefault="000A7589" w:rsidP="000A7589">
      <w:pPr>
        <w:rPr>
          <w:lang w:eastAsia="zh-CN"/>
        </w:rPr>
      </w:pPr>
    </w:p>
    <w:p w:rsidR="000A7589" w:rsidRDefault="000A7589" w:rsidP="000A7589">
      <w:pPr>
        <w:rPr>
          <w:lang w:eastAsia="zh-CN"/>
        </w:rPr>
      </w:pPr>
      <w:r>
        <w:rPr>
          <w:lang w:eastAsia="zh-CN"/>
        </w:rPr>
        <w:t>f)</w:t>
      </w:r>
      <w:r>
        <w:rPr>
          <w:rFonts w:hint="eastAsia"/>
          <w:lang w:eastAsia="zh-CN"/>
        </w:rPr>
        <w:t>一肢功能重度障碍或二肢功能中度障碍。</w:t>
      </w:r>
    </w:p>
    <w:p w:rsidR="000A7589" w:rsidRDefault="000A7589" w:rsidP="000A7589">
      <w:pPr>
        <w:rPr>
          <w:lang w:eastAsia="zh-CN"/>
        </w:rPr>
      </w:pPr>
    </w:p>
    <w:p w:rsidR="000A7589" w:rsidRDefault="000A7589" w:rsidP="000A7589">
      <w:pPr>
        <w:rPr>
          <w:lang w:eastAsia="zh-CN"/>
        </w:rPr>
      </w:pPr>
      <w:r>
        <w:rPr>
          <w:lang w:eastAsia="zh-CN"/>
        </w:rPr>
        <w:t>5</w:t>
      </w:r>
      <w:r>
        <w:rPr>
          <w:rFonts w:hint="eastAsia"/>
          <w:lang w:eastAsia="zh-CN"/>
        </w:rPr>
        <w:t>.</w:t>
      </w:r>
      <w:r>
        <w:rPr>
          <w:lang w:eastAsia="zh-CN"/>
        </w:rPr>
        <w:t>5</w:t>
      </w:r>
      <w:r>
        <w:rPr>
          <w:rFonts w:hint="eastAsia"/>
          <w:lang w:eastAsia="zh-CN"/>
        </w:rPr>
        <w:t>.</w:t>
      </w:r>
      <w:r>
        <w:rPr>
          <w:lang w:eastAsia="zh-CN"/>
        </w:rPr>
        <w:t>5</w:t>
      </w:r>
      <w:r>
        <w:rPr>
          <w:rFonts w:hint="eastAsia"/>
          <w:lang w:eastAsia="zh-CN"/>
        </w:rPr>
        <w:t>肢体残疾四级</w:t>
      </w:r>
    </w:p>
    <w:p w:rsidR="000A7589" w:rsidRDefault="000A7589" w:rsidP="000A7589">
      <w:pPr>
        <w:rPr>
          <w:lang w:eastAsia="zh-CN"/>
        </w:rPr>
      </w:pPr>
    </w:p>
    <w:p w:rsidR="000A7589" w:rsidRDefault="000A7589" w:rsidP="000A7589">
      <w:pPr>
        <w:rPr>
          <w:lang w:eastAsia="zh-CN"/>
        </w:rPr>
      </w:pPr>
      <w:r>
        <w:rPr>
          <w:rFonts w:hint="eastAsia"/>
          <w:lang w:eastAsia="zh-CN"/>
        </w:rPr>
        <w:t>基本上能独立实现日常生活活动，并具备下列状况之一：</w:t>
      </w:r>
    </w:p>
    <w:p w:rsidR="000A7589" w:rsidRDefault="000A7589" w:rsidP="000A7589">
      <w:pPr>
        <w:rPr>
          <w:lang w:eastAsia="zh-CN"/>
        </w:rPr>
      </w:pPr>
    </w:p>
    <w:p w:rsidR="000A7589" w:rsidRDefault="000A7589" w:rsidP="000A7589">
      <w:pPr>
        <w:rPr>
          <w:lang w:eastAsia="zh-CN"/>
        </w:rPr>
      </w:pPr>
      <w:r>
        <w:rPr>
          <w:lang w:eastAsia="zh-CN"/>
        </w:rPr>
        <w:t>a)</w:t>
      </w:r>
      <w:r>
        <w:rPr>
          <w:rFonts w:hint="eastAsia"/>
          <w:lang w:eastAsia="zh-CN"/>
        </w:rPr>
        <w:t>单小腿缺失；</w:t>
      </w:r>
    </w:p>
    <w:p w:rsidR="000A7589" w:rsidRDefault="000A7589" w:rsidP="000A7589">
      <w:pPr>
        <w:rPr>
          <w:lang w:eastAsia="zh-CN"/>
        </w:rPr>
      </w:pPr>
    </w:p>
    <w:p w:rsidR="000A7589" w:rsidRDefault="000A7589" w:rsidP="000A7589">
      <w:pPr>
        <w:rPr>
          <w:lang w:eastAsia="zh-CN"/>
        </w:rPr>
      </w:pPr>
      <w:r>
        <w:rPr>
          <w:lang w:eastAsia="zh-CN"/>
        </w:rPr>
        <w:t>b)</w:t>
      </w:r>
      <w:r>
        <w:rPr>
          <w:rFonts w:hint="eastAsia"/>
          <w:lang w:eastAsia="zh-CN"/>
        </w:rPr>
        <w:t>双下肢不等长，差距大于等于</w:t>
      </w:r>
      <w:r>
        <w:rPr>
          <w:lang w:eastAsia="zh-CN"/>
        </w:rPr>
        <w:t>50 mm</w:t>
      </w:r>
      <w:r>
        <w:rPr>
          <w:rFonts w:hint="eastAsia"/>
          <w:lang w:eastAsia="zh-CN"/>
        </w:rPr>
        <w:t>；</w:t>
      </w:r>
    </w:p>
    <w:p w:rsidR="000A7589" w:rsidRDefault="000A7589" w:rsidP="000A7589">
      <w:pPr>
        <w:rPr>
          <w:lang w:eastAsia="zh-CN"/>
        </w:rPr>
      </w:pPr>
    </w:p>
    <w:p w:rsidR="000A7589" w:rsidRDefault="000A7589" w:rsidP="000A7589">
      <w:pPr>
        <w:rPr>
          <w:lang w:eastAsia="zh-CN"/>
        </w:rPr>
      </w:pPr>
      <w:r>
        <w:rPr>
          <w:lang w:eastAsia="zh-CN"/>
        </w:rPr>
        <w:t>c)</w:t>
      </w:r>
      <w:r>
        <w:rPr>
          <w:rFonts w:hint="eastAsia"/>
          <w:lang w:eastAsia="zh-CN"/>
        </w:rPr>
        <w:t>脊柱强</w:t>
      </w:r>
      <w:r>
        <w:rPr>
          <w:lang w:eastAsia="zh-CN"/>
        </w:rPr>
        <w:t>(</w:t>
      </w:r>
      <w:r>
        <w:rPr>
          <w:rFonts w:hint="eastAsia"/>
          <w:lang w:eastAsia="zh-CN"/>
        </w:rPr>
        <w:t>僵</w:t>
      </w:r>
      <w:r>
        <w:rPr>
          <w:lang w:eastAsia="zh-CN"/>
        </w:rPr>
        <w:t>)</w:t>
      </w:r>
      <w:r>
        <w:rPr>
          <w:rFonts w:hint="eastAsia"/>
          <w:lang w:eastAsia="zh-CN"/>
        </w:rPr>
        <w:t>直；</w:t>
      </w:r>
    </w:p>
    <w:p w:rsidR="000A7589" w:rsidRDefault="000A7589" w:rsidP="000A7589">
      <w:pPr>
        <w:rPr>
          <w:lang w:eastAsia="zh-CN"/>
        </w:rPr>
      </w:pPr>
    </w:p>
    <w:p w:rsidR="000A7589" w:rsidRDefault="000A7589" w:rsidP="000A7589">
      <w:pPr>
        <w:rPr>
          <w:lang w:eastAsia="zh-CN"/>
        </w:rPr>
      </w:pPr>
      <w:r>
        <w:rPr>
          <w:lang w:eastAsia="zh-CN"/>
        </w:rPr>
        <w:t>d)</w:t>
      </w:r>
      <w:r>
        <w:rPr>
          <w:rFonts w:hint="eastAsia"/>
          <w:lang w:eastAsia="zh-CN"/>
        </w:rPr>
        <w:t>脊柱畸形，后凸大于</w:t>
      </w:r>
      <w:r>
        <w:rPr>
          <w:lang w:eastAsia="zh-CN"/>
        </w:rPr>
        <w:t>70</w:t>
      </w:r>
      <w:r>
        <w:rPr>
          <w:rFonts w:hint="eastAsia"/>
          <w:lang w:eastAsia="zh-CN"/>
        </w:rPr>
        <w:t>度或侧凸大于</w:t>
      </w:r>
      <w:r>
        <w:rPr>
          <w:lang w:eastAsia="zh-CN"/>
        </w:rPr>
        <w:t>45</w:t>
      </w:r>
      <w:r>
        <w:rPr>
          <w:rFonts w:hint="eastAsia"/>
          <w:lang w:eastAsia="zh-CN"/>
        </w:rPr>
        <w:t>度；</w:t>
      </w:r>
    </w:p>
    <w:p w:rsidR="000A7589" w:rsidRDefault="000A7589" w:rsidP="000A7589">
      <w:pPr>
        <w:rPr>
          <w:lang w:eastAsia="zh-CN"/>
        </w:rPr>
      </w:pPr>
    </w:p>
    <w:p w:rsidR="000A7589" w:rsidRDefault="000A7589" w:rsidP="000A7589">
      <w:pPr>
        <w:rPr>
          <w:lang w:eastAsia="zh-CN"/>
        </w:rPr>
      </w:pPr>
      <w:r>
        <w:rPr>
          <w:lang w:eastAsia="zh-CN"/>
        </w:rPr>
        <w:lastRenderedPageBreak/>
        <w:t>e)</w:t>
      </w:r>
      <w:r>
        <w:rPr>
          <w:rFonts w:hint="eastAsia"/>
          <w:lang w:eastAsia="zh-CN"/>
        </w:rPr>
        <w:t>单手拇指以外其他四指全缺失；</w:t>
      </w:r>
    </w:p>
    <w:p w:rsidR="000A7589" w:rsidRDefault="000A7589" w:rsidP="000A7589">
      <w:pPr>
        <w:rPr>
          <w:lang w:eastAsia="zh-CN"/>
        </w:rPr>
      </w:pPr>
    </w:p>
    <w:p w:rsidR="000A7589" w:rsidRDefault="000A7589" w:rsidP="000A7589">
      <w:pPr>
        <w:rPr>
          <w:lang w:eastAsia="zh-CN"/>
        </w:rPr>
      </w:pPr>
      <w:r>
        <w:rPr>
          <w:lang w:eastAsia="zh-CN"/>
        </w:rPr>
        <w:t>f)</w:t>
      </w:r>
      <w:r>
        <w:rPr>
          <w:rFonts w:hint="eastAsia"/>
          <w:lang w:eastAsia="zh-CN"/>
        </w:rPr>
        <w:t>单手拇指全缺失；</w:t>
      </w:r>
    </w:p>
    <w:p w:rsidR="000A7589" w:rsidRDefault="000A7589" w:rsidP="000A7589">
      <w:pPr>
        <w:rPr>
          <w:lang w:eastAsia="zh-CN"/>
        </w:rPr>
      </w:pPr>
    </w:p>
    <w:p w:rsidR="000A7589" w:rsidRDefault="000A7589" w:rsidP="000A7589">
      <w:pPr>
        <w:rPr>
          <w:lang w:eastAsia="zh-CN"/>
        </w:rPr>
      </w:pPr>
      <w:r>
        <w:rPr>
          <w:lang w:eastAsia="zh-CN"/>
        </w:rPr>
        <w:t>g)</w:t>
      </w:r>
      <w:r>
        <w:rPr>
          <w:rFonts w:hint="eastAsia"/>
          <w:lang w:eastAsia="zh-CN"/>
        </w:rPr>
        <w:t>单足跗跖关节以上缺失；</w:t>
      </w:r>
    </w:p>
    <w:p w:rsidR="000A7589" w:rsidRDefault="000A7589" w:rsidP="000A7589">
      <w:pPr>
        <w:rPr>
          <w:lang w:eastAsia="zh-CN"/>
        </w:rPr>
      </w:pPr>
    </w:p>
    <w:p w:rsidR="000A7589" w:rsidRDefault="000A7589" w:rsidP="000A7589">
      <w:pPr>
        <w:rPr>
          <w:lang w:eastAsia="zh-CN"/>
        </w:rPr>
      </w:pPr>
      <w:r>
        <w:rPr>
          <w:lang w:eastAsia="zh-CN"/>
        </w:rPr>
        <w:t>h)</w:t>
      </w:r>
      <w:r>
        <w:rPr>
          <w:rFonts w:hint="eastAsia"/>
          <w:lang w:eastAsia="zh-CN"/>
        </w:rPr>
        <w:t>双足趾完全缺失或失去功能；</w:t>
      </w:r>
    </w:p>
    <w:p w:rsidR="000A7589" w:rsidRDefault="000A7589" w:rsidP="000A7589">
      <w:pPr>
        <w:rPr>
          <w:lang w:eastAsia="zh-CN"/>
        </w:rPr>
      </w:pPr>
    </w:p>
    <w:p w:rsidR="000A7589" w:rsidRDefault="000A7589" w:rsidP="000A7589">
      <w:pPr>
        <w:rPr>
          <w:lang w:eastAsia="zh-CN"/>
        </w:rPr>
      </w:pPr>
      <w:r>
        <w:rPr>
          <w:rFonts w:hint="eastAsia"/>
          <w:lang w:eastAsia="zh-CN"/>
        </w:rPr>
        <w:t>i)</w:t>
      </w:r>
      <w:r>
        <w:rPr>
          <w:rFonts w:hint="eastAsia"/>
          <w:lang w:eastAsia="zh-CN"/>
        </w:rPr>
        <w:t>侏儒症</w:t>
      </w:r>
      <w:r>
        <w:rPr>
          <w:rFonts w:hint="eastAsia"/>
          <w:lang w:eastAsia="zh-CN"/>
        </w:rPr>
        <w:t>(</w:t>
      </w:r>
      <w:r>
        <w:rPr>
          <w:rFonts w:hint="eastAsia"/>
          <w:lang w:eastAsia="zh-CN"/>
        </w:rPr>
        <w:t>身高小于等于</w:t>
      </w:r>
      <w:r>
        <w:rPr>
          <w:rFonts w:hint="eastAsia"/>
          <w:lang w:eastAsia="zh-CN"/>
        </w:rPr>
        <w:t>1300 mm</w:t>
      </w:r>
      <w:r>
        <w:rPr>
          <w:rFonts w:hint="eastAsia"/>
          <w:lang w:eastAsia="zh-CN"/>
        </w:rPr>
        <w:t>的成年人</w:t>
      </w:r>
      <w:r>
        <w:rPr>
          <w:rFonts w:hint="eastAsia"/>
          <w:lang w:eastAsia="zh-CN"/>
        </w:rPr>
        <w:t>)</w:t>
      </w:r>
      <w:r>
        <w:rPr>
          <w:rFonts w:hint="eastAsia"/>
          <w:lang w:eastAsia="zh-CN"/>
        </w:rPr>
        <w:t>；</w:t>
      </w:r>
    </w:p>
    <w:p w:rsidR="000A7589" w:rsidRDefault="000A7589" w:rsidP="000A7589">
      <w:pPr>
        <w:rPr>
          <w:lang w:eastAsia="zh-CN"/>
        </w:rPr>
      </w:pPr>
    </w:p>
    <w:p w:rsidR="000A7589" w:rsidRDefault="000A7589" w:rsidP="000A7589">
      <w:pPr>
        <w:rPr>
          <w:lang w:eastAsia="zh-CN"/>
        </w:rPr>
      </w:pPr>
      <w:r>
        <w:rPr>
          <w:lang w:eastAsia="zh-CN"/>
        </w:rPr>
        <w:t>j)</w:t>
      </w:r>
      <w:r>
        <w:rPr>
          <w:rFonts w:hint="eastAsia"/>
          <w:lang w:eastAsia="zh-CN"/>
        </w:rPr>
        <w:t>一肢功能中度障碍或两肢功能轻度障碍；</w:t>
      </w:r>
    </w:p>
    <w:p w:rsidR="000A7589" w:rsidRDefault="000A7589" w:rsidP="000A7589">
      <w:pPr>
        <w:rPr>
          <w:lang w:eastAsia="zh-CN"/>
        </w:rPr>
      </w:pPr>
    </w:p>
    <w:p w:rsidR="000A7589" w:rsidRDefault="000A7589" w:rsidP="000A7589">
      <w:pPr>
        <w:rPr>
          <w:lang w:eastAsia="zh-CN"/>
        </w:rPr>
      </w:pPr>
      <w:r>
        <w:rPr>
          <w:lang w:eastAsia="zh-CN"/>
        </w:rPr>
        <w:t>k)</w:t>
      </w:r>
      <w:r>
        <w:rPr>
          <w:rFonts w:hint="eastAsia"/>
          <w:lang w:eastAsia="zh-CN"/>
        </w:rPr>
        <w:t>类似上述的其他肢体功能障碍。</w:t>
      </w:r>
    </w:p>
    <w:p w:rsidR="000A7589" w:rsidRDefault="000A7589" w:rsidP="000A7589">
      <w:pPr>
        <w:rPr>
          <w:lang w:eastAsia="zh-CN"/>
        </w:rPr>
      </w:pPr>
    </w:p>
    <w:p w:rsidR="000A7589" w:rsidRDefault="000A7589" w:rsidP="000A7589">
      <w:pPr>
        <w:rPr>
          <w:lang w:eastAsia="zh-CN"/>
        </w:rPr>
      </w:pPr>
      <w:r>
        <w:rPr>
          <w:lang w:eastAsia="zh-CN"/>
        </w:rPr>
        <w:t>5</w:t>
      </w:r>
      <w:r>
        <w:rPr>
          <w:rFonts w:hint="eastAsia"/>
          <w:lang w:eastAsia="zh-CN"/>
        </w:rPr>
        <w:t>.</w:t>
      </w:r>
      <w:r>
        <w:rPr>
          <w:lang w:eastAsia="zh-CN"/>
        </w:rPr>
        <w:t>6</w:t>
      </w:r>
      <w:r>
        <w:rPr>
          <w:rFonts w:hint="eastAsia"/>
          <w:lang w:eastAsia="zh-CN"/>
        </w:rPr>
        <w:t>智力残疾分级</w:t>
      </w:r>
    </w:p>
    <w:p w:rsidR="000A7589" w:rsidRDefault="000A7589" w:rsidP="000A7589">
      <w:pPr>
        <w:rPr>
          <w:lang w:eastAsia="zh-CN"/>
        </w:rPr>
      </w:pPr>
    </w:p>
    <w:p w:rsidR="000A7589" w:rsidRDefault="000A7589" w:rsidP="000A7589">
      <w:pPr>
        <w:rPr>
          <w:lang w:eastAsia="zh-CN"/>
        </w:rPr>
      </w:pPr>
      <w:r>
        <w:rPr>
          <w:rFonts w:hint="eastAsia"/>
          <w:lang w:eastAsia="zh-CN"/>
        </w:rPr>
        <w:t>按</w:t>
      </w:r>
      <w:r>
        <w:rPr>
          <w:lang w:eastAsia="zh-CN"/>
        </w:rPr>
        <w:t>0</w:t>
      </w:r>
      <w:r>
        <w:rPr>
          <w:rFonts w:hint="eastAsia"/>
          <w:lang w:eastAsia="zh-CN"/>
        </w:rPr>
        <w:t>～</w:t>
      </w:r>
      <w:r>
        <w:rPr>
          <w:lang w:eastAsia="zh-CN"/>
        </w:rPr>
        <w:t>6</w:t>
      </w:r>
      <w:r>
        <w:rPr>
          <w:rFonts w:hint="eastAsia"/>
          <w:lang w:eastAsia="zh-CN"/>
        </w:rPr>
        <w:t>岁和</w:t>
      </w:r>
      <w:r>
        <w:rPr>
          <w:lang w:eastAsia="zh-CN"/>
        </w:rPr>
        <w:t>7</w:t>
      </w:r>
      <w:r>
        <w:rPr>
          <w:rFonts w:hint="eastAsia"/>
          <w:lang w:eastAsia="zh-CN"/>
        </w:rPr>
        <w:t>岁及以上两个年龄段发育商、智商和适应行为分级。</w:t>
      </w:r>
      <w:r>
        <w:rPr>
          <w:lang w:eastAsia="zh-CN"/>
        </w:rPr>
        <w:t>0</w:t>
      </w:r>
      <w:r>
        <w:rPr>
          <w:rFonts w:hint="eastAsia"/>
          <w:lang w:eastAsia="zh-CN"/>
        </w:rPr>
        <w:t>～</w:t>
      </w:r>
      <w:r>
        <w:rPr>
          <w:lang w:eastAsia="zh-CN"/>
        </w:rPr>
        <w:t>6</w:t>
      </w:r>
      <w:r>
        <w:rPr>
          <w:rFonts w:hint="eastAsia"/>
          <w:lang w:eastAsia="zh-CN"/>
        </w:rPr>
        <w:t>岁儿童发育商小于</w:t>
      </w:r>
      <w:r>
        <w:rPr>
          <w:lang w:eastAsia="zh-CN"/>
        </w:rPr>
        <w:t>72</w:t>
      </w:r>
      <w:r>
        <w:rPr>
          <w:rFonts w:hint="eastAsia"/>
          <w:lang w:eastAsia="zh-CN"/>
        </w:rPr>
        <w:t>的直接按发育商分级，发育商在</w:t>
      </w:r>
      <w:r>
        <w:rPr>
          <w:lang w:eastAsia="zh-CN"/>
        </w:rPr>
        <w:t>72</w:t>
      </w:r>
      <w:r>
        <w:rPr>
          <w:rFonts w:hint="eastAsia"/>
          <w:lang w:eastAsia="zh-CN"/>
        </w:rPr>
        <w:t>～</w:t>
      </w:r>
      <w:r>
        <w:rPr>
          <w:lang w:eastAsia="zh-CN"/>
        </w:rPr>
        <w:t>75</w:t>
      </w:r>
      <w:r>
        <w:rPr>
          <w:rFonts w:hint="eastAsia"/>
          <w:lang w:eastAsia="zh-CN"/>
        </w:rPr>
        <w:t>之间的按适应行为分级。</w:t>
      </w:r>
      <w:r>
        <w:rPr>
          <w:lang w:eastAsia="zh-CN"/>
        </w:rPr>
        <w:t>7</w:t>
      </w:r>
      <w:r>
        <w:rPr>
          <w:rFonts w:hint="eastAsia"/>
          <w:lang w:eastAsia="zh-CN"/>
        </w:rPr>
        <w:t>岁及以上按智商、适应行为分级；当两者的分值不在同一级时，按适应行为分级。</w:t>
      </w:r>
      <w:r>
        <w:rPr>
          <w:lang w:eastAsia="zh-CN"/>
        </w:rPr>
        <w:t>WHO-DAS</w:t>
      </w:r>
      <w:r>
        <w:rPr>
          <w:rFonts w:hint="eastAsia"/>
          <w:lang w:eastAsia="zh-CN"/>
        </w:rPr>
        <w:t>Ⅱ分值反映的是</w:t>
      </w:r>
      <w:r>
        <w:rPr>
          <w:lang w:eastAsia="zh-CN"/>
        </w:rPr>
        <w:t>18</w:t>
      </w:r>
      <w:r>
        <w:rPr>
          <w:rFonts w:hint="eastAsia"/>
          <w:lang w:eastAsia="zh-CN"/>
        </w:rPr>
        <w:t>岁及以上各级智力残疾的活动与参与情况。智力残疾分级见表</w:t>
      </w:r>
      <w:r>
        <w:rPr>
          <w:lang w:eastAsia="zh-CN"/>
        </w:rPr>
        <w:t>2</w:t>
      </w:r>
      <w:r>
        <w:rPr>
          <w:rFonts w:hint="eastAsia"/>
          <w:lang w:eastAsia="zh-CN"/>
        </w:rPr>
        <w:t>。表</w:t>
      </w:r>
      <w:r>
        <w:rPr>
          <w:lang w:eastAsia="zh-CN"/>
        </w:rPr>
        <w:t>2</w:t>
      </w:r>
      <w:r>
        <w:rPr>
          <w:rFonts w:hint="eastAsia"/>
          <w:lang w:eastAsia="zh-CN"/>
        </w:rPr>
        <w:t>智力残疾分级</w:t>
      </w:r>
    </w:p>
    <w:p w:rsidR="000A7589" w:rsidRDefault="000A7589" w:rsidP="000A7589">
      <w:pPr>
        <w:rPr>
          <w:lang w:eastAsia="zh-CN"/>
        </w:rPr>
      </w:pPr>
    </w:p>
    <w:p w:rsidR="000A7589" w:rsidRDefault="000A7589" w:rsidP="000A7589">
      <w:pPr>
        <w:rPr>
          <w:lang w:eastAsia="zh-CN"/>
        </w:rPr>
      </w:pPr>
      <w:r>
        <w:rPr>
          <w:rFonts w:hint="eastAsia"/>
          <w:lang w:eastAsia="zh-CN"/>
        </w:rPr>
        <w:t>级别</w:t>
      </w:r>
      <w:r>
        <w:rPr>
          <w:rFonts w:ascii="Cambria Math" w:hAnsi="Cambria Math" w:cs="Cambria Math"/>
          <w:lang w:eastAsia="zh-CN"/>
        </w:rPr>
        <w:t>〖〗</w:t>
      </w:r>
      <w:r>
        <w:rPr>
          <w:rFonts w:ascii="新細明體" w:eastAsia="新細明體" w:hAnsi="新細明體" w:cs="新細明體" w:hint="eastAsia"/>
          <w:lang w:eastAsia="zh-CN"/>
        </w:rPr>
        <w:t>智力发育水平</w:t>
      </w:r>
      <w:r>
        <w:rPr>
          <w:rFonts w:ascii="Cambria Math" w:hAnsi="Cambria Math" w:cs="Cambria Math"/>
          <w:lang w:eastAsia="zh-CN"/>
        </w:rPr>
        <w:t>〖〗</w:t>
      </w:r>
      <w:r>
        <w:rPr>
          <w:rFonts w:ascii="新細明體" w:eastAsia="新細明體" w:hAnsi="新細明體" w:cs="新細明體" w:hint="eastAsia"/>
          <w:lang w:eastAsia="zh-CN"/>
        </w:rPr>
        <w:t>社会适应能力发育商</w:t>
      </w:r>
      <w:r>
        <w:rPr>
          <w:lang w:eastAsia="zh-CN"/>
        </w:rPr>
        <w:t>(DQ)</w:t>
      </w:r>
    </w:p>
    <w:p w:rsidR="000A7589" w:rsidRDefault="000A7589" w:rsidP="000A7589">
      <w:pPr>
        <w:rPr>
          <w:lang w:eastAsia="zh-CN"/>
        </w:rPr>
      </w:pPr>
    </w:p>
    <w:p w:rsidR="000A7589" w:rsidRDefault="000A7589" w:rsidP="000A7589">
      <w:pPr>
        <w:rPr>
          <w:lang w:eastAsia="zh-CN"/>
        </w:rPr>
      </w:pPr>
      <w:r>
        <w:rPr>
          <w:lang w:eastAsia="zh-CN"/>
        </w:rPr>
        <w:t>0</w:t>
      </w:r>
      <w:r>
        <w:rPr>
          <w:rFonts w:hint="eastAsia"/>
          <w:lang w:eastAsia="zh-CN"/>
        </w:rPr>
        <w:t>～</w:t>
      </w:r>
      <w:r>
        <w:rPr>
          <w:lang w:eastAsia="zh-CN"/>
        </w:rPr>
        <w:t>6</w:t>
      </w:r>
      <w:r>
        <w:rPr>
          <w:rFonts w:hint="eastAsia"/>
          <w:lang w:eastAsia="zh-CN"/>
        </w:rPr>
        <w:t>岁</w:t>
      </w:r>
      <w:r>
        <w:rPr>
          <w:rFonts w:ascii="Cambria Math" w:hAnsi="Cambria Math" w:cs="Cambria Math"/>
          <w:lang w:eastAsia="zh-CN"/>
        </w:rPr>
        <w:t>〖〗</w:t>
      </w:r>
      <w:r>
        <w:rPr>
          <w:rFonts w:ascii="新細明體" w:eastAsia="新細明體" w:hAnsi="新細明體" w:cs="新細明體" w:hint="eastAsia"/>
          <w:lang w:eastAsia="zh-CN"/>
        </w:rPr>
        <w:t>智商</w:t>
      </w:r>
      <w:r>
        <w:rPr>
          <w:lang w:eastAsia="zh-CN"/>
        </w:rPr>
        <w:t>(IQ)</w:t>
      </w:r>
    </w:p>
    <w:p w:rsidR="000A7589" w:rsidRDefault="000A7589" w:rsidP="000A7589">
      <w:pPr>
        <w:rPr>
          <w:lang w:eastAsia="zh-CN"/>
        </w:rPr>
      </w:pPr>
    </w:p>
    <w:p w:rsidR="000A7589" w:rsidRDefault="000A7589" w:rsidP="000A7589">
      <w:pPr>
        <w:rPr>
          <w:lang w:eastAsia="zh-CN"/>
        </w:rPr>
      </w:pPr>
      <w:r>
        <w:rPr>
          <w:lang w:eastAsia="zh-CN"/>
        </w:rPr>
        <w:t>7</w:t>
      </w:r>
      <w:r>
        <w:rPr>
          <w:rFonts w:hint="eastAsia"/>
          <w:lang w:eastAsia="zh-CN"/>
        </w:rPr>
        <w:t>岁及以上</w:t>
      </w:r>
      <w:r>
        <w:rPr>
          <w:rFonts w:ascii="Cambria Math" w:hAnsi="Cambria Math" w:cs="Cambria Math"/>
          <w:lang w:eastAsia="zh-CN"/>
        </w:rPr>
        <w:t>〖〗</w:t>
      </w:r>
      <w:r>
        <w:rPr>
          <w:rFonts w:ascii="新細明體" w:eastAsia="新細明體" w:hAnsi="新細明體" w:cs="新細明體" w:hint="eastAsia"/>
          <w:lang w:eastAsia="zh-CN"/>
        </w:rPr>
        <w:t>适应行为</w:t>
      </w:r>
    </w:p>
    <w:p w:rsidR="000A7589" w:rsidRDefault="000A7589" w:rsidP="000A7589">
      <w:pPr>
        <w:rPr>
          <w:lang w:eastAsia="zh-CN"/>
        </w:rPr>
      </w:pPr>
    </w:p>
    <w:p w:rsidR="000A7589" w:rsidRDefault="000A7589" w:rsidP="000A7589">
      <w:r>
        <w:t>(AB)</w:t>
      </w:r>
      <w:r>
        <w:rPr>
          <w:rFonts w:ascii="Cambria Math" w:hAnsi="Cambria Math" w:cs="Cambria Math"/>
        </w:rPr>
        <w:t>〖〗</w:t>
      </w:r>
      <w:r>
        <w:t>WHO-DAS</w:t>
      </w:r>
      <w:r>
        <w:rPr>
          <w:rFonts w:hint="eastAsia"/>
        </w:rPr>
        <w:t>Ⅱ</w:t>
      </w:r>
    </w:p>
    <w:p w:rsidR="000A7589" w:rsidRDefault="000A7589" w:rsidP="000A7589"/>
    <w:p w:rsidR="000A7589" w:rsidRDefault="000A7589" w:rsidP="000A7589">
      <w:pPr>
        <w:rPr>
          <w:lang w:eastAsia="zh-CN"/>
        </w:rPr>
      </w:pPr>
      <w:r>
        <w:rPr>
          <w:rFonts w:hint="eastAsia"/>
          <w:lang w:eastAsia="zh-CN"/>
        </w:rPr>
        <w:t>分值</w:t>
      </w:r>
      <w:r>
        <w:rPr>
          <w:lang w:eastAsia="zh-CN"/>
        </w:rPr>
        <w:t>18</w:t>
      </w:r>
      <w:r>
        <w:rPr>
          <w:rFonts w:hint="eastAsia"/>
          <w:lang w:eastAsia="zh-CN"/>
        </w:rPr>
        <w:t>岁及以上一级</w:t>
      </w:r>
      <w:r>
        <w:rPr>
          <w:rFonts w:ascii="Cambria Math" w:hAnsi="Cambria Math" w:cs="Cambria Math"/>
          <w:lang w:eastAsia="zh-CN"/>
        </w:rPr>
        <w:t>〖〗</w:t>
      </w:r>
      <w:r>
        <w:rPr>
          <w:lang w:eastAsia="zh-CN"/>
        </w:rPr>
        <w:t>≤25</w:t>
      </w:r>
      <w:r>
        <w:rPr>
          <w:rFonts w:ascii="Cambria Math" w:hAnsi="Cambria Math" w:cs="Cambria Math"/>
          <w:lang w:eastAsia="zh-CN"/>
        </w:rPr>
        <w:t>〖〗</w:t>
      </w:r>
      <w:r>
        <w:rPr>
          <w:rFonts w:ascii="新細明體" w:eastAsia="新細明體" w:hAnsi="新細明體" w:cs="新細明體" w:hint="eastAsia"/>
          <w:lang w:eastAsia="zh-CN"/>
        </w:rPr>
        <w:t>＜</w:t>
      </w:r>
      <w:r>
        <w:rPr>
          <w:lang w:eastAsia="zh-CN"/>
        </w:rPr>
        <w:t>20</w:t>
      </w:r>
      <w:r>
        <w:rPr>
          <w:rFonts w:ascii="Cambria Math" w:hAnsi="Cambria Math" w:cs="Cambria Math"/>
          <w:lang w:eastAsia="zh-CN"/>
        </w:rPr>
        <w:t>〖〗</w:t>
      </w:r>
      <w:r>
        <w:rPr>
          <w:rFonts w:ascii="新細明體" w:eastAsia="新細明體" w:hAnsi="新細明體" w:cs="新細明體" w:hint="eastAsia"/>
          <w:lang w:eastAsia="zh-CN"/>
        </w:rPr>
        <w:t>极重度</w:t>
      </w:r>
      <w:r>
        <w:rPr>
          <w:rFonts w:ascii="Cambria Math" w:hAnsi="Cambria Math" w:cs="Cambria Math"/>
          <w:lang w:eastAsia="zh-CN"/>
        </w:rPr>
        <w:t>〖〗</w:t>
      </w:r>
      <w:r>
        <w:rPr>
          <w:lang w:eastAsia="zh-CN"/>
        </w:rPr>
        <w:t>≥116</w:t>
      </w:r>
      <w:r>
        <w:rPr>
          <w:rFonts w:hint="eastAsia"/>
          <w:lang w:eastAsia="zh-CN"/>
        </w:rPr>
        <w:t>分二级</w:t>
      </w:r>
      <w:r>
        <w:rPr>
          <w:rFonts w:ascii="Cambria Math" w:hAnsi="Cambria Math" w:cs="Cambria Math"/>
          <w:lang w:eastAsia="zh-CN"/>
        </w:rPr>
        <w:t>〖〗</w:t>
      </w:r>
      <w:r>
        <w:rPr>
          <w:lang w:eastAsia="zh-CN"/>
        </w:rPr>
        <w:t>26</w:t>
      </w:r>
      <w:r>
        <w:rPr>
          <w:rFonts w:hint="eastAsia"/>
          <w:lang w:eastAsia="zh-CN"/>
        </w:rPr>
        <w:t>～</w:t>
      </w:r>
      <w:r>
        <w:rPr>
          <w:lang w:eastAsia="zh-CN"/>
        </w:rPr>
        <w:t>39</w:t>
      </w:r>
      <w:r>
        <w:rPr>
          <w:rFonts w:ascii="Cambria Math" w:hAnsi="Cambria Math" w:cs="Cambria Math"/>
          <w:lang w:eastAsia="zh-CN"/>
        </w:rPr>
        <w:t>〖〗</w:t>
      </w:r>
      <w:r>
        <w:rPr>
          <w:lang w:eastAsia="zh-CN"/>
        </w:rPr>
        <w:t>20</w:t>
      </w:r>
      <w:r>
        <w:rPr>
          <w:rFonts w:hint="eastAsia"/>
          <w:lang w:eastAsia="zh-CN"/>
        </w:rPr>
        <w:t>～</w:t>
      </w:r>
      <w:r>
        <w:rPr>
          <w:lang w:eastAsia="zh-CN"/>
        </w:rPr>
        <w:t>34</w:t>
      </w:r>
      <w:r>
        <w:rPr>
          <w:rFonts w:ascii="Cambria Math" w:hAnsi="Cambria Math" w:cs="Cambria Math"/>
          <w:lang w:eastAsia="zh-CN"/>
        </w:rPr>
        <w:t>〖〗</w:t>
      </w:r>
      <w:r>
        <w:rPr>
          <w:rFonts w:ascii="新細明體" w:eastAsia="新細明體" w:hAnsi="新細明體" w:cs="新細明體" w:hint="eastAsia"/>
          <w:lang w:eastAsia="zh-CN"/>
        </w:rPr>
        <w:t>重度</w:t>
      </w:r>
      <w:r>
        <w:rPr>
          <w:rFonts w:ascii="Cambria Math" w:hAnsi="Cambria Math" w:cs="Cambria Math"/>
          <w:lang w:eastAsia="zh-CN"/>
        </w:rPr>
        <w:t>〖〗</w:t>
      </w:r>
      <w:r>
        <w:rPr>
          <w:lang w:eastAsia="zh-CN"/>
        </w:rPr>
        <w:t>106</w:t>
      </w:r>
      <w:r>
        <w:rPr>
          <w:rFonts w:hint="eastAsia"/>
          <w:lang w:eastAsia="zh-CN"/>
        </w:rPr>
        <w:t>～</w:t>
      </w:r>
      <w:r>
        <w:rPr>
          <w:lang w:eastAsia="zh-CN"/>
        </w:rPr>
        <w:t>115</w:t>
      </w:r>
      <w:r>
        <w:rPr>
          <w:rFonts w:hint="eastAsia"/>
          <w:lang w:eastAsia="zh-CN"/>
        </w:rPr>
        <w:t>分三级</w:t>
      </w:r>
      <w:r>
        <w:rPr>
          <w:rFonts w:ascii="Cambria Math" w:hAnsi="Cambria Math" w:cs="Cambria Math"/>
          <w:lang w:eastAsia="zh-CN"/>
        </w:rPr>
        <w:t>〖〗</w:t>
      </w:r>
      <w:r>
        <w:rPr>
          <w:lang w:eastAsia="zh-CN"/>
        </w:rPr>
        <w:t>40</w:t>
      </w:r>
      <w:r>
        <w:rPr>
          <w:rFonts w:hint="eastAsia"/>
          <w:lang w:eastAsia="zh-CN"/>
        </w:rPr>
        <w:t>～</w:t>
      </w:r>
      <w:r>
        <w:rPr>
          <w:lang w:eastAsia="zh-CN"/>
        </w:rPr>
        <w:t>54</w:t>
      </w:r>
      <w:r>
        <w:rPr>
          <w:rFonts w:ascii="Cambria Math" w:hAnsi="Cambria Math" w:cs="Cambria Math"/>
          <w:lang w:eastAsia="zh-CN"/>
        </w:rPr>
        <w:t>〖〗</w:t>
      </w:r>
      <w:r>
        <w:rPr>
          <w:lang w:eastAsia="zh-CN"/>
        </w:rPr>
        <w:t>35</w:t>
      </w:r>
      <w:r>
        <w:rPr>
          <w:rFonts w:hint="eastAsia"/>
          <w:lang w:eastAsia="zh-CN"/>
        </w:rPr>
        <w:t>～</w:t>
      </w:r>
      <w:r>
        <w:rPr>
          <w:lang w:eastAsia="zh-CN"/>
        </w:rPr>
        <w:t>49</w:t>
      </w:r>
      <w:r>
        <w:rPr>
          <w:rFonts w:ascii="Cambria Math" w:hAnsi="Cambria Math" w:cs="Cambria Math"/>
          <w:lang w:eastAsia="zh-CN"/>
        </w:rPr>
        <w:t>〖〗</w:t>
      </w:r>
      <w:r>
        <w:rPr>
          <w:rFonts w:ascii="新細明體" w:eastAsia="新細明體" w:hAnsi="新細明體" w:cs="新細明體" w:hint="eastAsia"/>
          <w:lang w:eastAsia="zh-CN"/>
        </w:rPr>
        <w:t>中度</w:t>
      </w:r>
      <w:r>
        <w:rPr>
          <w:rFonts w:ascii="Cambria Math" w:hAnsi="Cambria Math" w:cs="Cambria Math"/>
          <w:lang w:eastAsia="zh-CN"/>
        </w:rPr>
        <w:t>〖〗</w:t>
      </w:r>
      <w:r>
        <w:rPr>
          <w:lang w:eastAsia="zh-CN"/>
        </w:rPr>
        <w:t>96</w:t>
      </w:r>
      <w:r>
        <w:rPr>
          <w:rFonts w:hint="eastAsia"/>
          <w:lang w:eastAsia="zh-CN"/>
        </w:rPr>
        <w:t>～</w:t>
      </w:r>
      <w:r>
        <w:rPr>
          <w:lang w:eastAsia="zh-CN"/>
        </w:rPr>
        <w:t>105</w:t>
      </w:r>
      <w:r>
        <w:rPr>
          <w:rFonts w:hint="eastAsia"/>
          <w:lang w:eastAsia="zh-CN"/>
        </w:rPr>
        <w:t>分四级</w:t>
      </w:r>
      <w:r>
        <w:rPr>
          <w:rFonts w:ascii="Cambria Math" w:hAnsi="Cambria Math" w:cs="Cambria Math"/>
          <w:lang w:eastAsia="zh-CN"/>
        </w:rPr>
        <w:t>〖〗</w:t>
      </w:r>
      <w:r>
        <w:rPr>
          <w:lang w:eastAsia="zh-CN"/>
        </w:rPr>
        <w:t>55</w:t>
      </w:r>
      <w:r>
        <w:rPr>
          <w:rFonts w:hint="eastAsia"/>
          <w:lang w:eastAsia="zh-CN"/>
        </w:rPr>
        <w:t>～</w:t>
      </w:r>
      <w:r>
        <w:rPr>
          <w:lang w:eastAsia="zh-CN"/>
        </w:rPr>
        <w:t>75</w:t>
      </w:r>
      <w:r>
        <w:rPr>
          <w:rFonts w:ascii="Cambria Math" w:hAnsi="Cambria Math" w:cs="Cambria Math"/>
          <w:lang w:eastAsia="zh-CN"/>
        </w:rPr>
        <w:t>〖〗</w:t>
      </w:r>
      <w:r>
        <w:rPr>
          <w:lang w:eastAsia="zh-CN"/>
        </w:rPr>
        <w:t>50</w:t>
      </w:r>
      <w:r>
        <w:rPr>
          <w:rFonts w:hint="eastAsia"/>
          <w:lang w:eastAsia="zh-CN"/>
        </w:rPr>
        <w:t>～</w:t>
      </w:r>
      <w:r>
        <w:rPr>
          <w:lang w:eastAsia="zh-CN"/>
        </w:rPr>
        <w:t>69</w:t>
      </w:r>
      <w:r>
        <w:rPr>
          <w:rFonts w:ascii="Cambria Math" w:hAnsi="Cambria Math" w:cs="Cambria Math"/>
          <w:lang w:eastAsia="zh-CN"/>
        </w:rPr>
        <w:t>〖〗</w:t>
      </w:r>
      <w:r>
        <w:rPr>
          <w:rFonts w:ascii="新細明體" w:eastAsia="新細明體" w:hAnsi="新細明體" w:cs="新細明體" w:hint="eastAsia"/>
          <w:lang w:eastAsia="zh-CN"/>
        </w:rPr>
        <w:t>轻度</w:t>
      </w:r>
      <w:r>
        <w:rPr>
          <w:rFonts w:ascii="Cambria Math" w:hAnsi="Cambria Math" w:cs="Cambria Math"/>
          <w:lang w:eastAsia="zh-CN"/>
        </w:rPr>
        <w:t>〖〗</w:t>
      </w:r>
      <w:r>
        <w:rPr>
          <w:lang w:eastAsia="zh-CN"/>
        </w:rPr>
        <w:t>52</w:t>
      </w:r>
      <w:r>
        <w:rPr>
          <w:rFonts w:hint="eastAsia"/>
          <w:lang w:eastAsia="zh-CN"/>
        </w:rPr>
        <w:t>～</w:t>
      </w:r>
      <w:r>
        <w:rPr>
          <w:lang w:eastAsia="zh-CN"/>
        </w:rPr>
        <w:t>95</w:t>
      </w:r>
      <w:r>
        <w:rPr>
          <w:rFonts w:hint="eastAsia"/>
          <w:lang w:eastAsia="zh-CN"/>
        </w:rPr>
        <w:t>分适应行为表现：</w:t>
      </w:r>
    </w:p>
    <w:p w:rsidR="000A7589" w:rsidRDefault="000A7589" w:rsidP="000A7589">
      <w:pPr>
        <w:rPr>
          <w:lang w:eastAsia="zh-CN"/>
        </w:rPr>
      </w:pPr>
    </w:p>
    <w:p w:rsidR="000A7589" w:rsidRDefault="000A7589" w:rsidP="000A7589">
      <w:pPr>
        <w:rPr>
          <w:lang w:eastAsia="zh-CN"/>
        </w:rPr>
      </w:pPr>
      <w:r>
        <w:rPr>
          <w:rFonts w:hint="eastAsia"/>
          <w:lang w:eastAsia="zh-CN"/>
        </w:rPr>
        <w:t>极重度——不能与人交流、不能自理、不能参与任何活动、身体移动能力很差；需要环境提供全面的支持，全部生活由他人照料。</w:t>
      </w:r>
    </w:p>
    <w:p w:rsidR="000A7589" w:rsidRDefault="000A7589" w:rsidP="000A7589">
      <w:pPr>
        <w:rPr>
          <w:lang w:eastAsia="zh-CN"/>
        </w:rPr>
      </w:pPr>
    </w:p>
    <w:p w:rsidR="000A7589" w:rsidRDefault="000A7589" w:rsidP="000A7589">
      <w:pPr>
        <w:rPr>
          <w:lang w:eastAsia="zh-CN"/>
        </w:rPr>
      </w:pPr>
      <w:r>
        <w:rPr>
          <w:rFonts w:hint="eastAsia"/>
          <w:lang w:eastAsia="zh-CN"/>
        </w:rPr>
        <w:t>重度——与人交往能力差、生活方面很难达到自理、运动能力发展较差；需要</w:t>
      </w:r>
      <w:r>
        <w:rPr>
          <w:rFonts w:hint="eastAsia"/>
          <w:lang w:eastAsia="zh-CN"/>
        </w:rPr>
        <w:lastRenderedPageBreak/>
        <w:t>环境提供广泛的支持，大部分生活由他人照料。</w:t>
      </w:r>
    </w:p>
    <w:p w:rsidR="000A7589" w:rsidRDefault="000A7589" w:rsidP="000A7589">
      <w:pPr>
        <w:rPr>
          <w:lang w:eastAsia="zh-CN"/>
        </w:rPr>
      </w:pPr>
    </w:p>
    <w:p w:rsidR="000A7589" w:rsidRDefault="000A7589" w:rsidP="000A7589">
      <w:pPr>
        <w:rPr>
          <w:lang w:eastAsia="zh-CN"/>
        </w:rPr>
      </w:pPr>
      <w:r>
        <w:rPr>
          <w:rFonts w:hint="eastAsia"/>
          <w:lang w:eastAsia="zh-CN"/>
        </w:rPr>
        <w:t>中度——能以简单的方式与人交流、生活能部分自理、能做简单的家务劳动、能参与一些简单的社会活动；需要环境提供有限的支持，部分生活由他人照料。</w:t>
      </w:r>
    </w:p>
    <w:p w:rsidR="000A7589" w:rsidRDefault="000A7589" w:rsidP="000A7589">
      <w:pPr>
        <w:rPr>
          <w:lang w:eastAsia="zh-CN"/>
        </w:rPr>
      </w:pPr>
    </w:p>
    <w:p w:rsidR="000A7589" w:rsidRDefault="000A7589" w:rsidP="000A7589">
      <w:pPr>
        <w:rPr>
          <w:lang w:eastAsia="zh-CN"/>
        </w:rPr>
      </w:pPr>
      <w:r>
        <w:rPr>
          <w:rFonts w:hint="eastAsia"/>
          <w:lang w:eastAsia="zh-CN"/>
        </w:rPr>
        <w:t>轻度——能生活自理、能承担一般的家务劳动或工作、对周围环境有较好的辨别能力、能与人交流和交往、能比较正常地参与社会活动；需要环境提供间歇的支持，一般情况下生活不需要由他人照料。</w:t>
      </w:r>
      <w:r>
        <w:rPr>
          <w:lang w:eastAsia="zh-CN"/>
        </w:rPr>
        <w:t>5</w:t>
      </w:r>
      <w:r>
        <w:rPr>
          <w:rFonts w:hint="eastAsia"/>
          <w:lang w:eastAsia="zh-CN"/>
        </w:rPr>
        <w:t>.</w:t>
      </w:r>
      <w:r>
        <w:rPr>
          <w:lang w:eastAsia="zh-CN"/>
        </w:rPr>
        <w:t>7</w:t>
      </w:r>
      <w:r>
        <w:rPr>
          <w:rFonts w:hint="eastAsia"/>
          <w:lang w:eastAsia="zh-CN"/>
        </w:rPr>
        <w:t>精神残疾分级</w:t>
      </w:r>
    </w:p>
    <w:p w:rsidR="000A7589" w:rsidRDefault="000A7589" w:rsidP="000A7589">
      <w:pPr>
        <w:rPr>
          <w:lang w:eastAsia="zh-CN"/>
        </w:rPr>
      </w:pPr>
    </w:p>
    <w:p w:rsidR="000A7589" w:rsidRDefault="000A7589" w:rsidP="000A7589">
      <w:pPr>
        <w:rPr>
          <w:lang w:eastAsia="zh-CN"/>
        </w:rPr>
      </w:pPr>
      <w:r>
        <w:rPr>
          <w:lang w:eastAsia="zh-CN"/>
        </w:rPr>
        <w:t>5</w:t>
      </w:r>
      <w:r>
        <w:rPr>
          <w:rFonts w:hint="eastAsia"/>
          <w:lang w:eastAsia="zh-CN"/>
        </w:rPr>
        <w:t>.</w:t>
      </w:r>
      <w:r>
        <w:rPr>
          <w:lang w:eastAsia="zh-CN"/>
        </w:rPr>
        <w:t>7</w:t>
      </w:r>
      <w:r>
        <w:rPr>
          <w:rFonts w:hint="eastAsia"/>
          <w:lang w:eastAsia="zh-CN"/>
        </w:rPr>
        <w:t>.</w:t>
      </w:r>
      <w:r>
        <w:rPr>
          <w:lang w:eastAsia="zh-CN"/>
        </w:rPr>
        <w:t>1</w:t>
      </w:r>
      <w:r>
        <w:rPr>
          <w:rFonts w:hint="eastAsia"/>
          <w:lang w:eastAsia="zh-CN"/>
        </w:rPr>
        <w:t>精神残疾分级原则</w:t>
      </w:r>
    </w:p>
    <w:p w:rsidR="000A7589" w:rsidRDefault="000A7589" w:rsidP="000A7589">
      <w:pPr>
        <w:rPr>
          <w:lang w:eastAsia="zh-CN"/>
        </w:rPr>
      </w:pPr>
    </w:p>
    <w:p w:rsidR="000A7589" w:rsidRDefault="000A7589" w:rsidP="000A7589">
      <w:pPr>
        <w:rPr>
          <w:lang w:eastAsia="zh-CN"/>
        </w:rPr>
      </w:pPr>
      <w:r>
        <w:rPr>
          <w:lang w:eastAsia="zh-CN"/>
        </w:rPr>
        <w:t>18</w:t>
      </w:r>
      <w:r>
        <w:rPr>
          <w:rFonts w:hint="eastAsia"/>
          <w:lang w:eastAsia="zh-CN"/>
        </w:rPr>
        <w:t>岁及以上的精神障碍患者依据</w:t>
      </w:r>
      <w:r>
        <w:rPr>
          <w:lang w:eastAsia="zh-CN"/>
        </w:rPr>
        <w:t>WHO-DAS</w:t>
      </w:r>
      <w:r>
        <w:rPr>
          <w:rFonts w:hint="eastAsia"/>
          <w:lang w:eastAsia="zh-CN"/>
        </w:rPr>
        <w:t>Ⅱ分值和适应行为表现分级，</w:t>
      </w:r>
      <w:r>
        <w:rPr>
          <w:lang w:eastAsia="zh-CN"/>
        </w:rPr>
        <w:t>18</w:t>
      </w:r>
      <w:r>
        <w:rPr>
          <w:rFonts w:hint="eastAsia"/>
          <w:lang w:eastAsia="zh-CN"/>
        </w:rPr>
        <w:t>岁以下精神障碍患者依据适应行为的表现分级。</w:t>
      </w:r>
    </w:p>
    <w:p w:rsidR="000A7589" w:rsidRDefault="000A7589" w:rsidP="000A7589">
      <w:pPr>
        <w:rPr>
          <w:lang w:eastAsia="zh-CN"/>
        </w:rPr>
      </w:pPr>
    </w:p>
    <w:p w:rsidR="000A7589" w:rsidRDefault="000A7589" w:rsidP="000A7589">
      <w:pPr>
        <w:rPr>
          <w:lang w:eastAsia="zh-CN"/>
        </w:rPr>
      </w:pPr>
      <w:r>
        <w:rPr>
          <w:lang w:eastAsia="zh-CN"/>
        </w:rPr>
        <w:t>5</w:t>
      </w:r>
      <w:r>
        <w:rPr>
          <w:rFonts w:hint="eastAsia"/>
          <w:lang w:eastAsia="zh-CN"/>
        </w:rPr>
        <w:t>.</w:t>
      </w:r>
      <w:r>
        <w:rPr>
          <w:lang w:eastAsia="zh-CN"/>
        </w:rPr>
        <w:t>7</w:t>
      </w:r>
      <w:r>
        <w:rPr>
          <w:rFonts w:hint="eastAsia"/>
          <w:lang w:eastAsia="zh-CN"/>
        </w:rPr>
        <w:t>.</w:t>
      </w:r>
      <w:r>
        <w:rPr>
          <w:lang w:eastAsia="zh-CN"/>
        </w:rPr>
        <w:t>2</w:t>
      </w:r>
      <w:r>
        <w:rPr>
          <w:rFonts w:hint="eastAsia"/>
          <w:lang w:eastAsia="zh-CN"/>
        </w:rPr>
        <w:t>精神残疾一级</w:t>
      </w:r>
    </w:p>
    <w:p w:rsidR="000A7589" w:rsidRDefault="000A7589" w:rsidP="000A7589">
      <w:pPr>
        <w:rPr>
          <w:lang w:eastAsia="zh-CN"/>
        </w:rPr>
      </w:pPr>
    </w:p>
    <w:p w:rsidR="000A7589" w:rsidRDefault="000A7589" w:rsidP="000A7589">
      <w:pPr>
        <w:rPr>
          <w:lang w:eastAsia="zh-CN"/>
        </w:rPr>
      </w:pPr>
      <w:r>
        <w:rPr>
          <w:lang w:eastAsia="zh-CN"/>
        </w:rPr>
        <w:t>WHO-DAS</w:t>
      </w:r>
      <w:r>
        <w:rPr>
          <w:rFonts w:hint="eastAsia"/>
          <w:lang w:eastAsia="zh-CN"/>
        </w:rPr>
        <w:t>Ⅱ值大于等于</w:t>
      </w:r>
      <w:r>
        <w:rPr>
          <w:lang w:eastAsia="zh-CN"/>
        </w:rPr>
        <w:t>116</w:t>
      </w:r>
      <w:r>
        <w:rPr>
          <w:rFonts w:hint="eastAsia"/>
          <w:lang w:eastAsia="zh-CN"/>
        </w:rPr>
        <w:t>分，适应行为极重度障碍；生活完全不能自理，忽视自己的生理、心理的基本要求。不与人交往，无法从事工作，不能学习新事物。需要环境提供全面、广泛的支持，生活长期、全部需他人监护。</w:t>
      </w:r>
    </w:p>
    <w:p w:rsidR="000A7589" w:rsidRDefault="000A7589" w:rsidP="000A7589">
      <w:pPr>
        <w:rPr>
          <w:lang w:eastAsia="zh-CN"/>
        </w:rPr>
      </w:pPr>
    </w:p>
    <w:p w:rsidR="000A7589" w:rsidRDefault="000A7589" w:rsidP="000A7589">
      <w:pPr>
        <w:rPr>
          <w:lang w:eastAsia="zh-CN"/>
        </w:rPr>
      </w:pPr>
      <w:r>
        <w:rPr>
          <w:lang w:eastAsia="zh-CN"/>
        </w:rPr>
        <w:t>5</w:t>
      </w:r>
      <w:r>
        <w:rPr>
          <w:rFonts w:hint="eastAsia"/>
          <w:lang w:eastAsia="zh-CN"/>
        </w:rPr>
        <w:t>.</w:t>
      </w:r>
      <w:r>
        <w:rPr>
          <w:lang w:eastAsia="zh-CN"/>
        </w:rPr>
        <w:t>7</w:t>
      </w:r>
      <w:r>
        <w:rPr>
          <w:rFonts w:hint="eastAsia"/>
          <w:lang w:eastAsia="zh-CN"/>
        </w:rPr>
        <w:t>.</w:t>
      </w:r>
      <w:r>
        <w:rPr>
          <w:lang w:eastAsia="zh-CN"/>
        </w:rPr>
        <w:t>3</w:t>
      </w:r>
      <w:r>
        <w:rPr>
          <w:rFonts w:hint="eastAsia"/>
          <w:lang w:eastAsia="zh-CN"/>
        </w:rPr>
        <w:t>精神残疾二级</w:t>
      </w:r>
    </w:p>
    <w:p w:rsidR="000A7589" w:rsidRDefault="000A7589" w:rsidP="000A7589">
      <w:pPr>
        <w:rPr>
          <w:lang w:eastAsia="zh-CN"/>
        </w:rPr>
      </w:pPr>
    </w:p>
    <w:p w:rsidR="000A7589" w:rsidRDefault="000A7589" w:rsidP="000A7589">
      <w:pPr>
        <w:rPr>
          <w:lang w:eastAsia="zh-CN"/>
        </w:rPr>
      </w:pPr>
      <w:r>
        <w:rPr>
          <w:lang w:eastAsia="zh-CN"/>
        </w:rPr>
        <w:t>WHO-DAS</w:t>
      </w:r>
      <w:r>
        <w:rPr>
          <w:rFonts w:hint="eastAsia"/>
          <w:lang w:eastAsia="zh-CN"/>
        </w:rPr>
        <w:t>Ⅱ值在</w:t>
      </w:r>
      <w:r>
        <w:rPr>
          <w:lang w:eastAsia="zh-CN"/>
        </w:rPr>
        <w:t>106</w:t>
      </w:r>
      <w:r>
        <w:rPr>
          <w:rFonts w:hint="eastAsia"/>
          <w:lang w:eastAsia="zh-CN"/>
        </w:rPr>
        <w:t>～</w:t>
      </w:r>
      <w:r>
        <w:rPr>
          <w:lang w:eastAsia="zh-CN"/>
        </w:rPr>
        <w:t>115</w:t>
      </w:r>
      <w:r>
        <w:rPr>
          <w:rFonts w:hint="eastAsia"/>
          <w:lang w:eastAsia="zh-CN"/>
        </w:rPr>
        <w:t>分之间，适应行为重度障碍；生活大部分不能自理，基本不与人交往，只与照顾者简单交往，能理解照顾者的简单指令，有一定学习能力。监护下能从事简单劳动。能表达自己的基本需求，偶尔被动参与社交活动。需要环境提供广泛的支持，大部分生活仍需他人照料。</w:t>
      </w:r>
    </w:p>
    <w:p w:rsidR="000A7589" w:rsidRDefault="000A7589" w:rsidP="000A7589">
      <w:pPr>
        <w:rPr>
          <w:lang w:eastAsia="zh-CN"/>
        </w:rPr>
      </w:pPr>
    </w:p>
    <w:p w:rsidR="000A7589" w:rsidRDefault="000A7589" w:rsidP="000A7589">
      <w:pPr>
        <w:rPr>
          <w:lang w:eastAsia="zh-CN"/>
        </w:rPr>
      </w:pPr>
      <w:r>
        <w:rPr>
          <w:lang w:eastAsia="zh-CN"/>
        </w:rPr>
        <w:t>5</w:t>
      </w:r>
      <w:r>
        <w:rPr>
          <w:rFonts w:hint="eastAsia"/>
          <w:lang w:eastAsia="zh-CN"/>
        </w:rPr>
        <w:t>.</w:t>
      </w:r>
      <w:r>
        <w:rPr>
          <w:lang w:eastAsia="zh-CN"/>
        </w:rPr>
        <w:t>7</w:t>
      </w:r>
      <w:r>
        <w:rPr>
          <w:rFonts w:hint="eastAsia"/>
          <w:lang w:eastAsia="zh-CN"/>
        </w:rPr>
        <w:t>.</w:t>
      </w:r>
      <w:r>
        <w:rPr>
          <w:lang w:eastAsia="zh-CN"/>
        </w:rPr>
        <w:t>4</w:t>
      </w:r>
      <w:r>
        <w:rPr>
          <w:rFonts w:hint="eastAsia"/>
          <w:lang w:eastAsia="zh-CN"/>
        </w:rPr>
        <w:t>精神残疾三级</w:t>
      </w:r>
    </w:p>
    <w:p w:rsidR="000A7589" w:rsidRDefault="000A7589" w:rsidP="000A7589">
      <w:pPr>
        <w:rPr>
          <w:lang w:eastAsia="zh-CN"/>
        </w:rPr>
      </w:pPr>
    </w:p>
    <w:p w:rsidR="000A7589" w:rsidRDefault="000A7589" w:rsidP="000A7589">
      <w:pPr>
        <w:rPr>
          <w:lang w:eastAsia="zh-CN"/>
        </w:rPr>
      </w:pPr>
      <w:r>
        <w:rPr>
          <w:lang w:eastAsia="zh-CN"/>
        </w:rPr>
        <w:t>WHO-DAS</w:t>
      </w:r>
      <w:r>
        <w:rPr>
          <w:rFonts w:hint="eastAsia"/>
          <w:lang w:eastAsia="zh-CN"/>
        </w:rPr>
        <w:t>Ⅱ值在</w:t>
      </w:r>
      <w:r>
        <w:rPr>
          <w:lang w:eastAsia="zh-CN"/>
        </w:rPr>
        <w:t>96</w:t>
      </w:r>
      <w:r>
        <w:rPr>
          <w:rFonts w:hint="eastAsia"/>
          <w:lang w:eastAsia="zh-CN"/>
        </w:rPr>
        <w:t>～</w:t>
      </w:r>
      <w:r>
        <w:rPr>
          <w:lang w:eastAsia="zh-CN"/>
        </w:rPr>
        <w:t>105</w:t>
      </w:r>
      <w:r>
        <w:rPr>
          <w:rFonts w:hint="eastAsia"/>
          <w:lang w:eastAsia="zh-CN"/>
        </w:rPr>
        <w:t>分之间，适应行为中度障碍；生活上不能完全自理，可以与人进行简单交流，能表达自己的情感。能独立从事简单劳动，能学习新事物，但学习能力明显比一般人差。被动参与社交活动，偶尔能主动参与社交活动。需要环境提供部分的支持，即所需要的支持服务是经常性的、短时间的需求，部分生活需由他人照料。</w:t>
      </w:r>
    </w:p>
    <w:p w:rsidR="000A7589" w:rsidRDefault="000A7589" w:rsidP="000A7589">
      <w:pPr>
        <w:rPr>
          <w:lang w:eastAsia="zh-CN"/>
        </w:rPr>
      </w:pPr>
    </w:p>
    <w:p w:rsidR="000A7589" w:rsidRDefault="000A7589" w:rsidP="000A7589">
      <w:pPr>
        <w:rPr>
          <w:lang w:eastAsia="zh-CN"/>
        </w:rPr>
      </w:pPr>
      <w:r>
        <w:rPr>
          <w:lang w:eastAsia="zh-CN"/>
        </w:rPr>
        <w:t>5</w:t>
      </w:r>
      <w:r>
        <w:rPr>
          <w:rFonts w:hint="eastAsia"/>
          <w:lang w:eastAsia="zh-CN"/>
        </w:rPr>
        <w:t>.</w:t>
      </w:r>
      <w:r>
        <w:rPr>
          <w:lang w:eastAsia="zh-CN"/>
        </w:rPr>
        <w:t>7</w:t>
      </w:r>
      <w:r>
        <w:rPr>
          <w:rFonts w:hint="eastAsia"/>
          <w:lang w:eastAsia="zh-CN"/>
        </w:rPr>
        <w:t>.</w:t>
      </w:r>
      <w:r>
        <w:rPr>
          <w:lang w:eastAsia="zh-CN"/>
        </w:rPr>
        <w:t>5</w:t>
      </w:r>
      <w:r>
        <w:rPr>
          <w:rFonts w:hint="eastAsia"/>
          <w:lang w:eastAsia="zh-CN"/>
        </w:rPr>
        <w:t>精神残疾四级</w:t>
      </w:r>
    </w:p>
    <w:p w:rsidR="000A7589" w:rsidRDefault="000A7589" w:rsidP="000A7589">
      <w:pPr>
        <w:rPr>
          <w:lang w:eastAsia="zh-CN"/>
        </w:rPr>
      </w:pPr>
    </w:p>
    <w:p w:rsidR="000A7589" w:rsidRDefault="000A7589" w:rsidP="000A7589">
      <w:pPr>
        <w:rPr>
          <w:lang w:eastAsia="zh-CN"/>
        </w:rPr>
      </w:pPr>
      <w:r>
        <w:rPr>
          <w:lang w:eastAsia="zh-CN"/>
        </w:rPr>
        <w:lastRenderedPageBreak/>
        <w:t>WHO-DAS</w:t>
      </w:r>
      <w:r>
        <w:rPr>
          <w:rFonts w:hint="eastAsia"/>
          <w:lang w:eastAsia="zh-CN"/>
        </w:rPr>
        <w:t>Ⅱ值在</w:t>
      </w:r>
      <w:r>
        <w:rPr>
          <w:lang w:eastAsia="zh-CN"/>
        </w:rPr>
        <w:t>52</w:t>
      </w:r>
      <w:r>
        <w:rPr>
          <w:rFonts w:hint="eastAsia"/>
          <w:lang w:eastAsia="zh-CN"/>
        </w:rPr>
        <w:t>～</w:t>
      </w:r>
      <w:r>
        <w:rPr>
          <w:lang w:eastAsia="zh-CN"/>
        </w:rPr>
        <w:t>95</w:t>
      </w:r>
      <w:r>
        <w:rPr>
          <w:rFonts w:hint="eastAsia"/>
          <w:lang w:eastAsia="zh-CN"/>
        </w:rPr>
        <w:t>分之间，适应行为轻度障碍；生活上基本自理，但自理能力比一般人差，有时忽略个人卫生。能与人交往，能表达自己的情感，体会他人情感的能力较差，能从事一般的工作，学习新事物的能力比一般人稍差。偶尔需要环境提供支持，一般情况下生活不需要由他人照料。</w:t>
      </w:r>
    </w:p>
    <w:p w:rsidR="000A7589" w:rsidRDefault="000A7589" w:rsidP="000A7589">
      <w:pPr>
        <w:rPr>
          <w:lang w:eastAsia="zh-CN"/>
        </w:rPr>
      </w:pPr>
    </w:p>
    <w:p w:rsidR="000A7589" w:rsidRDefault="000A7589" w:rsidP="000A7589">
      <w:pPr>
        <w:rPr>
          <w:lang w:eastAsia="zh-CN"/>
        </w:rPr>
      </w:pPr>
      <w:r>
        <w:rPr>
          <w:lang w:eastAsia="zh-CN"/>
        </w:rPr>
        <w:t>5</w:t>
      </w:r>
      <w:r>
        <w:rPr>
          <w:rFonts w:hint="eastAsia"/>
          <w:lang w:eastAsia="zh-CN"/>
        </w:rPr>
        <w:t>.</w:t>
      </w:r>
      <w:r>
        <w:rPr>
          <w:lang w:eastAsia="zh-CN"/>
        </w:rPr>
        <w:t>8</w:t>
      </w:r>
      <w:r>
        <w:rPr>
          <w:rFonts w:hint="eastAsia"/>
          <w:lang w:eastAsia="zh-CN"/>
        </w:rPr>
        <w:t>多重残疾分级</w:t>
      </w:r>
    </w:p>
    <w:p w:rsidR="000A7589" w:rsidRDefault="000A7589" w:rsidP="000A7589">
      <w:pPr>
        <w:rPr>
          <w:lang w:eastAsia="zh-CN"/>
        </w:rPr>
      </w:pPr>
    </w:p>
    <w:p w:rsidR="000A7589" w:rsidRDefault="000A7589" w:rsidP="000A7589">
      <w:pPr>
        <w:rPr>
          <w:lang w:eastAsia="zh-CN"/>
        </w:rPr>
      </w:pPr>
      <w:r>
        <w:rPr>
          <w:rFonts w:hint="eastAsia"/>
          <w:lang w:eastAsia="zh-CN"/>
        </w:rPr>
        <w:t>按所属残疾中残疾程度最重类别的分级确定其残疾等级。</w:t>
      </w:r>
    </w:p>
    <w:p w:rsidR="000A7589" w:rsidRDefault="000A7589" w:rsidP="000A7589">
      <w:pPr>
        <w:rPr>
          <w:lang w:eastAsia="zh-CN"/>
        </w:rPr>
      </w:pPr>
    </w:p>
    <w:p w:rsidR="000A7589" w:rsidRDefault="000A7589" w:rsidP="000A7589">
      <w:pPr>
        <w:rPr>
          <w:lang w:eastAsia="zh-CN"/>
        </w:rPr>
      </w:pPr>
      <w:r>
        <w:rPr>
          <w:lang w:eastAsia="zh-CN"/>
        </w:rPr>
        <w:t>6</w:t>
      </w:r>
      <w:r>
        <w:rPr>
          <w:rFonts w:hint="eastAsia"/>
          <w:lang w:eastAsia="zh-CN"/>
        </w:rPr>
        <w:t>残疾分类代码</w:t>
      </w:r>
    </w:p>
    <w:p w:rsidR="000A7589" w:rsidRDefault="000A7589" w:rsidP="000A7589">
      <w:pPr>
        <w:rPr>
          <w:lang w:eastAsia="zh-CN"/>
        </w:rPr>
      </w:pPr>
    </w:p>
    <w:p w:rsidR="00930547" w:rsidRPr="000A7589" w:rsidRDefault="000A7589" w:rsidP="000A7589">
      <w:pPr>
        <w:rPr>
          <w:lang w:eastAsia="zh-CN"/>
        </w:rPr>
      </w:pPr>
      <w:r>
        <w:rPr>
          <w:rFonts w:hint="eastAsia"/>
          <w:lang w:eastAsia="zh-CN"/>
        </w:rPr>
        <w:t>残疾分类代码应符合</w:t>
      </w:r>
      <w:r>
        <w:rPr>
          <w:lang w:eastAsia="zh-CN"/>
        </w:rPr>
        <w:t>GB/T2261</w:t>
      </w:r>
      <w:r>
        <w:rPr>
          <w:rFonts w:hint="eastAsia"/>
          <w:lang w:eastAsia="zh-CN"/>
        </w:rPr>
        <w:t>.</w:t>
      </w:r>
      <w:r>
        <w:rPr>
          <w:lang w:eastAsia="zh-CN"/>
        </w:rPr>
        <w:t>3</w:t>
      </w:r>
      <w:r>
        <w:rPr>
          <w:rFonts w:hint="eastAsia"/>
          <w:lang w:eastAsia="zh-CN"/>
        </w:rPr>
        <w:t>的规定</w:t>
      </w:r>
    </w:p>
    <w:sectPr w:rsidR="00930547" w:rsidRPr="000A758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30F4" w:rsidRDefault="009830F4" w:rsidP="00DB2DC8">
      <w:r>
        <w:separator/>
      </w:r>
    </w:p>
  </w:endnote>
  <w:endnote w:type="continuationSeparator" w:id="0">
    <w:p w:rsidR="009830F4" w:rsidRDefault="009830F4" w:rsidP="00DB2D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30F4" w:rsidRDefault="009830F4" w:rsidP="00DB2DC8">
      <w:r>
        <w:separator/>
      </w:r>
    </w:p>
  </w:footnote>
  <w:footnote w:type="continuationSeparator" w:id="0">
    <w:p w:rsidR="009830F4" w:rsidRDefault="009830F4" w:rsidP="00DB2DC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28A"/>
    <w:rsid w:val="00076BEB"/>
    <w:rsid w:val="000A7589"/>
    <w:rsid w:val="000E43A1"/>
    <w:rsid w:val="00930547"/>
    <w:rsid w:val="009830F4"/>
    <w:rsid w:val="00B109AF"/>
    <w:rsid w:val="00B4461F"/>
    <w:rsid w:val="00DB2DC8"/>
    <w:rsid w:val="00DE528A"/>
    <w:rsid w:val="00E511D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CBCB4EC-5242-46DF-80B2-8760BD9EF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3">
    <w:name w:val="heading 3"/>
    <w:basedOn w:val="a"/>
    <w:link w:val="30"/>
    <w:uiPriority w:val="9"/>
    <w:qFormat/>
    <w:rsid w:val="00DE528A"/>
    <w:pPr>
      <w:widowControl/>
      <w:spacing w:before="100" w:beforeAutospacing="1" w:after="100" w:afterAutospacing="1"/>
      <w:outlineLvl w:val="2"/>
    </w:pPr>
    <w:rPr>
      <w:rFonts w:ascii="Times New Roman" w:eastAsia="Times New Roman" w:hAnsi="Times New Roman" w:cs="Times New Roman"/>
      <w:b/>
      <w:bCs/>
      <w:color w:val="333333"/>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標題 3 字元"/>
    <w:basedOn w:val="a0"/>
    <w:link w:val="3"/>
    <w:uiPriority w:val="9"/>
    <w:rsid w:val="00DE528A"/>
    <w:rPr>
      <w:rFonts w:ascii="Times New Roman" w:eastAsia="Times New Roman" w:hAnsi="Times New Roman" w:cs="Times New Roman"/>
      <w:b/>
      <w:bCs/>
      <w:color w:val="333333"/>
      <w:kern w:val="0"/>
      <w:sz w:val="28"/>
      <w:szCs w:val="28"/>
    </w:rPr>
  </w:style>
  <w:style w:type="character" w:customStyle="1" w:styleId="title-prefix">
    <w:name w:val="title-prefix"/>
    <w:basedOn w:val="a0"/>
    <w:rsid w:val="00DE528A"/>
  </w:style>
  <w:style w:type="paragraph" w:styleId="a3">
    <w:name w:val="header"/>
    <w:basedOn w:val="a"/>
    <w:link w:val="a4"/>
    <w:uiPriority w:val="99"/>
    <w:unhideWhenUsed/>
    <w:rsid w:val="00DB2DC8"/>
    <w:pPr>
      <w:tabs>
        <w:tab w:val="center" w:pos="4153"/>
        <w:tab w:val="right" w:pos="8306"/>
      </w:tabs>
      <w:snapToGrid w:val="0"/>
    </w:pPr>
    <w:rPr>
      <w:sz w:val="20"/>
      <w:szCs w:val="20"/>
    </w:rPr>
  </w:style>
  <w:style w:type="character" w:customStyle="1" w:styleId="a4">
    <w:name w:val="頁首 字元"/>
    <w:basedOn w:val="a0"/>
    <w:link w:val="a3"/>
    <w:uiPriority w:val="99"/>
    <w:rsid w:val="00DB2DC8"/>
    <w:rPr>
      <w:sz w:val="20"/>
      <w:szCs w:val="20"/>
    </w:rPr>
  </w:style>
  <w:style w:type="paragraph" w:styleId="a5">
    <w:name w:val="footer"/>
    <w:basedOn w:val="a"/>
    <w:link w:val="a6"/>
    <w:uiPriority w:val="99"/>
    <w:unhideWhenUsed/>
    <w:rsid w:val="00DB2DC8"/>
    <w:pPr>
      <w:tabs>
        <w:tab w:val="center" w:pos="4153"/>
        <w:tab w:val="right" w:pos="8306"/>
      </w:tabs>
      <w:snapToGrid w:val="0"/>
    </w:pPr>
    <w:rPr>
      <w:sz w:val="20"/>
      <w:szCs w:val="20"/>
    </w:rPr>
  </w:style>
  <w:style w:type="character" w:customStyle="1" w:styleId="a6">
    <w:name w:val="頁尾 字元"/>
    <w:basedOn w:val="a0"/>
    <w:link w:val="a5"/>
    <w:uiPriority w:val="99"/>
    <w:rsid w:val="00DB2DC8"/>
    <w:rPr>
      <w:sz w:val="20"/>
      <w:szCs w:val="20"/>
    </w:rPr>
  </w:style>
  <w:style w:type="paragraph" w:styleId="Web">
    <w:name w:val="Normal (Web)"/>
    <w:basedOn w:val="a"/>
    <w:uiPriority w:val="99"/>
    <w:semiHidden/>
    <w:unhideWhenUsed/>
    <w:rsid w:val="00076BEB"/>
    <w:pPr>
      <w:widowControl/>
      <w:spacing w:before="100" w:beforeAutospacing="1" w:after="100" w:afterAutospacing="1"/>
    </w:pPr>
    <w:rPr>
      <w:rFonts w:ascii="Times New Roman" w:eastAsia="Times New Roman" w:hAnsi="Times New Roman" w:cs="Times New Roman"/>
      <w:kern w:val="0"/>
      <w:szCs w:val="24"/>
    </w:rPr>
  </w:style>
  <w:style w:type="character" w:styleId="a7">
    <w:name w:val="Strong"/>
    <w:basedOn w:val="a0"/>
    <w:uiPriority w:val="22"/>
    <w:qFormat/>
    <w:rsid w:val="00076BEB"/>
    <w:rPr>
      <w:b/>
      <w:bCs/>
    </w:rPr>
  </w:style>
  <w:style w:type="character" w:styleId="a8">
    <w:name w:val="Hyperlink"/>
    <w:basedOn w:val="a0"/>
    <w:uiPriority w:val="99"/>
    <w:semiHidden/>
    <w:unhideWhenUsed/>
    <w:rsid w:val="000A7589"/>
    <w:rPr>
      <w:strike w:val="0"/>
      <w:dstrike w:val="0"/>
      <w:color w:val="000000"/>
      <w:u w:val="none"/>
      <w:effect w:val="none"/>
      <w:bdr w:val="none" w:sz="0"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1315728">
      <w:bodyDiv w:val="1"/>
      <w:marLeft w:val="0"/>
      <w:marRight w:val="0"/>
      <w:marTop w:val="0"/>
      <w:marBottom w:val="0"/>
      <w:divBdr>
        <w:top w:val="none" w:sz="0" w:space="0" w:color="auto"/>
        <w:left w:val="none" w:sz="0" w:space="0" w:color="auto"/>
        <w:bottom w:val="none" w:sz="0" w:space="0" w:color="auto"/>
        <w:right w:val="none" w:sz="0" w:space="0" w:color="auto"/>
      </w:divBdr>
      <w:divsChild>
        <w:div w:id="1534731928">
          <w:marLeft w:val="0"/>
          <w:marRight w:val="0"/>
          <w:marTop w:val="0"/>
          <w:marBottom w:val="0"/>
          <w:divBdr>
            <w:top w:val="none" w:sz="0" w:space="0" w:color="auto"/>
            <w:left w:val="none" w:sz="0" w:space="0" w:color="auto"/>
            <w:bottom w:val="none" w:sz="0" w:space="0" w:color="auto"/>
            <w:right w:val="none" w:sz="0" w:space="0" w:color="auto"/>
          </w:divBdr>
          <w:divsChild>
            <w:div w:id="1250120729">
              <w:marLeft w:val="0"/>
              <w:marRight w:val="0"/>
              <w:marTop w:val="300"/>
              <w:marBottom w:val="0"/>
              <w:divBdr>
                <w:top w:val="none" w:sz="0" w:space="0" w:color="auto"/>
                <w:left w:val="none" w:sz="0" w:space="0" w:color="auto"/>
                <w:bottom w:val="none" w:sz="0" w:space="0" w:color="auto"/>
                <w:right w:val="none" w:sz="0" w:space="0" w:color="auto"/>
              </w:divBdr>
              <w:divsChild>
                <w:div w:id="1596015279">
                  <w:marLeft w:val="0"/>
                  <w:marRight w:val="0"/>
                  <w:marTop w:val="0"/>
                  <w:marBottom w:val="0"/>
                  <w:divBdr>
                    <w:top w:val="single" w:sz="6" w:space="0" w:color="E5E5E5"/>
                    <w:left w:val="single" w:sz="6" w:space="0" w:color="E5E5E5"/>
                    <w:bottom w:val="single" w:sz="6" w:space="0" w:color="E5E5E5"/>
                    <w:right w:val="single" w:sz="6" w:space="0" w:color="E5E5E5"/>
                  </w:divBdr>
                  <w:divsChild>
                    <w:div w:id="1956785217">
                      <w:marLeft w:val="0"/>
                      <w:marRight w:val="0"/>
                      <w:marTop w:val="0"/>
                      <w:marBottom w:val="0"/>
                      <w:divBdr>
                        <w:top w:val="none" w:sz="0" w:space="0" w:color="auto"/>
                        <w:left w:val="none" w:sz="0" w:space="0" w:color="auto"/>
                        <w:bottom w:val="none" w:sz="0" w:space="0" w:color="auto"/>
                        <w:right w:val="none" w:sz="0" w:space="0" w:color="auto"/>
                      </w:divBdr>
                      <w:divsChild>
                        <w:div w:id="310451863">
                          <w:marLeft w:val="0"/>
                          <w:marRight w:val="0"/>
                          <w:marTop w:val="0"/>
                          <w:marBottom w:val="225"/>
                          <w:divBdr>
                            <w:top w:val="none" w:sz="0" w:space="0" w:color="auto"/>
                            <w:left w:val="none" w:sz="0" w:space="0" w:color="auto"/>
                            <w:bottom w:val="none" w:sz="0" w:space="0" w:color="auto"/>
                            <w:right w:val="none" w:sz="0" w:space="0" w:color="auto"/>
                          </w:divBdr>
                        </w:div>
                        <w:div w:id="695808370">
                          <w:marLeft w:val="0"/>
                          <w:marRight w:val="0"/>
                          <w:marTop w:val="0"/>
                          <w:marBottom w:val="0"/>
                          <w:divBdr>
                            <w:top w:val="none" w:sz="0" w:space="0" w:color="auto"/>
                            <w:left w:val="none" w:sz="0" w:space="0" w:color="auto"/>
                            <w:bottom w:val="none" w:sz="0" w:space="0" w:color="auto"/>
                            <w:right w:val="none" w:sz="0" w:space="0" w:color="auto"/>
                          </w:divBdr>
                        </w:div>
                        <w:div w:id="1970042148">
                          <w:marLeft w:val="0"/>
                          <w:marRight w:val="0"/>
                          <w:marTop w:val="0"/>
                          <w:marBottom w:val="225"/>
                          <w:divBdr>
                            <w:top w:val="none" w:sz="0" w:space="0" w:color="auto"/>
                            <w:left w:val="none" w:sz="0" w:space="0" w:color="auto"/>
                            <w:bottom w:val="none" w:sz="0" w:space="0" w:color="auto"/>
                            <w:right w:val="none" w:sz="0" w:space="0" w:color="auto"/>
                          </w:divBdr>
                        </w:div>
                        <w:div w:id="295068286">
                          <w:marLeft w:val="0"/>
                          <w:marRight w:val="0"/>
                          <w:marTop w:val="0"/>
                          <w:marBottom w:val="225"/>
                          <w:divBdr>
                            <w:top w:val="none" w:sz="0" w:space="0" w:color="auto"/>
                            <w:left w:val="none" w:sz="0" w:space="0" w:color="auto"/>
                            <w:bottom w:val="none" w:sz="0" w:space="0" w:color="auto"/>
                            <w:right w:val="none" w:sz="0" w:space="0" w:color="auto"/>
                          </w:divBdr>
                        </w:div>
                        <w:div w:id="419910537">
                          <w:marLeft w:val="0"/>
                          <w:marRight w:val="0"/>
                          <w:marTop w:val="0"/>
                          <w:marBottom w:val="225"/>
                          <w:divBdr>
                            <w:top w:val="none" w:sz="0" w:space="0" w:color="auto"/>
                            <w:left w:val="none" w:sz="0" w:space="0" w:color="auto"/>
                            <w:bottom w:val="none" w:sz="0" w:space="0" w:color="auto"/>
                            <w:right w:val="none" w:sz="0" w:space="0" w:color="auto"/>
                          </w:divBdr>
                        </w:div>
                        <w:div w:id="1073968586">
                          <w:marLeft w:val="0"/>
                          <w:marRight w:val="0"/>
                          <w:marTop w:val="0"/>
                          <w:marBottom w:val="225"/>
                          <w:divBdr>
                            <w:top w:val="none" w:sz="0" w:space="0" w:color="auto"/>
                            <w:left w:val="none" w:sz="0" w:space="0" w:color="auto"/>
                            <w:bottom w:val="none" w:sz="0" w:space="0" w:color="auto"/>
                            <w:right w:val="none" w:sz="0" w:space="0" w:color="auto"/>
                          </w:divBdr>
                        </w:div>
                        <w:div w:id="1749376682">
                          <w:marLeft w:val="0"/>
                          <w:marRight w:val="0"/>
                          <w:marTop w:val="0"/>
                          <w:marBottom w:val="225"/>
                          <w:divBdr>
                            <w:top w:val="none" w:sz="0" w:space="0" w:color="auto"/>
                            <w:left w:val="none" w:sz="0" w:space="0" w:color="auto"/>
                            <w:bottom w:val="none" w:sz="0" w:space="0" w:color="auto"/>
                            <w:right w:val="none" w:sz="0" w:space="0" w:color="auto"/>
                          </w:divBdr>
                        </w:div>
                        <w:div w:id="1374232382">
                          <w:marLeft w:val="0"/>
                          <w:marRight w:val="0"/>
                          <w:marTop w:val="0"/>
                          <w:marBottom w:val="225"/>
                          <w:divBdr>
                            <w:top w:val="none" w:sz="0" w:space="0" w:color="auto"/>
                            <w:left w:val="none" w:sz="0" w:space="0" w:color="auto"/>
                            <w:bottom w:val="none" w:sz="0" w:space="0" w:color="auto"/>
                            <w:right w:val="none" w:sz="0" w:space="0" w:color="auto"/>
                          </w:divBdr>
                        </w:div>
                        <w:div w:id="485974815">
                          <w:marLeft w:val="0"/>
                          <w:marRight w:val="0"/>
                          <w:marTop w:val="0"/>
                          <w:marBottom w:val="225"/>
                          <w:divBdr>
                            <w:top w:val="none" w:sz="0" w:space="0" w:color="auto"/>
                            <w:left w:val="none" w:sz="0" w:space="0" w:color="auto"/>
                            <w:bottom w:val="none" w:sz="0" w:space="0" w:color="auto"/>
                            <w:right w:val="none" w:sz="0" w:space="0" w:color="auto"/>
                          </w:divBdr>
                        </w:div>
                        <w:div w:id="1282422969">
                          <w:marLeft w:val="0"/>
                          <w:marRight w:val="0"/>
                          <w:marTop w:val="0"/>
                          <w:marBottom w:val="225"/>
                          <w:divBdr>
                            <w:top w:val="none" w:sz="0" w:space="0" w:color="auto"/>
                            <w:left w:val="none" w:sz="0" w:space="0" w:color="auto"/>
                            <w:bottom w:val="none" w:sz="0" w:space="0" w:color="auto"/>
                            <w:right w:val="none" w:sz="0" w:space="0" w:color="auto"/>
                          </w:divBdr>
                        </w:div>
                        <w:div w:id="736978620">
                          <w:marLeft w:val="0"/>
                          <w:marRight w:val="0"/>
                          <w:marTop w:val="0"/>
                          <w:marBottom w:val="0"/>
                          <w:divBdr>
                            <w:top w:val="none" w:sz="0" w:space="0" w:color="auto"/>
                            <w:left w:val="none" w:sz="0" w:space="0" w:color="auto"/>
                            <w:bottom w:val="none" w:sz="0" w:space="0" w:color="auto"/>
                            <w:right w:val="none" w:sz="0" w:space="0" w:color="auto"/>
                          </w:divBdr>
                        </w:div>
                        <w:div w:id="1670937356">
                          <w:marLeft w:val="0"/>
                          <w:marRight w:val="0"/>
                          <w:marTop w:val="0"/>
                          <w:marBottom w:val="225"/>
                          <w:divBdr>
                            <w:top w:val="none" w:sz="0" w:space="0" w:color="auto"/>
                            <w:left w:val="none" w:sz="0" w:space="0" w:color="auto"/>
                            <w:bottom w:val="none" w:sz="0" w:space="0" w:color="auto"/>
                            <w:right w:val="none" w:sz="0" w:space="0" w:color="auto"/>
                          </w:divBdr>
                        </w:div>
                        <w:div w:id="384526766">
                          <w:marLeft w:val="0"/>
                          <w:marRight w:val="0"/>
                          <w:marTop w:val="0"/>
                          <w:marBottom w:val="225"/>
                          <w:divBdr>
                            <w:top w:val="none" w:sz="0" w:space="0" w:color="auto"/>
                            <w:left w:val="none" w:sz="0" w:space="0" w:color="auto"/>
                            <w:bottom w:val="none" w:sz="0" w:space="0" w:color="auto"/>
                            <w:right w:val="none" w:sz="0" w:space="0" w:color="auto"/>
                          </w:divBdr>
                        </w:div>
                        <w:div w:id="1700661514">
                          <w:marLeft w:val="0"/>
                          <w:marRight w:val="0"/>
                          <w:marTop w:val="0"/>
                          <w:marBottom w:val="225"/>
                          <w:divBdr>
                            <w:top w:val="none" w:sz="0" w:space="0" w:color="auto"/>
                            <w:left w:val="none" w:sz="0" w:space="0" w:color="auto"/>
                            <w:bottom w:val="none" w:sz="0" w:space="0" w:color="auto"/>
                            <w:right w:val="none" w:sz="0" w:space="0" w:color="auto"/>
                          </w:divBdr>
                        </w:div>
                        <w:div w:id="1606617163">
                          <w:marLeft w:val="0"/>
                          <w:marRight w:val="0"/>
                          <w:marTop w:val="0"/>
                          <w:marBottom w:val="225"/>
                          <w:divBdr>
                            <w:top w:val="none" w:sz="0" w:space="0" w:color="auto"/>
                            <w:left w:val="none" w:sz="0" w:space="0" w:color="auto"/>
                            <w:bottom w:val="none" w:sz="0" w:space="0" w:color="auto"/>
                            <w:right w:val="none" w:sz="0" w:space="0" w:color="auto"/>
                          </w:divBdr>
                        </w:div>
                        <w:div w:id="914752267">
                          <w:marLeft w:val="0"/>
                          <w:marRight w:val="0"/>
                          <w:marTop w:val="0"/>
                          <w:marBottom w:val="225"/>
                          <w:divBdr>
                            <w:top w:val="none" w:sz="0" w:space="0" w:color="auto"/>
                            <w:left w:val="none" w:sz="0" w:space="0" w:color="auto"/>
                            <w:bottom w:val="none" w:sz="0" w:space="0" w:color="auto"/>
                            <w:right w:val="none" w:sz="0" w:space="0" w:color="auto"/>
                          </w:divBdr>
                        </w:div>
                        <w:div w:id="1013535251">
                          <w:marLeft w:val="0"/>
                          <w:marRight w:val="0"/>
                          <w:marTop w:val="0"/>
                          <w:marBottom w:val="225"/>
                          <w:divBdr>
                            <w:top w:val="none" w:sz="0" w:space="0" w:color="auto"/>
                            <w:left w:val="none" w:sz="0" w:space="0" w:color="auto"/>
                            <w:bottom w:val="none" w:sz="0" w:space="0" w:color="auto"/>
                            <w:right w:val="none" w:sz="0" w:space="0" w:color="auto"/>
                          </w:divBdr>
                        </w:div>
                        <w:div w:id="1229610540">
                          <w:marLeft w:val="0"/>
                          <w:marRight w:val="0"/>
                          <w:marTop w:val="0"/>
                          <w:marBottom w:val="225"/>
                          <w:divBdr>
                            <w:top w:val="none" w:sz="0" w:space="0" w:color="auto"/>
                            <w:left w:val="none" w:sz="0" w:space="0" w:color="auto"/>
                            <w:bottom w:val="none" w:sz="0" w:space="0" w:color="auto"/>
                            <w:right w:val="none" w:sz="0" w:space="0" w:color="auto"/>
                          </w:divBdr>
                        </w:div>
                        <w:div w:id="1338726334">
                          <w:marLeft w:val="0"/>
                          <w:marRight w:val="0"/>
                          <w:marTop w:val="0"/>
                          <w:marBottom w:val="225"/>
                          <w:divBdr>
                            <w:top w:val="none" w:sz="0" w:space="0" w:color="auto"/>
                            <w:left w:val="none" w:sz="0" w:space="0" w:color="auto"/>
                            <w:bottom w:val="none" w:sz="0" w:space="0" w:color="auto"/>
                            <w:right w:val="none" w:sz="0" w:space="0" w:color="auto"/>
                          </w:divBdr>
                        </w:div>
                        <w:div w:id="1092513386">
                          <w:marLeft w:val="0"/>
                          <w:marRight w:val="0"/>
                          <w:marTop w:val="0"/>
                          <w:marBottom w:val="225"/>
                          <w:divBdr>
                            <w:top w:val="none" w:sz="0" w:space="0" w:color="auto"/>
                            <w:left w:val="none" w:sz="0" w:space="0" w:color="auto"/>
                            <w:bottom w:val="none" w:sz="0" w:space="0" w:color="auto"/>
                            <w:right w:val="none" w:sz="0" w:space="0" w:color="auto"/>
                          </w:divBdr>
                        </w:div>
                        <w:div w:id="1935548921">
                          <w:marLeft w:val="0"/>
                          <w:marRight w:val="0"/>
                          <w:marTop w:val="0"/>
                          <w:marBottom w:val="0"/>
                          <w:divBdr>
                            <w:top w:val="none" w:sz="0" w:space="0" w:color="auto"/>
                            <w:left w:val="none" w:sz="0" w:space="0" w:color="auto"/>
                            <w:bottom w:val="none" w:sz="0" w:space="0" w:color="auto"/>
                            <w:right w:val="none" w:sz="0" w:space="0" w:color="auto"/>
                          </w:divBdr>
                        </w:div>
                        <w:div w:id="1307667377">
                          <w:marLeft w:val="0"/>
                          <w:marRight w:val="0"/>
                          <w:marTop w:val="0"/>
                          <w:marBottom w:val="225"/>
                          <w:divBdr>
                            <w:top w:val="none" w:sz="0" w:space="0" w:color="auto"/>
                            <w:left w:val="none" w:sz="0" w:space="0" w:color="auto"/>
                            <w:bottom w:val="none" w:sz="0" w:space="0" w:color="auto"/>
                            <w:right w:val="none" w:sz="0" w:space="0" w:color="auto"/>
                          </w:divBdr>
                        </w:div>
                        <w:div w:id="323440748">
                          <w:marLeft w:val="0"/>
                          <w:marRight w:val="0"/>
                          <w:marTop w:val="0"/>
                          <w:marBottom w:val="225"/>
                          <w:divBdr>
                            <w:top w:val="none" w:sz="0" w:space="0" w:color="auto"/>
                            <w:left w:val="none" w:sz="0" w:space="0" w:color="auto"/>
                            <w:bottom w:val="none" w:sz="0" w:space="0" w:color="auto"/>
                            <w:right w:val="none" w:sz="0" w:space="0" w:color="auto"/>
                          </w:divBdr>
                        </w:div>
                        <w:div w:id="1514806783">
                          <w:marLeft w:val="0"/>
                          <w:marRight w:val="0"/>
                          <w:marTop w:val="0"/>
                          <w:marBottom w:val="225"/>
                          <w:divBdr>
                            <w:top w:val="none" w:sz="0" w:space="0" w:color="auto"/>
                            <w:left w:val="none" w:sz="0" w:space="0" w:color="auto"/>
                            <w:bottom w:val="none" w:sz="0" w:space="0" w:color="auto"/>
                            <w:right w:val="none" w:sz="0" w:space="0" w:color="auto"/>
                          </w:divBdr>
                        </w:div>
                        <w:div w:id="1617712844">
                          <w:marLeft w:val="0"/>
                          <w:marRight w:val="0"/>
                          <w:marTop w:val="0"/>
                          <w:marBottom w:val="225"/>
                          <w:divBdr>
                            <w:top w:val="none" w:sz="0" w:space="0" w:color="auto"/>
                            <w:left w:val="none" w:sz="0" w:space="0" w:color="auto"/>
                            <w:bottom w:val="none" w:sz="0" w:space="0" w:color="auto"/>
                            <w:right w:val="none" w:sz="0" w:space="0" w:color="auto"/>
                          </w:divBdr>
                        </w:div>
                        <w:div w:id="2102875081">
                          <w:marLeft w:val="0"/>
                          <w:marRight w:val="0"/>
                          <w:marTop w:val="0"/>
                          <w:marBottom w:val="225"/>
                          <w:divBdr>
                            <w:top w:val="none" w:sz="0" w:space="0" w:color="auto"/>
                            <w:left w:val="none" w:sz="0" w:space="0" w:color="auto"/>
                            <w:bottom w:val="none" w:sz="0" w:space="0" w:color="auto"/>
                            <w:right w:val="none" w:sz="0" w:space="0" w:color="auto"/>
                          </w:divBdr>
                        </w:div>
                        <w:div w:id="1661036462">
                          <w:marLeft w:val="0"/>
                          <w:marRight w:val="0"/>
                          <w:marTop w:val="0"/>
                          <w:marBottom w:val="225"/>
                          <w:divBdr>
                            <w:top w:val="none" w:sz="0" w:space="0" w:color="auto"/>
                            <w:left w:val="none" w:sz="0" w:space="0" w:color="auto"/>
                            <w:bottom w:val="none" w:sz="0" w:space="0" w:color="auto"/>
                            <w:right w:val="none" w:sz="0" w:space="0" w:color="auto"/>
                          </w:divBdr>
                        </w:div>
                        <w:div w:id="500195942">
                          <w:marLeft w:val="0"/>
                          <w:marRight w:val="0"/>
                          <w:marTop w:val="0"/>
                          <w:marBottom w:val="225"/>
                          <w:divBdr>
                            <w:top w:val="none" w:sz="0" w:space="0" w:color="auto"/>
                            <w:left w:val="none" w:sz="0" w:space="0" w:color="auto"/>
                            <w:bottom w:val="none" w:sz="0" w:space="0" w:color="auto"/>
                            <w:right w:val="none" w:sz="0" w:space="0" w:color="auto"/>
                          </w:divBdr>
                        </w:div>
                        <w:div w:id="440028645">
                          <w:marLeft w:val="0"/>
                          <w:marRight w:val="0"/>
                          <w:marTop w:val="0"/>
                          <w:marBottom w:val="225"/>
                          <w:divBdr>
                            <w:top w:val="none" w:sz="0" w:space="0" w:color="auto"/>
                            <w:left w:val="none" w:sz="0" w:space="0" w:color="auto"/>
                            <w:bottom w:val="none" w:sz="0" w:space="0" w:color="auto"/>
                            <w:right w:val="none" w:sz="0" w:space="0" w:color="auto"/>
                          </w:divBdr>
                        </w:div>
                        <w:div w:id="1674646341">
                          <w:marLeft w:val="0"/>
                          <w:marRight w:val="0"/>
                          <w:marTop w:val="0"/>
                          <w:marBottom w:val="225"/>
                          <w:divBdr>
                            <w:top w:val="none" w:sz="0" w:space="0" w:color="auto"/>
                            <w:left w:val="none" w:sz="0" w:space="0" w:color="auto"/>
                            <w:bottom w:val="none" w:sz="0" w:space="0" w:color="auto"/>
                            <w:right w:val="none" w:sz="0" w:space="0" w:color="auto"/>
                          </w:divBdr>
                        </w:div>
                        <w:div w:id="1317108048">
                          <w:marLeft w:val="0"/>
                          <w:marRight w:val="0"/>
                          <w:marTop w:val="0"/>
                          <w:marBottom w:val="225"/>
                          <w:divBdr>
                            <w:top w:val="none" w:sz="0" w:space="0" w:color="auto"/>
                            <w:left w:val="none" w:sz="0" w:space="0" w:color="auto"/>
                            <w:bottom w:val="none" w:sz="0" w:space="0" w:color="auto"/>
                            <w:right w:val="none" w:sz="0" w:space="0" w:color="auto"/>
                          </w:divBdr>
                        </w:div>
                        <w:div w:id="753865822">
                          <w:marLeft w:val="0"/>
                          <w:marRight w:val="0"/>
                          <w:marTop w:val="0"/>
                          <w:marBottom w:val="225"/>
                          <w:divBdr>
                            <w:top w:val="none" w:sz="0" w:space="0" w:color="auto"/>
                            <w:left w:val="none" w:sz="0" w:space="0" w:color="auto"/>
                            <w:bottom w:val="none" w:sz="0" w:space="0" w:color="auto"/>
                            <w:right w:val="none" w:sz="0" w:space="0" w:color="auto"/>
                          </w:divBdr>
                        </w:div>
                        <w:div w:id="1582442941">
                          <w:marLeft w:val="0"/>
                          <w:marRight w:val="0"/>
                          <w:marTop w:val="0"/>
                          <w:marBottom w:val="0"/>
                          <w:divBdr>
                            <w:top w:val="none" w:sz="0" w:space="0" w:color="auto"/>
                            <w:left w:val="none" w:sz="0" w:space="0" w:color="auto"/>
                            <w:bottom w:val="none" w:sz="0" w:space="0" w:color="auto"/>
                            <w:right w:val="none" w:sz="0" w:space="0" w:color="auto"/>
                          </w:divBdr>
                        </w:div>
                        <w:div w:id="1549955658">
                          <w:marLeft w:val="0"/>
                          <w:marRight w:val="0"/>
                          <w:marTop w:val="0"/>
                          <w:marBottom w:val="225"/>
                          <w:divBdr>
                            <w:top w:val="none" w:sz="0" w:space="0" w:color="auto"/>
                            <w:left w:val="none" w:sz="0" w:space="0" w:color="auto"/>
                            <w:bottom w:val="none" w:sz="0" w:space="0" w:color="auto"/>
                            <w:right w:val="none" w:sz="0" w:space="0" w:color="auto"/>
                          </w:divBdr>
                        </w:div>
                        <w:div w:id="462427578">
                          <w:marLeft w:val="0"/>
                          <w:marRight w:val="0"/>
                          <w:marTop w:val="0"/>
                          <w:marBottom w:val="225"/>
                          <w:divBdr>
                            <w:top w:val="none" w:sz="0" w:space="0" w:color="auto"/>
                            <w:left w:val="none" w:sz="0" w:space="0" w:color="auto"/>
                            <w:bottom w:val="none" w:sz="0" w:space="0" w:color="auto"/>
                            <w:right w:val="none" w:sz="0" w:space="0" w:color="auto"/>
                          </w:divBdr>
                        </w:div>
                        <w:div w:id="403071820">
                          <w:marLeft w:val="0"/>
                          <w:marRight w:val="0"/>
                          <w:marTop w:val="0"/>
                          <w:marBottom w:val="225"/>
                          <w:divBdr>
                            <w:top w:val="none" w:sz="0" w:space="0" w:color="auto"/>
                            <w:left w:val="none" w:sz="0" w:space="0" w:color="auto"/>
                            <w:bottom w:val="none" w:sz="0" w:space="0" w:color="auto"/>
                            <w:right w:val="none" w:sz="0" w:space="0" w:color="auto"/>
                          </w:divBdr>
                        </w:div>
                        <w:div w:id="139854894">
                          <w:marLeft w:val="0"/>
                          <w:marRight w:val="0"/>
                          <w:marTop w:val="0"/>
                          <w:marBottom w:val="225"/>
                          <w:divBdr>
                            <w:top w:val="none" w:sz="0" w:space="0" w:color="auto"/>
                            <w:left w:val="none" w:sz="0" w:space="0" w:color="auto"/>
                            <w:bottom w:val="none" w:sz="0" w:space="0" w:color="auto"/>
                            <w:right w:val="none" w:sz="0" w:space="0" w:color="auto"/>
                          </w:divBdr>
                        </w:div>
                        <w:div w:id="1401294653">
                          <w:marLeft w:val="0"/>
                          <w:marRight w:val="0"/>
                          <w:marTop w:val="0"/>
                          <w:marBottom w:val="225"/>
                          <w:divBdr>
                            <w:top w:val="none" w:sz="0" w:space="0" w:color="auto"/>
                            <w:left w:val="none" w:sz="0" w:space="0" w:color="auto"/>
                            <w:bottom w:val="none" w:sz="0" w:space="0" w:color="auto"/>
                            <w:right w:val="none" w:sz="0" w:space="0" w:color="auto"/>
                          </w:divBdr>
                        </w:div>
                        <w:div w:id="414396453">
                          <w:marLeft w:val="0"/>
                          <w:marRight w:val="0"/>
                          <w:marTop w:val="0"/>
                          <w:marBottom w:val="225"/>
                          <w:divBdr>
                            <w:top w:val="none" w:sz="0" w:space="0" w:color="auto"/>
                            <w:left w:val="none" w:sz="0" w:space="0" w:color="auto"/>
                            <w:bottom w:val="none" w:sz="0" w:space="0" w:color="auto"/>
                            <w:right w:val="none" w:sz="0" w:space="0" w:color="auto"/>
                          </w:divBdr>
                        </w:div>
                        <w:div w:id="384060350">
                          <w:marLeft w:val="0"/>
                          <w:marRight w:val="0"/>
                          <w:marTop w:val="0"/>
                          <w:marBottom w:val="225"/>
                          <w:divBdr>
                            <w:top w:val="none" w:sz="0" w:space="0" w:color="auto"/>
                            <w:left w:val="none" w:sz="0" w:space="0" w:color="auto"/>
                            <w:bottom w:val="none" w:sz="0" w:space="0" w:color="auto"/>
                            <w:right w:val="none" w:sz="0" w:space="0" w:color="auto"/>
                          </w:divBdr>
                        </w:div>
                        <w:div w:id="1607730195">
                          <w:marLeft w:val="0"/>
                          <w:marRight w:val="0"/>
                          <w:marTop w:val="0"/>
                          <w:marBottom w:val="225"/>
                          <w:divBdr>
                            <w:top w:val="none" w:sz="0" w:space="0" w:color="auto"/>
                            <w:left w:val="none" w:sz="0" w:space="0" w:color="auto"/>
                            <w:bottom w:val="none" w:sz="0" w:space="0" w:color="auto"/>
                            <w:right w:val="none" w:sz="0" w:space="0" w:color="auto"/>
                          </w:divBdr>
                        </w:div>
                        <w:div w:id="1504667336">
                          <w:marLeft w:val="0"/>
                          <w:marRight w:val="0"/>
                          <w:marTop w:val="0"/>
                          <w:marBottom w:val="0"/>
                          <w:divBdr>
                            <w:top w:val="none" w:sz="0" w:space="0" w:color="auto"/>
                            <w:left w:val="none" w:sz="0" w:space="0" w:color="auto"/>
                            <w:bottom w:val="none" w:sz="0" w:space="0" w:color="auto"/>
                            <w:right w:val="none" w:sz="0" w:space="0" w:color="auto"/>
                          </w:divBdr>
                        </w:div>
                        <w:div w:id="917640479">
                          <w:marLeft w:val="0"/>
                          <w:marRight w:val="0"/>
                          <w:marTop w:val="0"/>
                          <w:marBottom w:val="225"/>
                          <w:divBdr>
                            <w:top w:val="none" w:sz="0" w:space="0" w:color="auto"/>
                            <w:left w:val="none" w:sz="0" w:space="0" w:color="auto"/>
                            <w:bottom w:val="none" w:sz="0" w:space="0" w:color="auto"/>
                            <w:right w:val="none" w:sz="0" w:space="0" w:color="auto"/>
                          </w:divBdr>
                        </w:div>
                        <w:div w:id="1685475194">
                          <w:marLeft w:val="0"/>
                          <w:marRight w:val="0"/>
                          <w:marTop w:val="0"/>
                          <w:marBottom w:val="225"/>
                          <w:divBdr>
                            <w:top w:val="none" w:sz="0" w:space="0" w:color="auto"/>
                            <w:left w:val="none" w:sz="0" w:space="0" w:color="auto"/>
                            <w:bottom w:val="none" w:sz="0" w:space="0" w:color="auto"/>
                            <w:right w:val="none" w:sz="0" w:space="0" w:color="auto"/>
                          </w:divBdr>
                        </w:div>
                        <w:div w:id="604383789">
                          <w:marLeft w:val="0"/>
                          <w:marRight w:val="0"/>
                          <w:marTop w:val="0"/>
                          <w:marBottom w:val="225"/>
                          <w:divBdr>
                            <w:top w:val="none" w:sz="0" w:space="0" w:color="auto"/>
                            <w:left w:val="none" w:sz="0" w:space="0" w:color="auto"/>
                            <w:bottom w:val="none" w:sz="0" w:space="0" w:color="auto"/>
                            <w:right w:val="none" w:sz="0" w:space="0" w:color="auto"/>
                          </w:divBdr>
                        </w:div>
                        <w:div w:id="583146115">
                          <w:marLeft w:val="0"/>
                          <w:marRight w:val="0"/>
                          <w:marTop w:val="0"/>
                          <w:marBottom w:val="225"/>
                          <w:divBdr>
                            <w:top w:val="none" w:sz="0" w:space="0" w:color="auto"/>
                            <w:left w:val="none" w:sz="0" w:space="0" w:color="auto"/>
                            <w:bottom w:val="none" w:sz="0" w:space="0" w:color="auto"/>
                            <w:right w:val="none" w:sz="0" w:space="0" w:color="auto"/>
                          </w:divBdr>
                        </w:div>
                        <w:div w:id="530608914">
                          <w:marLeft w:val="0"/>
                          <w:marRight w:val="0"/>
                          <w:marTop w:val="0"/>
                          <w:marBottom w:val="225"/>
                          <w:divBdr>
                            <w:top w:val="none" w:sz="0" w:space="0" w:color="auto"/>
                            <w:left w:val="none" w:sz="0" w:space="0" w:color="auto"/>
                            <w:bottom w:val="none" w:sz="0" w:space="0" w:color="auto"/>
                            <w:right w:val="none" w:sz="0" w:space="0" w:color="auto"/>
                          </w:divBdr>
                        </w:div>
                        <w:div w:id="669676654">
                          <w:marLeft w:val="0"/>
                          <w:marRight w:val="0"/>
                          <w:marTop w:val="0"/>
                          <w:marBottom w:val="225"/>
                          <w:divBdr>
                            <w:top w:val="none" w:sz="0" w:space="0" w:color="auto"/>
                            <w:left w:val="none" w:sz="0" w:space="0" w:color="auto"/>
                            <w:bottom w:val="none" w:sz="0" w:space="0" w:color="auto"/>
                            <w:right w:val="none" w:sz="0" w:space="0" w:color="auto"/>
                          </w:divBdr>
                        </w:div>
                        <w:div w:id="937371454">
                          <w:marLeft w:val="0"/>
                          <w:marRight w:val="0"/>
                          <w:marTop w:val="0"/>
                          <w:marBottom w:val="225"/>
                          <w:divBdr>
                            <w:top w:val="none" w:sz="0" w:space="0" w:color="auto"/>
                            <w:left w:val="none" w:sz="0" w:space="0" w:color="auto"/>
                            <w:bottom w:val="none" w:sz="0" w:space="0" w:color="auto"/>
                            <w:right w:val="none" w:sz="0" w:space="0" w:color="auto"/>
                          </w:divBdr>
                        </w:div>
                        <w:div w:id="420224294">
                          <w:marLeft w:val="0"/>
                          <w:marRight w:val="0"/>
                          <w:marTop w:val="0"/>
                          <w:marBottom w:val="225"/>
                          <w:divBdr>
                            <w:top w:val="none" w:sz="0" w:space="0" w:color="auto"/>
                            <w:left w:val="none" w:sz="0" w:space="0" w:color="auto"/>
                            <w:bottom w:val="none" w:sz="0" w:space="0" w:color="auto"/>
                            <w:right w:val="none" w:sz="0" w:space="0" w:color="auto"/>
                          </w:divBdr>
                        </w:div>
                        <w:div w:id="1170829865">
                          <w:marLeft w:val="0"/>
                          <w:marRight w:val="0"/>
                          <w:marTop w:val="0"/>
                          <w:marBottom w:val="225"/>
                          <w:divBdr>
                            <w:top w:val="none" w:sz="0" w:space="0" w:color="auto"/>
                            <w:left w:val="none" w:sz="0" w:space="0" w:color="auto"/>
                            <w:bottom w:val="none" w:sz="0" w:space="0" w:color="auto"/>
                            <w:right w:val="none" w:sz="0" w:space="0" w:color="auto"/>
                          </w:divBdr>
                        </w:div>
                        <w:div w:id="1008675191">
                          <w:marLeft w:val="0"/>
                          <w:marRight w:val="0"/>
                          <w:marTop w:val="0"/>
                          <w:marBottom w:val="225"/>
                          <w:divBdr>
                            <w:top w:val="none" w:sz="0" w:space="0" w:color="auto"/>
                            <w:left w:val="none" w:sz="0" w:space="0" w:color="auto"/>
                            <w:bottom w:val="none" w:sz="0" w:space="0" w:color="auto"/>
                            <w:right w:val="none" w:sz="0" w:space="0" w:color="auto"/>
                          </w:divBdr>
                        </w:div>
                        <w:div w:id="1347517895">
                          <w:marLeft w:val="0"/>
                          <w:marRight w:val="0"/>
                          <w:marTop w:val="0"/>
                          <w:marBottom w:val="0"/>
                          <w:divBdr>
                            <w:top w:val="none" w:sz="0" w:space="0" w:color="auto"/>
                            <w:left w:val="none" w:sz="0" w:space="0" w:color="auto"/>
                            <w:bottom w:val="none" w:sz="0" w:space="0" w:color="auto"/>
                            <w:right w:val="none" w:sz="0" w:space="0" w:color="auto"/>
                          </w:divBdr>
                        </w:div>
                        <w:div w:id="1673679326">
                          <w:marLeft w:val="0"/>
                          <w:marRight w:val="0"/>
                          <w:marTop w:val="0"/>
                          <w:marBottom w:val="225"/>
                          <w:divBdr>
                            <w:top w:val="none" w:sz="0" w:space="0" w:color="auto"/>
                            <w:left w:val="none" w:sz="0" w:space="0" w:color="auto"/>
                            <w:bottom w:val="none" w:sz="0" w:space="0" w:color="auto"/>
                            <w:right w:val="none" w:sz="0" w:space="0" w:color="auto"/>
                          </w:divBdr>
                        </w:div>
                        <w:div w:id="1531337338">
                          <w:marLeft w:val="0"/>
                          <w:marRight w:val="0"/>
                          <w:marTop w:val="0"/>
                          <w:marBottom w:val="225"/>
                          <w:divBdr>
                            <w:top w:val="none" w:sz="0" w:space="0" w:color="auto"/>
                            <w:left w:val="none" w:sz="0" w:space="0" w:color="auto"/>
                            <w:bottom w:val="none" w:sz="0" w:space="0" w:color="auto"/>
                            <w:right w:val="none" w:sz="0" w:space="0" w:color="auto"/>
                          </w:divBdr>
                        </w:div>
                        <w:div w:id="522598474">
                          <w:marLeft w:val="0"/>
                          <w:marRight w:val="0"/>
                          <w:marTop w:val="0"/>
                          <w:marBottom w:val="225"/>
                          <w:divBdr>
                            <w:top w:val="none" w:sz="0" w:space="0" w:color="auto"/>
                            <w:left w:val="none" w:sz="0" w:space="0" w:color="auto"/>
                            <w:bottom w:val="none" w:sz="0" w:space="0" w:color="auto"/>
                            <w:right w:val="none" w:sz="0" w:space="0" w:color="auto"/>
                          </w:divBdr>
                        </w:div>
                        <w:div w:id="168253004">
                          <w:marLeft w:val="0"/>
                          <w:marRight w:val="0"/>
                          <w:marTop w:val="0"/>
                          <w:marBottom w:val="225"/>
                          <w:divBdr>
                            <w:top w:val="none" w:sz="0" w:space="0" w:color="auto"/>
                            <w:left w:val="none" w:sz="0" w:space="0" w:color="auto"/>
                            <w:bottom w:val="none" w:sz="0" w:space="0" w:color="auto"/>
                            <w:right w:val="none" w:sz="0" w:space="0" w:color="auto"/>
                          </w:divBdr>
                        </w:div>
                        <w:div w:id="851921900">
                          <w:marLeft w:val="0"/>
                          <w:marRight w:val="0"/>
                          <w:marTop w:val="0"/>
                          <w:marBottom w:val="225"/>
                          <w:divBdr>
                            <w:top w:val="none" w:sz="0" w:space="0" w:color="auto"/>
                            <w:left w:val="none" w:sz="0" w:space="0" w:color="auto"/>
                            <w:bottom w:val="none" w:sz="0" w:space="0" w:color="auto"/>
                            <w:right w:val="none" w:sz="0" w:space="0" w:color="auto"/>
                          </w:divBdr>
                        </w:div>
                        <w:div w:id="865409253">
                          <w:marLeft w:val="0"/>
                          <w:marRight w:val="0"/>
                          <w:marTop w:val="0"/>
                          <w:marBottom w:val="225"/>
                          <w:divBdr>
                            <w:top w:val="none" w:sz="0" w:space="0" w:color="auto"/>
                            <w:left w:val="none" w:sz="0" w:space="0" w:color="auto"/>
                            <w:bottom w:val="none" w:sz="0" w:space="0" w:color="auto"/>
                            <w:right w:val="none" w:sz="0" w:space="0" w:color="auto"/>
                          </w:divBdr>
                        </w:div>
                        <w:div w:id="509565099">
                          <w:marLeft w:val="0"/>
                          <w:marRight w:val="0"/>
                          <w:marTop w:val="0"/>
                          <w:marBottom w:val="225"/>
                          <w:divBdr>
                            <w:top w:val="none" w:sz="0" w:space="0" w:color="auto"/>
                            <w:left w:val="none" w:sz="0" w:space="0" w:color="auto"/>
                            <w:bottom w:val="none" w:sz="0" w:space="0" w:color="auto"/>
                            <w:right w:val="none" w:sz="0" w:space="0" w:color="auto"/>
                          </w:divBdr>
                        </w:div>
                        <w:div w:id="819494421">
                          <w:marLeft w:val="0"/>
                          <w:marRight w:val="0"/>
                          <w:marTop w:val="0"/>
                          <w:marBottom w:val="225"/>
                          <w:divBdr>
                            <w:top w:val="none" w:sz="0" w:space="0" w:color="auto"/>
                            <w:left w:val="none" w:sz="0" w:space="0" w:color="auto"/>
                            <w:bottom w:val="none" w:sz="0" w:space="0" w:color="auto"/>
                            <w:right w:val="none" w:sz="0" w:space="0" w:color="auto"/>
                          </w:divBdr>
                        </w:div>
                        <w:div w:id="437675644">
                          <w:marLeft w:val="0"/>
                          <w:marRight w:val="0"/>
                          <w:marTop w:val="0"/>
                          <w:marBottom w:val="225"/>
                          <w:divBdr>
                            <w:top w:val="none" w:sz="0" w:space="0" w:color="auto"/>
                            <w:left w:val="none" w:sz="0" w:space="0" w:color="auto"/>
                            <w:bottom w:val="none" w:sz="0" w:space="0" w:color="auto"/>
                            <w:right w:val="none" w:sz="0" w:space="0" w:color="auto"/>
                          </w:divBdr>
                        </w:div>
                        <w:div w:id="1130827887">
                          <w:marLeft w:val="0"/>
                          <w:marRight w:val="0"/>
                          <w:marTop w:val="0"/>
                          <w:marBottom w:val="0"/>
                          <w:divBdr>
                            <w:top w:val="none" w:sz="0" w:space="0" w:color="auto"/>
                            <w:left w:val="none" w:sz="0" w:space="0" w:color="auto"/>
                            <w:bottom w:val="none" w:sz="0" w:space="0" w:color="auto"/>
                            <w:right w:val="none" w:sz="0" w:space="0" w:color="auto"/>
                          </w:divBdr>
                        </w:div>
                        <w:div w:id="1871987851">
                          <w:marLeft w:val="0"/>
                          <w:marRight w:val="0"/>
                          <w:marTop w:val="0"/>
                          <w:marBottom w:val="225"/>
                          <w:divBdr>
                            <w:top w:val="none" w:sz="0" w:space="0" w:color="auto"/>
                            <w:left w:val="none" w:sz="0" w:space="0" w:color="auto"/>
                            <w:bottom w:val="none" w:sz="0" w:space="0" w:color="auto"/>
                            <w:right w:val="none" w:sz="0" w:space="0" w:color="auto"/>
                          </w:divBdr>
                        </w:div>
                        <w:div w:id="627127325">
                          <w:marLeft w:val="0"/>
                          <w:marRight w:val="0"/>
                          <w:marTop w:val="0"/>
                          <w:marBottom w:val="225"/>
                          <w:divBdr>
                            <w:top w:val="none" w:sz="0" w:space="0" w:color="auto"/>
                            <w:left w:val="none" w:sz="0" w:space="0" w:color="auto"/>
                            <w:bottom w:val="none" w:sz="0" w:space="0" w:color="auto"/>
                            <w:right w:val="none" w:sz="0" w:space="0" w:color="auto"/>
                          </w:divBdr>
                        </w:div>
                        <w:div w:id="1298411944">
                          <w:marLeft w:val="0"/>
                          <w:marRight w:val="0"/>
                          <w:marTop w:val="0"/>
                          <w:marBottom w:val="225"/>
                          <w:divBdr>
                            <w:top w:val="none" w:sz="0" w:space="0" w:color="auto"/>
                            <w:left w:val="none" w:sz="0" w:space="0" w:color="auto"/>
                            <w:bottom w:val="none" w:sz="0" w:space="0" w:color="auto"/>
                            <w:right w:val="none" w:sz="0" w:space="0" w:color="auto"/>
                          </w:divBdr>
                        </w:div>
                        <w:div w:id="169298776">
                          <w:marLeft w:val="0"/>
                          <w:marRight w:val="0"/>
                          <w:marTop w:val="0"/>
                          <w:marBottom w:val="225"/>
                          <w:divBdr>
                            <w:top w:val="none" w:sz="0" w:space="0" w:color="auto"/>
                            <w:left w:val="none" w:sz="0" w:space="0" w:color="auto"/>
                            <w:bottom w:val="none" w:sz="0" w:space="0" w:color="auto"/>
                            <w:right w:val="none" w:sz="0" w:space="0" w:color="auto"/>
                          </w:divBdr>
                        </w:div>
                        <w:div w:id="43723838">
                          <w:marLeft w:val="0"/>
                          <w:marRight w:val="0"/>
                          <w:marTop w:val="0"/>
                          <w:marBottom w:val="225"/>
                          <w:divBdr>
                            <w:top w:val="none" w:sz="0" w:space="0" w:color="auto"/>
                            <w:left w:val="none" w:sz="0" w:space="0" w:color="auto"/>
                            <w:bottom w:val="none" w:sz="0" w:space="0" w:color="auto"/>
                            <w:right w:val="none" w:sz="0" w:space="0" w:color="auto"/>
                          </w:divBdr>
                        </w:div>
                        <w:div w:id="1316839360">
                          <w:marLeft w:val="0"/>
                          <w:marRight w:val="0"/>
                          <w:marTop w:val="0"/>
                          <w:marBottom w:val="225"/>
                          <w:divBdr>
                            <w:top w:val="none" w:sz="0" w:space="0" w:color="auto"/>
                            <w:left w:val="none" w:sz="0" w:space="0" w:color="auto"/>
                            <w:bottom w:val="none" w:sz="0" w:space="0" w:color="auto"/>
                            <w:right w:val="none" w:sz="0" w:space="0" w:color="auto"/>
                          </w:divBdr>
                        </w:div>
                        <w:div w:id="2065790304">
                          <w:marLeft w:val="0"/>
                          <w:marRight w:val="0"/>
                          <w:marTop w:val="0"/>
                          <w:marBottom w:val="225"/>
                          <w:divBdr>
                            <w:top w:val="none" w:sz="0" w:space="0" w:color="auto"/>
                            <w:left w:val="none" w:sz="0" w:space="0" w:color="auto"/>
                            <w:bottom w:val="none" w:sz="0" w:space="0" w:color="auto"/>
                            <w:right w:val="none" w:sz="0" w:space="0" w:color="auto"/>
                          </w:divBdr>
                        </w:div>
                        <w:div w:id="151995848">
                          <w:marLeft w:val="0"/>
                          <w:marRight w:val="0"/>
                          <w:marTop w:val="0"/>
                          <w:marBottom w:val="225"/>
                          <w:divBdr>
                            <w:top w:val="none" w:sz="0" w:space="0" w:color="auto"/>
                            <w:left w:val="none" w:sz="0" w:space="0" w:color="auto"/>
                            <w:bottom w:val="none" w:sz="0" w:space="0" w:color="auto"/>
                            <w:right w:val="none" w:sz="0" w:space="0" w:color="auto"/>
                          </w:divBdr>
                        </w:div>
                        <w:div w:id="718164558">
                          <w:marLeft w:val="0"/>
                          <w:marRight w:val="0"/>
                          <w:marTop w:val="0"/>
                          <w:marBottom w:val="225"/>
                          <w:divBdr>
                            <w:top w:val="none" w:sz="0" w:space="0" w:color="auto"/>
                            <w:left w:val="none" w:sz="0" w:space="0" w:color="auto"/>
                            <w:bottom w:val="none" w:sz="0" w:space="0" w:color="auto"/>
                            <w:right w:val="none" w:sz="0" w:space="0" w:color="auto"/>
                          </w:divBdr>
                        </w:div>
                        <w:div w:id="326984276">
                          <w:marLeft w:val="0"/>
                          <w:marRight w:val="0"/>
                          <w:marTop w:val="0"/>
                          <w:marBottom w:val="225"/>
                          <w:divBdr>
                            <w:top w:val="none" w:sz="0" w:space="0" w:color="auto"/>
                            <w:left w:val="none" w:sz="0" w:space="0" w:color="auto"/>
                            <w:bottom w:val="none" w:sz="0" w:space="0" w:color="auto"/>
                            <w:right w:val="none" w:sz="0" w:space="0" w:color="auto"/>
                          </w:divBdr>
                        </w:div>
                        <w:div w:id="1372607917">
                          <w:marLeft w:val="0"/>
                          <w:marRight w:val="0"/>
                          <w:marTop w:val="0"/>
                          <w:marBottom w:val="0"/>
                          <w:divBdr>
                            <w:top w:val="none" w:sz="0" w:space="0" w:color="auto"/>
                            <w:left w:val="none" w:sz="0" w:space="0" w:color="auto"/>
                            <w:bottom w:val="none" w:sz="0" w:space="0" w:color="auto"/>
                            <w:right w:val="none" w:sz="0" w:space="0" w:color="auto"/>
                          </w:divBdr>
                        </w:div>
                        <w:div w:id="1977877561">
                          <w:marLeft w:val="0"/>
                          <w:marRight w:val="0"/>
                          <w:marTop w:val="0"/>
                          <w:marBottom w:val="225"/>
                          <w:divBdr>
                            <w:top w:val="none" w:sz="0" w:space="0" w:color="auto"/>
                            <w:left w:val="none" w:sz="0" w:space="0" w:color="auto"/>
                            <w:bottom w:val="none" w:sz="0" w:space="0" w:color="auto"/>
                            <w:right w:val="none" w:sz="0" w:space="0" w:color="auto"/>
                          </w:divBdr>
                        </w:div>
                        <w:div w:id="1979528111">
                          <w:marLeft w:val="0"/>
                          <w:marRight w:val="0"/>
                          <w:marTop w:val="0"/>
                          <w:marBottom w:val="225"/>
                          <w:divBdr>
                            <w:top w:val="none" w:sz="0" w:space="0" w:color="auto"/>
                            <w:left w:val="none" w:sz="0" w:space="0" w:color="auto"/>
                            <w:bottom w:val="none" w:sz="0" w:space="0" w:color="auto"/>
                            <w:right w:val="none" w:sz="0" w:space="0" w:color="auto"/>
                          </w:divBdr>
                        </w:div>
                        <w:div w:id="1533879537">
                          <w:marLeft w:val="0"/>
                          <w:marRight w:val="0"/>
                          <w:marTop w:val="0"/>
                          <w:marBottom w:val="225"/>
                          <w:divBdr>
                            <w:top w:val="none" w:sz="0" w:space="0" w:color="auto"/>
                            <w:left w:val="none" w:sz="0" w:space="0" w:color="auto"/>
                            <w:bottom w:val="none" w:sz="0" w:space="0" w:color="auto"/>
                            <w:right w:val="none" w:sz="0" w:space="0" w:color="auto"/>
                          </w:divBdr>
                        </w:div>
                        <w:div w:id="1259872740">
                          <w:marLeft w:val="0"/>
                          <w:marRight w:val="0"/>
                          <w:marTop w:val="0"/>
                          <w:marBottom w:val="225"/>
                          <w:divBdr>
                            <w:top w:val="none" w:sz="0" w:space="0" w:color="auto"/>
                            <w:left w:val="none" w:sz="0" w:space="0" w:color="auto"/>
                            <w:bottom w:val="none" w:sz="0" w:space="0" w:color="auto"/>
                            <w:right w:val="none" w:sz="0" w:space="0" w:color="auto"/>
                          </w:divBdr>
                        </w:div>
                        <w:div w:id="785469786">
                          <w:marLeft w:val="0"/>
                          <w:marRight w:val="0"/>
                          <w:marTop w:val="0"/>
                          <w:marBottom w:val="225"/>
                          <w:divBdr>
                            <w:top w:val="none" w:sz="0" w:space="0" w:color="auto"/>
                            <w:left w:val="none" w:sz="0" w:space="0" w:color="auto"/>
                            <w:bottom w:val="none" w:sz="0" w:space="0" w:color="auto"/>
                            <w:right w:val="none" w:sz="0" w:space="0" w:color="auto"/>
                          </w:divBdr>
                        </w:div>
                        <w:div w:id="2058697166">
                          <w:marLeft w:val="0"/>
                          <w:marRight w:val="0"/>
                          <w:marTop w:val="0"/>
                          <w:marBottom w:val="225"/>
                          <w:divBdr>
                            <w:top w:val="none" w:sz="0" w:space="0" w:color="auto"/>
                            <w:left w:val="none" w:sz="0" w:space="0" w:color="auto"/>
                            <w:bottom w:val="none" w:sz="0" w:space="0" w:color="auto"/>
                            <w:right w:val="none" w:sz="0" w:space="0" w:color="auto"/>
                          </w:divBdr>
                        </w:div>
                        <w:div w:id="558977979">
                          <w:marLeft w:val="0"/>
                          <w:marRight w:val="0"/>
                          <w:marTop w:val="0"/>
                          <w:marBottom w:val="225"/>
                          <w:divBdr>
                            <w:top w:val="none" w:sz="0" w:space="0" w:color="auto"/>
                            <w:left w:val="none" w:sz="0" w:space="0" w:color="auto"/>
                            <w:bottom w:val="none" w:sz="0" w:space="0" w:color="auto"/>
                            <w:right w:val="none" w:sz="0" w:space="0" w:color="auto"/>
                          </w:divBdr>
                        </w:div>
                        <w:div w:id="1612666833">
                          <w:marLeft w:val="0"/>
                          <w:marRight w:val="0"/>
                          <w:marTop w:val="0"/>
                          <w:marBottom w:val="225"/>
                          <w:divBdr>
                            <w:top w:val="none" w:sz="0" w:space="0" w:color="auto"/>
                            <w:left w:val="none" w:sz="0" w:space="0" w:color="auto"/>
                            <w:bottom w:val="none" w:sz="0" w:space="0" w:color="auto"/>
                            <w:right w:val="none" w:sz="0" w:space="0" w:color="auto"/>
                          </w:divBdr>
                        </w:div>
                        <w:div w:id="95637325">
                          <w:marLeft w:val="0"/>
                          <w:marRight w:val="0"/>
                          <w:marTop w:val="0"/>
                          <w:marBottom w:val="225"/>
                          <w:divBdr>
                            <w:top w:val="none" w:sz="0" w:space="0" w:color="auto"/>
                            <w:left w:val="none" w:sz="0" w:space="0" w:color="auto"/>
                            <w:bottom w:val="none" w:sz="0" w:space="0" w:color="auto"/>
                            <w:right w:val="none" w:sz="0" w:space="0" w:color="auto"/>
                          </w:divBdr>
                        </w:div>
                        <w:div w:id="1243953792">
                          <w:marLeft w:val="0"/>
                          <w:marRight w:val="0"/>
                          <w:marTop w:val="0"/>
                          <w:marBottom w:val="225"/>
                          <w:divBdr>
                            <w:top w:val="none" w:sz="0" w:space="0" w:color="auto"/>
                            <w:left w:val="none" w:sz="0" w:space="0" w:color="auto"/>
                            <w:bottom w:val="none" w:sz="0" w:space="0" w:color="auto"/>
                            <w:right w:val="none" w:sz="0" w:space="0" w:color="auto"/>
                          </w:divBdr>
                        </w:div>
                        <w:div w:id="1583757029">
                          <w:marLeft w:val="0"/>
                          <w:marRight w:val="0"/>
                          <w:marTop w:val="0"/>
                          <w:marBottom w:val="225"/>
                          <w:divBdr>
                            <w:top w:val="none" w:sz="0" w:space="0" w:color="auto"/>
                            <w:left w:val="none" w:sz="0" w:space="0" w:color="auto"/>
                            <w:bottom w:val="none" w:sz="0" w:space="0" w:color="auto"/>
                            <w:right w:val="none" w:sz="0" w:space="0" w:color="auto"/>
                          </w:divBdr>
                        </w:div>
                        <w:div w:id="395276912">
                          <w:marLeft w:val="0"/>
                          <w:marRight w:val="0"/>
                          <w:marTop w:val="0"/>
                          <w:marBottom w:val="0"/>
                          <w:divBdr>
                            <w:top w:val="none" w:sz="0" w:space="0" w:color="auto"/>
                            <w:left w:val="none" w:sz="0" w:space="0" w:color="auto"/>
                            <w:bottom w:val="none" w:sz="0" w:space="0" w:color="auto"/>
                            <w:right w:val="none" w:sz="0" w:space="0" w:color="auto"/>
                          </w:divBdr>
                        </w:div>
                        <w:div w:id="1815948926">
                          <w:marLeft w:val="0"/>
                          <w:marRight w:val="0"/>
                          <w:marTop w:val="0"/>
                          <w:marBottom w:val="225"/>
                          <w:divBdr>
                            <w:top w:val="none" w:sz="0" w:space="0" w:color="auto"/>
                            <w:left w:val="none" w:sz="0" w:space="0" w:color="auto"/>
                            <w:bottom w:val="none" w:sz="0" w:space="0" w:color="auto"/>
                            <w:right w:val="none" w:sz="0" w:space="0" w:color="auto"/>
                          </w:divBdr>
                        </w:div>
                        <w:div w:id="1003556725">
                          <w:marLeft w:val="0"/>
                          <w:marRight w:val="0"/>
                          <w:marTop w:val="0"/>
                          <w:marBottom w:val="225"/>
                          <w:divBdr>
                            <w:top w:val="none" w:sz="0" w:space="0" w:color="auto"/>
                            <w:left w:val="none" w:sz="0" w:space="0" w:color="auto"/>
                            <w:bottom w:val="none" w:sz="0" w:space="0" w:color="auto"/>
                            <w:right w:val="none" w:sz="0" w:space="0" w:color="auto"/>
                          </w:divBdr>
                        </w:div>
                        <w:div w:id="92362859">
                          <w:marLeft w:val="0"/>
                          <w:marRight w:val="0"/>
                          <w:marTop w:val="0"/>
                          <w:marBottom w:val="225"/>
                          <w:divBdr>
                            <w:top w:val="none" w:sz="0" w:space="0" w:color="auto"/>
                            <w:left w:val="none" w:sz="0" w:space="0" w:color="auto"/>
                            <w:bottom w:val="none" w:sz="0" w:space="0" w:color="auto"/>
                            <w:right w:val="none" w:sz="0" w:space="0" w:color="auto"/>
                          </w:divBdr>
                        </w:div>
                        <w:div w:id="323628674">
                          <w:marLeft w:val="0"/>
                          <w:marRight w:val="0"/>
                          <w:marTop w:val="0"/>
                          <w:marBottom w:val="225"/>
                          <w:divBdr>
                            <w:top w:val="none" w:sz="0" w:space="0" w:color="auto"/>
                            <w:left w:val="none" w:sz="0" w:space="0" w:color="auto"/>
                            <w:bottom w:val="none" w:sz="0" w:space="0" w:color="auto"/>
                            <w:right w:val="none" w:sz="0" w:space="0" w:color="auto"/>
                          </w:divBdr>
                        </w:div>
                        <w:div w:id="1338775077">
                          <w:marLeft w:val="0"/>
                          <w:marRight w:val="0"/>
                          <w:marTop w:val="0"/>
                          <w:marBottom w:val="225"/>
                          <w:divBdr>
                            <w:top w:val="none" w:sz="0" w:space="0" w:color="auto"/>
                            <w:left w:val="none" w:sz="0" w:space="0" w:color="auto"/>
                            <w:bottom w:val="none" w:sz="0" w:space="0" w:color="auto"/>
                            <w:right w:val="none" w:sz="0" w:space="0" w:color="auto"/>
                          </w:divBdr>
                        </w:div>
                        <w:div w:id="491414391">
                          <w:marLeft w:val="0"/>
                          <w:marRight w:val="0"/>
                          <w:marTop w:val="0"/>
                          <w:marBottom w:val="225"/>
                          <w:divBdr>
                            <w:top w:val="none" w:sz="0" w:space="0" w:color="auto"/>
                            <w:left w:val="none" w:sz="0" w:space="0" w:color="auto"/>
                            <w:bottom w:val="none" w:sz="0" w:space="0" w:color="auto"/>
                            <w:right w:val="none" w:sz="0" w:space="0" w:color="auto"/>
                          </w:divBdr>
                        </w:div>
                        <w:div w:id="1748578708">
                          <w:marLeft w:val="0"/>
                          <w:marRight w:val="0"/>
                          <w:marTop w:val="0"/>
                          <w:marBottom w:val="225"/>
                          <w:divBdr>
                            <w:top w:val="none" w:sz="0" w:space="0" w:color="auto"/>
                            <w:left w:val="none" w:sz="0" w:space="0" w:color="auto"/>
                            <w:bottom w:val="none" w:sz="0" w:space="0" w:color="auto"/>
                            <w:right w:val="none" w:sz="0" w:space="0" w:color="auto"/>
                          </w:divBdr>
                        </w:div>
                        <w:div w:id="267322899">
                          <w:marLeft w:val="0"/>
                          <w:marRight w:val="0"/>
                          <w:marTop w:val="0"/>
                          <w:marBottom w:val="225"/>
                          <w:divBdr>
                            <w:top w:val="none" w:sz="0" w:space="0" w:color="auto"/>
                            <w:left w:val="none" w:sz="0" w:space="0" w:color="auto"/>
                            <w:bottom w:val="none" w:sz="0" w:space="0" w:color="auto"/>
                            <w:right w:val="none" w:sz="0" w:space="0" w:color="auto"/>
                          </w:divBdr>
                        </w:div>
                        <w:div w:id="53698686">
                          <w:marLeft w:val="0"/>
                          <w:marRight w:val="0"/>
                          <w:marTop w:val="0"/>
                          <w:marBottom w:val="225"/>
                          <w:divBdr>
                            <w:top w:val="none" w:sz="0" w:space="0" w:color="auto"/>
                            <w:left w:val="none" w:sz="0" w:space="0" w:color="auto"/>
                            <w:bottom w:val="none" w:sz="0" w:space="0" w:color="auto"/>
                            <w:right w:val="none" w:sz="0" w:space="0" w:color="auto"/>
                          </w:divBdr>
                        </w:div>
                        <w:div w:id="1993557848">
                          <w:marLeft w:val="0"/>
                          <w:marRight w:val="0"/>
                          <w:marTop w:val="0"/>
                          <w:marBottom w:val="225"/>
                          <w:divBdr>
                            <w:top w:val="none" w:sz="0" w:space="0" w:color="auto"/>
                            <w:left w:val="none" w:sz="0" w:space="0" w:color="auto"/>
                            <w:bottom w:val="none" w:sz="0" w:space="0" w:color="auto"/>
                            <w:right w:val="none" w:sz="0" w:space="0" w:color="auto"/>
                          </w:divBdr>
                        </w:div>
                        <w:div w:id="262956098">
                          <w:marLeft w:val="0"/>
                          <w:marRight w:val="0"/>
                          <w:marTop w:val="0"/>
                          <w:marBottom w:val="0"/>
                          <w:divBdr>
                            <w:top w:val="none" w:sz="0" w:space="0" w:color="auto"/>
                            <w:left w:val="none" w:sz="0" w:space="0" w:color="auto"/>
                            <w:bottom w:val="none" w:sz="0" w:space="0" w:color="auto"/>
                            <w:right w:val="none" w:sz="0" w:space="0" w:color="auto"/>
                          </w:divBdr>
                        </w:div>
                        <w:div w:id="1327174827">
                          <w:marLeft w:val="0"/>
                          <w:marRight w:val="0"/>
                          <w:marTop w:val="0"/>
                          <w:marBottom w:val="225"/>
                          <w:divBdr>
                            <w:top w:val="none" w:sz="0" w:space="0" w:color="auto"/>
                            <w:left w:val="none" w:sz="0" w:space="0" w:color="auto"/>
                            <w:bottom w:val="none" w:sz="0" w:space="0" w:color="auto"/>
                            <w:right w:val="none" w:sz="0" w:space="0" w:color="auto"/>
                          </w:divBdr>
                        </w:div>
                        <w:div w:id="2047486570">
                          <w:marLeft w:val="0"/>
                          <w:marRight w:val="0"/>
                          <w:marTop w:val="0"/>
                          <w:marBottom w:val="225"/>
                          <w:divBdr>
                            <w:top w:val="none" w:sz="0" w:space="0" w:color="auto"/>
                            <w:left w:val="none" w:sz="0" w:space="0" w:color="auto"/>
                            <w:bottom w:val="none" w:sz="0" w:space="0" w:color="auto"/>
                            <w:right w:val="none" w:sz="0" w:space="0" w:color="auto"/>
                          </w:divBdr>
                        </w:div>
                        <w:div w:id="772479102">
                          <w:marLeft w:val="0"/>
                          <w:marRight w:val="0"/>
                          <w:marTop w:val="0"/>
                          <w:marBottom w:val="225"/>
                          <w:divBdr>
                            <w:top w:val="none" w:sz="0" w:space="0" w:color="auto"/>
                            <w:left w:val="none" w:sz="0" w:space="0" w:color="auto"/>
                            <w:bottom w:val="none" w:sz="0" w:space="0" w:color="auto"/>
                            <w:right w:val="none" w:sz="0" w:space="0" w:color="auto"/>
                          </w:divBdr>
                        </w:div>
                        <w:div w:id="867642836">
                          <w:marLeft w:val="0"/>
                          <w:marRight w:val="0"/>
                          <w:marTop w:val="0"/>
                          <w:marBottom w:val="225"/>
                          <w:divBdr>
                            <w:top w:val="none" w:sz="0" w:space="0" w:color="auto"/>
                            <w:left w:val="none" w:sz="0" w:space="0" w:color="auto"/>
                            <w:bottom w:val="none" w:sz="0" w:space="0" w:color="auto"/>
                            <w:right w:val="none" w:sz="0" w:space="0" w:color="auto"/>
                          </w:divBdr>
                        </w:div>
                        <w:div w:id="724135881">
                          <w:marLeft w:val="0"/>
                          <w:marRight w:val="0"/>
                          <w:marTop w:val="0"/>
                          <w:marBottom w:val="225"/>
                          <w:divBdr>
                            <w:top w:val="none" w:sz="0" w:space="0" w:color="auto"/>
                            <w:left w:val="none" w:sz="0" w:space="0" w:color="auto"/>
                            <w:bottom w:val="none" w:sz="0" w:space="0" w:color="auto"/>
                            <w:right w:val="none" w:sz="0" w:space="0" w:color="auto"/>
                          </w:divBdr>
                        </w:div>
                        <w:div w:id="475727923">
                          <w:marLeft w:val="0"/>
                          <w:marRight w:val="0"/>
                          <w:marTop w:val="0"/>
                          <w:marBottom w:val="225"/>
                          <w:divBdr>
                            <w:top w:val="none" w:sz="0" w:space="0" w:color="auto"/>
                            <w:left w:val="none" w:sz="0" w:space="0" w:color="auto"/>
                            <w:bottom w:val="none" w:sz="0" w:space="0" w:color="auto"/>
                            <w:right w:val="none" w:sz="0" w:space="0" w:color="auto"/>
                          </w:divBdr>
                        </w:div>
                        <w:div w:id="142552692">
                          <w:marLeft w:val="0"/>
                          <w:marRight w:val="0"/>
                          <w:marTop w:val="0"/>
                          <w:marBottom w:val="225"/>
                          <w:divBdr>
                            <w:top w:val="none" w:sz="0" w:space="0" w:color="auto"/>
                            <w:left w:val="none" w:sz="0" w:space="0" w:color="auto"/>
                            <w:bottom w:val="none" w:sz="0" w:space="0" w:color="auto"/>
                            <w:right w:val="none" w:sz="0" w:space="0" w:color="auto"/>
                          </w:divBdr>
                        </w:div>
                        <w:div w:id="630984886">
                          <w:marLeft w:val="0"/>
                          <w:marRight w:val="0"/>
                          <w:marTop w:val="0"/>
                          <w:marBottom w:val="225"/>
                          <w:divBdr>
                            <w:top w:val="none" w:sz="0" w:space="0" w:color="auto"/>
                            <w:left w:val="none" w:sz="0" w:space="0" w:color="auto"/>
                            <w:bottom w:val="none" w:sz="0" w:space="0" w:color="auto"/>
                            <w:right w:val="none" w:sz="0" w:space="0" w:color="auto"/>
                          </w:divBdr>
                        </w:div>
                        <w:div w:id="763381335">
                          <w:marLeft w:val="0"/>
                          <w:marRight w:val="0"/>
                          <w:marTop w:val="0"/>
                          <w:marBottom w:val="225"/>
                          <w:divBdr>
                            <w:top w:val="none" w:sz="0" w:space="0" w:color="auto"/>
                            <w:left w:val="none" w:sz="0" w:space="0" w:color="auto"/>
                            <w:bottom w:val="none" w:sz="0" w:space="0" w:color="auto"/>
                            <w:right w:val="none" w:sz="0" w:space="0" w:color="auto"/>
                          </w:divBdr>
                        </w:div>
                        <w:div w:id="36918438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276716140">
      <w:bodyDiv w:val="1"/>
      <w:marLeft w:val="0"/>
      <w:marRight w:val="0"/>
      <w:marTop w:val="0"/>
      <w:marBottom w:val="0"/>
      <w:divBdr>
        <w:top w:val="none" w:sz="0" w:space="0" w:color="auto"/>
        <w:left w:val="none" w:sz="0" w:space="0" w:color="auto"/>
        <w:bottom w:val="none" w:sz="0" w:space="0" w:color="auto"/>
        <w:right w:val="none" w:sz="0" w:space="0" w:color="auto"/>
      </w:divBdr>
      <w:divsChild>
        <w:div w:id="748314145">
          <w:marLeft w:val="0"/>
          <w:marRight w:val="0"/>
          <w:marTop w:val="0"/>
          <w:marBottom w:val="0"/>
          <w:divBdr>
            <w:top w:val="none" w:sz="0" w:space="0" w:color="auto"/>
            <w:left w:val="none" w:sz="0" w:space="0" w:color="auto"/>
            <w:bottom w:val="none" w:sz="0" w:space="0" w:color="auto"/>
            <w:right w:val="none" w:sz="0" w:space="0" w:color="auto"/>
          </w:divBdr>
          <w:divsChild>
            <w:div w:id="866941014">
              <w:marLeft w:val="105"/>
              <w:marRight w:val="0"/>
              <w:marTop w:val="120"/>
              <w:marBottom w:val="0"/>
              <w:divBdr>
                <w:top w:val="single" w:sz="6" w:space="0" w:color="D8D8D8"/>
                <w:left w:val="single" w:sz="6" w:space="0" w:color="D8D8D8"/>
                <w:bottom w:val="single" w:sz="6" w:space="0" w:color="D8D8D8"/>
                <w:right w:val="single" w:sz="6" w:space="0" w:color="D8D8D8"/>
              </w:divBdr>
              <w:divsChild>
                <w:div w:id="388765969">
                  <w:marLeft w:val="0"/>
                  <w:marRight w:val="0"/>
                  <w:marTop w:val="0"/>
                  <w:marBottom w:val="0"/>
                  <w:divBdr>
                    <w:top w:val="none" w:sz="0" w:space="0" w:color="auto"/>
                    <w:left w:val="none" w:sz="0" w:space="0" w:color="auto"/>
                    <w:bottom w:val="none" w:sz="0" w:space="0" w:color="auto"/>
                    <w:right w:val="none" w:sz="0" w:space="0" w:color="auto"/>
                  </w:divBdr>
                  <w:divsChild>
                    <w:div w:id="1179851468">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1566600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12</Pages>
  <Words>918</Words>
  <Characters>5237</Characters>
  <Application>Microsoft Office Word</Application>
  <DocSecurity>0</DocSecurity>
  <Lines>43</Lines>
  <Paragraphs>12</Paragraphs>
  <ScaleCrop>false</ScaleCrop>
  <Company>Hewlett-Packard Company</Company>
  <LinksUpToDate>false</LinksUpToDate>
  <CharactersWithSpaces>6143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Dai (IRSD)</dc:creator>
  <cp:keywords/>
  <dc:description/>
  <cp:lastModifiedBy>Jay Dai (IRSD)</cp:lastModifiedBy>
  <cp:revision>4</cp:revision>
  <dcterms:created xsi:type="dcterms:W3CDTF">2018-03-29T08:11:00Z</dcterms:created>
  <dcterms:modified xsi:type="dcterms:W3CDTF">2018-07-10T07:40:00Z</dcterms:modified>
</cp:coreProperties>
</file>