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E501" w14:textId="77777777" w:rsidR="00C829E0" w:rsidRDefault="00000000">
      <w:pPr>
        <w:spacing w:before="480" w:after="160"/>
        <w:jc w:val="center"/>
      </w:pPr>
      <w:r>
        <w:rPr>
          <w:b/>
          <w:bCs/>
          <w:color w:val="1A1A2E"/>
          <w:sz w:val="44"/>
          <w:szCs w:val="44"/>
        </w:rPr>
        <w:t>Bot Detection Using Mouse Movement Analysis</w:t>
      </w:r>
    </w:p>
    <w:p w14:paraId="133D1D80" w14:textId="77777777" w:rsidR="00C829E0" w:rsidRDefault="00000000">
      <w:pPr>
        <w:spacing w:after="80"/>
        <w:jc w:val="center"/>
      </w:pPr>
      <w:r>
        <w:rPr>
          <w:color w:val="555555"/>
          <w:sz w:val="26"/>
          <w:szCs w:val="26"/>
        </w:rPr>
        <w:t>Machine Learning Project Report</w:t>
      </w:r>
    </w:p>
    <w:p w14:paraId="2AA16B94" w14:textId="7AF2C9D9" w:rsidR="00C829E0" w:rsidRDefault="00C829E0">
      <w:pPr>
        <w:spacing w:after="600"/>
        <w:jc w:val="center"/>
      </w:pPr>
    </w:p>
    <w:p w14:paraId="0DA8C976" w14:textId="77777777" w:rsidR="00C829E0" w:rsidRDefault="00000000">
      <w:pPr>
        <w:pStyle w:val="Heading1"/>
        <w:pBdr>
          <w:bottom w:val="single" w:sz="4" w:space="4" w:color="333333"/>
        </w:pBdr>
      </w:pPr>
      <w:r>
        <w:t>1. Abstract</w:t>
      </w:r>
    </w:p>
    <w:p w14:paraId="1F456C4A" w14:textId="77777777" w:rsidR="00C829E0" w:rsidRDefault="00000000">
      <w:pPr>
        <w:spacing w:before="80" w:after="80"/>
        <w:jc w:val="both"/>
      </w:pPr>
      <w:r>
        <w:t xml:space="preserve">This report presents a machine learning system for detecting automated bots based on mouse movement patterns. The system uses a Long Short-Term Memory (LSTM) neural network trained on the </w:t>
      </w:r>
      <w:proofErr w:type="spellStart"/>
      <w:r>
        <w:t>DelBot</w:t>
      </w:r>
      <w:proofErr w:type="spellEnd"/>
      <w:r>
        <w:t>-Mouse dataset, which contains timestamped mouse event sequences from both human users and four types of scripted bots. The trained model is deployed as a Flask web application where users trace a circular path on a canvas, and the model returns a real-time Human/Bot confidence score.</w:t>
      </w:r>
    </w:p>
    <w:p w14:paraId="4558241B" w14:textId="77777777" w:rsidR="00C829E0" w:rsidRDefault="00C829E0">
      <w:pPr>
        <w:spacing w:before="80" w:after="80"/>
      </w:pPr>
    </w:p>
    <w:p w14:paraId="616DF5C0" w14:textId="77777777" w:rsidR="00C829E0" w:rsidRDefault="00000000">
      <w:pPr>
        <w:pStyle w:val="Heading1"/>
        <w:pBdr>
          <w:bottom w:val="single" w:sz="4" w:space="4" w:color="333333"/>
        </w:pBdr>
      </w:pPr>
      <w:r>
        <w:t>2. Objective</w:t>
      </w:r>
    </w:p>
    <w:p w14:paraId="5279ADB3" w14:textId="77777777" w:rsidR="00C829E0" w:rsidRDefault="00000000">
      <w:pPr>
        <w:spacing w:before="80" w:after="80"/>
        <w:jc w:val="both"/>
      </w:pPr>
      <w:r>
        <w:t>The primary objective of this project is to distinguish between human and automated bot mouse movements using temporal sequence modelling. Specifically, the goals are:</w:t>
      </w:r>
    </w:p>
    <w:p w14:paraId="21099BE6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Train a binary classifier on raw mouse event sequences (timestamp, event type, x, y coordinates).</w:t>
      </w:r>
    </w:p>
    <w:p w14:paraId="08AE814D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Deploy the model in an interactive web interface where live mouse movements are analysed in real time.</w:t>
      </w:r>
    </w:p>
    <w:p w14:paraId="29A32A09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Output a confidence score (Human % and Bot %) rather than a hard binary label, to account for uncertainty.</w:t>
      </w:r>
    </w:p>
    <w:p w14:paraId="7390648C" w14:textId="77777777" w:rsidR="00C829E0" w:rsidRDefault="00C829E0">
      <w:pPr>
        <w:spacing w:before="80" w:after="80"/>
      </w:pPr>
    </w:p>
    <w:p w14:paraId="056E416E" w14:textId="77777777" w:rsidR="00C829E0" w:rsidRDefault="00000000">
      <w:pPr>
        <w:pStyle w:val="Heading1"/>
        <w:pBdr>
          <w:bottom w:val="single" w:sz="4" w:space="4" w:color="333333"/>
        </w:pBdr>
      </w:pPr>
      <w:r>
        <w:t>3. Dataset</w:t>
      </w:r>
    </w:p>
    <w:p w14:paraId="71D0C218" w14:textId="77777777" w:rsidR="00C829E0" w:rsidRDefault="00000000">
      <w:pPr>
        <w:pStyle w:val="Heading2"/>
      </w:pPr>
      <w:r>
        <w:t>3.1 Source</w:t>
      </w:r>
    </w:p>
    <w:p w14:paraId="70B30834" w14:textId="77777777" w:rsidR="00C829E0" w:rsidRDefault="00000000">
      <w:pPr>
        <w:spacing w:before="80" w:after="80"/>
        <w:jc w:val="both"/>
      </w:pPr>
      <w:r>
        <w:t xml:space="preserve">The project uses the </w:t>
      </w:r>
      <w:proofErr w:type="spellStart"/>
      <w:r>
        <w:t>DelBot</w:t>
      </w:r>
      <w:proofErr w:type="spellEnd"/>
      <w:r>
        <w:t xml:space="preserve">-Mouse dataset, a publicly available benchmark dataset for </w:t>
      </w:r>
      <w:proofErr w:type="spellStart"/>
      <w:r>
        <w:t>bot</w:t>
      </w:r>
      <w:proofErr w:type="spellEnd"/>
      <w:r>
        <w:t xml:space="preserve"> detection research. The dataset contains mouse movement recordings collected during a circular tracing task.</w:t>
      </w:r>
    </w:p>
    <w:p w14:paraId="1F4EABE7" w14:textId="77777777" w:rsidR="00C829E0" w:rsidRDefault="00000000">
      <w:pPr>
        <w:pStyle w:val="Heading2"/>
      </w:pPr>
      <w:r>
        <w:t>3.2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29E0" w14:paraId="5D11D1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7DE2" w14:textId="77777777" w:rsidR="00C829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0D16" w14:textId="77777777" w:rsidR="00C829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829E0" w14:paraId="781C39A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BA13" w14:textId="77777777" w:rsidR="00C829E0" w:rsidRDefault="00000000">
            <w:pPr>
              <w:jc w:val="center"/>
            </w:pPr>
            <w:r>
              <w:rPr>
                <w:color w:val="000000"/>
              </w:rPr>
              <w:t>circles_human_pc1 / pc2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2293" w14:textId="77777777" w:rsidR="00C829E0" w:rsidRDefault="00000000">
            <w:pPr>
              <w:jc w:val="center"/>
            </w:pPr>
            <w:r>
              <w:rPr>
                <w:color w:val="000000"/>
              </w:rPr>
              <w:t>Human participants tracing a circle on a PC</w:t>
            </w:r>
          </w:p>
        </w:tc>
      </w:tr>
      <w:tr w:rsidR="00C829E0" w14:paraId="33DD1F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2DE9" w14:textId="77777777" w:rsidR="00C829E0" w:rsidRDefault="00000000">
            <w:pPr>
              <w:jc w:val="center"/>
            </w:pPr>
            <w:proofErr w:type="spellStart"/>
            <w:r>
              <w:rPr>
                <w:color w:val="000000"/>
              </w:rPr>
              <w:t>circles_bot_pynput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26EC" w14:textId="77777777" w:rsidR="00C829E0" w:rsidRDefault="00000000">
            <w:pPr>
              <w:jc w:val="center"/>
            </w:pPr>
            <w:r>
              <w:rPr>
                <w:color w:val="000000"/>
              </w:rPr>
              <w:t xml:space="preserve">Bot using </w:t>
            </w:r>
            <w:proofErr w:type="spellStart"/>
            <w:r>
              <w:rPr>
                <w:color w:val="000000"/>
              </w:rPr>
              <w:t>pynput</w:t>
            </w:r>
            <w:proofErr w:type="spellEnd"/>
            <w:r>
              <w:rPr>
                <w:color w:val="000000"/>
              </w:rPr>
              <w:t xml:space="preserve"> library — mechanical, regular intervals</w:t>
            </w:r>
          </w:p>
        </w:tc>
      </w:tr>
      <w:tr w:rsidR="00C829E0" w14:paraId="772695A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3D54" w14:textId="77777777" w:rsidR="00C829E0" w:rsidRDefault="00000000">
            <w:pPr>
              <w:jc w:val="center"/>
            </w:pPr>
            <w:proofErr w:type="spellStart"/>
            <w:r>
              <w:rPr>
                <w:color w:val="000000"/>
              </w:rPr>
              <w:t>circles_bot_pyhm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9276" w14:textId="77777777" w:rsidR="00C829E0" w:rsidRDefault="00000000">
            <w:pPr>
              <w:jc w:val="center"/>
            </w:pPr>
            <w:r>
              <w:rPr>
                <w:color w:val="000000"/>
              </w:rPr>
              <w:t xml:space="preserve">Slightly humanised </w:t>
            </w:r>
            <w:proofErr w:type="spellStart"/>
            <w:r>
              <w:rPr>
                <w:color w:val="000000"/>
              </w:rPr>
              <w:t>pynput</w:t>
            </w:r>
            <w:proofErr w:type="spellEnd"/>
            <w:r>
              <w:rPr>
                <w:color w:val="000000"/>
              </w:rPr>
              <w:t xml:space="preserve"> bot</w:t>
            </w:r>
          </w:p>
        </w:tc>
      </w:tr>
      <w:tr w:rsidR="00C829E0" w14:paraId="345D98E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1662" w14:textId="77777777" w:rsidR="00C829E0" w:rsidRDefault="00000000">
            <w:pPr>
              <w:jc w:val="center"/>
            </w:pPr>
            <w:proofErr w:type="spellStart"/>
            <w:r>
              <w:rPr>
                <w:color w:val="000000"/>
              </w:rPr>
              <w:lastRenderedPageBreak/>
              <w:t>circles_bot_naturalmousemotion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7FCD" w14:textId="77777777" w:rsidR="00C829E0" w:rsidRDefault="00000000">
            <w:pPr>
              <w:jc w:val="center"/>
            </w:pPr>
            <w:r>
              <w:rPr>
                <w:color w:val="000000"/>
              </w:rPr>
              <w:t>Bot mimicking natural curves</w:t>
            </w:r>
          </w:p>
        </w:tc>
      </w:tr>
      <w:tr w:rsidR="00C829E0" w14:paraId="609D895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20C1" w14:textId="77777777" w:rsidR="00C829E0" w:rsidRDefault="00000000">
            <w:pPr>
              <w:jc w:val="center"/>
            </w:pPr>
            <w:proofErr w:type="spellStart"/>
            <w:r>
              <w:rPr>
                <w:color w:val="000000"/>
              </w:rPr>
              <w:t>circles_bot_gan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3420" w14:textId="77777777" w:rsidR="00C829E0" w:rsidRDefault="00000000">
            <w:pPr>
              <w:jc w:val="center"/>
            </w:pPr>
            <w:r>
              <w:rPr>
                <w:color w:val="000000"/>
              </w:rPr>
              <w:t>GAN-generated human-like trajectories</w:t>
            </w:r>
          </w:p>
        </w:tc>
      </w:tr>
    </w:tbl>
    <w:p w14:paraId="16A9AC2A" w14:textId="77777777" w:rsidR="00C829E0" w:rsidRDefault="00C829E0">
      <w:pPr>
        <w:spacing w:before="80" w:after="80"/>
      </w:pPr>
    </w:p>
    <w:p w14:paraId="063E8288" w14:textId="77777777" w:rsidR="00C829E0" w:rsidRDefault="00000000">
      <w:pPr>
        <w:pStyle w:val="Heading2"/>
      </w:pPr>
      <w:r>
        <w:t>3.3 Class Distribution</w:t>
      </w:r>
    </w:p>
    <w:p w14:paraId="27224285" w14:textId="77777777" w:rsidR="00C829E0" w:rsidRDefault="00000000">
      <w:pPr>
        <w:spacing w:before="80" w:after="80"/>
        <w:jc w:val="both"/>
      </w:pPr>
      <w:r>
        <w:t>The dataset is imbalanced with approximately a 3:1 bot-to-human ratio. This imbalance was addressed during training using class weights, which penalise misclassification of the minority (human) class more heavily.</w:t>
      </w:r>
    </w:p>
    <w:p w14:paraId="68DC50FD" w14:textId="2BE43250" w:rsidR="00EF47FB" w:rsidRDefault="00EF47FB" w:rsidP="00EF47FB">
      <w:pPr>
        <w:spacing w:before="80" w:after="80"/>
        <w:jc w:val="both"/>
      </w:pPr>
      <w:r w:rsidRPr="00EF47FB">
        <w:rPr>
          <w:noProof/>
        </w:rPr>
        <w:drawing>
          <wp:inline distT="0" distB="0" distL="0" distR="0" wp14:anchorId="16056ABB" wp14:editId="4F917FCD">
            <wp:extent cx="5731510" cy="1870710"/>
            <wp:effectExtent l="0" t="0" r="2540" b="0"/>
            <wp:docPr id="2075125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DE86" w14:textId="50394A47" w:rsidR="00EF47FB" w:rsidRDefault="00EF47FB" w:rsidP="00EF47FB">
      <w:pPr>
        <w:spacing w:before="80" w:after="80"/>
        <w:jc w:val="both"/>
      </w:pPr>
      <w:r w:rsidRPr="00EF47FB">
        <w:rPr>
          <w:noProof/>
        </w:rPr>
        <w:drawing>
          <wp:inline distT="0" distB="0" distL="0" distR="0" wp14:anchorId="128A4FDF" wp14:editId="39676B70">
            <wp:extent cx="5731510" cy="2137410"/>
            <wp:effectExtent l="0" t="0" r="2540" b="0"/>
            <wp:docPr id="1824961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8F71" w14:textId="084FCF0D" w:rsidR="00EF47FB" w:rsidRPr="00EF47FB" w:rsidRDefault="00EF47FB" w:rsidP="00EF47FB">
      <w:pPr>
        <w:spacing w:before="80" w:after="80"/>
        <w:jc w:val="both"/>
      </w:pPr>
      <w:r w:rsidRPr="00EF47FB">
        <w:rPr>
          <w:noProof/>
        </w:rPr>
        <w:drawing>
          <wp:inline distT="0" distB="0" distL="0" distR="0" wp14:anchorId="45908261" wp14:editId="7A576D38">
            <wp:extent cx="5731510" cy="1388110"/>
            <wp:effectExtent l="0" t="0" r="2540" b="2540"/>
            <wp:docPr id="4259938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5A84E" w14:textId="77777777" w:rsidR="00EF47FB" w:rsidRDefault="00EF47FB" w:rsidP="00EF47FB">
      <w:pPr>
        <w:spacing w:before="80" w:after="80"/>
        <w:jc w:val="both"/>
      </w:pPr>
    </w:p>
    <w:p w14:paraId="4CE542DF" w14:textId="77777777" w:rsidR="00EF47FB" w:rsidRDefault="00EF47FB" w:rsidP="00EF47FB">
      <w:pPr>
        <w:spacing w:before="80" w:after="80"/>
        <w:jc w:val="both"/>
      </w:pPr>
    </w:p>
    <w:p w14:paraId="3A89AEF4" w14:textId="77777777" w:rsidR="00EF47FB" w:rsidRDefault="00EF47FB" w:rsidP="00EF47FB">
      <w:pPr>
        <w:spacing w:before="80" w:after="80"/>
        <w:jc w:val="both"/>
      </w:pPr>
    </w:p>
    <w:p w14:paraId="3C2E0516" w14:textId="77777777" w:rsidR="00EF47FB" w:rsidRPr="00EF47FB" w:rsidRDefault="00EF47FB" w:rsidP="00EF47FB">
      <w:pPr>
        <w:spacing w:before="80" w:after="80"/>
        <w:jc w:val="both"/>
      </w:pPr>
    </w:p>
    <w:p w14:paraId="52EEE3F2" w14:textId="77777777" w:rsidR="00EF47FB" w:rsidRPr="00EF47FB" w:rsidRDefault="00EF47FB" w:rsidP="00EF47FB">
      <w:pPr>
        <w:spacing w:before="80" w:after="80"/>
        <w:jc w:val="both"/>
      </w:pPr>
    </w:p>
    <w:p w14:paraId="3F1C4E80" w14:textId="38F89B3D" w:rsidR="00EF47FB" w:rsidRPr="00EF47FB" w:rsidRDefault="00EF47FB" w:rsidP="00EF47FB">
      <w:pPr>
        <w:spacing w:before="80" w:after="80"/>
        <w:jc w:val="both"/>
      </w:pPr>
    </w:p>
    <w:p w14:paraId="153D165D" w14:textId="77777777" w:rsidR="00C829E0" w:rsidRDefault="00000000">
      <w:pPr>
        <w:pStyle w:val="Heading1"/>
        <w:pBdr>
          <w:bottom w:val="single" w:sz="4" w:space="4" w:color="333333"/>
        </w:pBdr>
      </w:pPr>
      <w:r>
        <w:lastRenderedPageBreak/>
        <w:t>4. Methodology</w:t>
      </w:r>
    </w:p>
    <w:p w14:paraId="638FA48E" w14:textId="77777777" w:rsidR="00C829E0" w:rsidRDefault="00000000">
      <w:pPr>
        <w:pStyle w:val="Heading2"/>
      </w:pPr>
      <w:r>
        <w:t>4.1 Preprocessing</w:t>
      </w:r>
    </w:p>
    <w:p w14:paraId="18A8D353" w14:textId="77777777" w:rsidR="00C829E0" w:rsidRDefault="00000000">
      <w:pPr>
        <w:spacing w:before="80" w:after="80"/>
        <w:jc w:val="both"/>
      </w:pPr>
      <w:r>
        <w:t>Each session file is a CSV containing timestamped mouse events (move, click, release) with (x, y) screen coordinates. The following preprocessing steps were applied:</w:t>
      </w:r>
    </w:p>
    <w:p w14:paraId="1FBFD4AC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Event type encoding: move → 0, click → 1, release → 2.</w:t>
      </w:r>
    </w:p>
    <w:p w14:paraId="1D4E82D5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Temporal normalisation: timestamps scaled to [0, 1] within each session.</w:t>
      </w:r>
    </w:p>
    <w:p w14:paraId="67FDEFA1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Spatial normalisation: x and y coordinates divided by canvas width and height respectively.</w:t>
      </w:r>
    </w:p>
    <w:p w14:paraId="13DEF3EB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Sequence truncation / zero-padding to a fixed length of MAX_LEN = 200 events.</w:t>
      </w:r>
    </w:p>
    <w:p w14:paraId="10048061" w14:textId="7ECF8AD7" w:rsidR="00EF47FB" w:rsidRDefault="00000000" w:rsidP="00EF47FB">
      <w:pPr>
        <w:pStyle w:val="ListParagraph"/>
        <w:numPr>
          <w:ilvl w:val="0"/>
          <w:numId w:val="2"/>
        </w:numPr>
        <w:spacing w:before="40" w:after="40"/>
      </w:pPr>
      <w:r>
        <w:t>Final input shape per sample: (200, 4) — 200 timesteps, 4 features.</w:t>
      </w:r>
    </w:p>
    <w:p w14:paraId="700A61B0" w14:textId="4B7F0F48" w:rsidR="00EF47FB" w:rsidRDefault="00EF47FB" w:rsidP="00EF47FB">
      <w:pPr>
        <w:spacing w:before="40" w:after="40"/>
      </w:pPr>
      <w:r w:rsidRPr="00EF47FB">
        <w:rPr>
          <w:noProof/>
        </w:rPr>
        <w:drawing>
          <wp:inline distT="0" distB="0" distL="0" distR="0" wp14:anchorId="647A1486" wp14:editId="4F3689F5">
            <wp:extent cx="5731510" cy="2249805"/>
            <wp:effectExtent l="0" t="0" r="2540" b="0"/>
            <wp:docPr id="2135274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CD85" w14:textId="77777777" w:rsidR="00C829E0" w:rsidRDefault="00000000">
      <w:pPr>
        <w:pStyle w:val="Heading2"/>
      </w:pPr>
      <w:r>
        <w:t>4.2 Model Architecture</w:t>
      </w:r>
    </w:p>
    <w:p w14:paraId="18B236AB" w14:textId="77777777" w:rsidR="00C829E0" w:rsidRDefault="00000000">
      <w:pPr>
        <w:spacing w:before="80" w:after="80"/>
        <w:jc w:val="both"/>
      </w:pPr>
      <w:r>
        <w:t>A Bidirectional LSTM (</w:t>
      </w:r>
      <w:proofErr w:type="spellStart"/>
      <w:r>
        <w:t>BiLSTM</w:t>
      </w:r>
      <w:proofErr w:type="spellEnd"/>
      <w:r>
        <w:t>) network was used to capture temporal dependencies in both forward and backward directions. The architecture consists of: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29E0" w14:paraId="5ACBE4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FF50" w14:textId="77777777" w:rsidR="00C829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5496" w14:textId="77777777" w:rsidR="00C829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Configuration</w:t>
            </w:r>
          </w:p>
        </w:tc>
      </w:tr>
      <w:tr w:rsidR="00C829E0" w14:paraId="549ACF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D0B1" w14:textId="77777777" w:rsidR="00C829E0" w:rsidRDefault="00000000">
            <w:pPr>
              <w:jc w:val="center"/>
            </w:pPr>
            <w:r>
              <w:rPr>
                <w:color w:val="000000"/>
              </w:rPr>
              <w:t>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1022" w14:textId="77777777" w:rsidR="00C829E0" w:rsidRDefault="00000000">
            <w:pPr>
              <w:jc w:val="center"/>
            </w:pPr>
            <w:r>
              <w:rPr>
                <w:color w:val="000000"/>
              </w:rPr>
              <w:t>Shape (200, 4)</w:t>
            </w:r>
          </w:p>
        </w:tc>
      </w:tr>
      <w:tr w:rsidR="00C829E0" w14:paraId="78A27C8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4C87" w14:textId="77777777" w:rsidR="00C829E0" w:rsidRDefault="00000000">
            <w:pPr>
              <w:jc w:val="center"/>
            </w:pPr>
            <w:proofErr w:type="spellStart"/>
            <w:r>
              <w:rPr>
                <w:color w:val="000000"/>
              </w:rPr>
              <w:t>GaussianNoise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B2C2" w14:textId="77777777" w:rsidR="00C829E0" w:rsidRDefault="00000000">
            <w:pPr>
              <w:jc w:val="center"/>
            </w:pPr>
            <w:r>
              <w:rPr>
                <w:color w:val="000000"/>
              </w:rPr>
              <w:t>σ = 0.01 (regularisation)</w:t>
            </w:r>
          </w:p>
        </w:tc>
      </w:tr>
      <w:tr w:rsidR="00C829E0" w14:paraId="79066D2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9F97" w14:textId="77777777" w:rsidR="00C829E0" w:rsidRDefault="00000000">
            <w:pPr>
              <w:jc w:val="center"/>
            </w:pPr>
            <w:r>
              <w:rPr>
                <w:color w:val="000000"/>
              </w:rPr>
              <w:t>Bidirectional LSTM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153C" w14:textId="77777777" w:rsidR="00C829E0" w:rsidRDefault="00000000">
            <w:pPr>
              <w:jc w:val="center"/>
            </w:pPr>
            <w:r>
              <w:rPr>
                <w:color w:val="000000"/>
              </w:rPr>
              <w:t xml:space="preserve">64 units, </w:t>
            </w:r>
            <w:proofErr w:type="spellStart"/>
            <w:r>
              <w:rPr>
                <w:color w:val="000000"/>
              </w:rPr>
              <w:t>return_sequences</w:t>
            </w:r>
            <w:proofErr w:type="spellEnd"/>
            <w:r>
              <w:rPr>
                <w:color w:val="000000"/>
              </w:rPr>
              <w:t>=True</w:t>
            </w:r>
          </w:p>
        </w:tc>
      </w:tr>
      <w:tr w:rsidR="00C829E0" w14:paraId="5B4CDF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0AAD" w14:textId="77777777" w:rsidR="00C829E0" w:rsidRDefault="00000000">
            <w:pPr>
              <w:jc w:val="center"/>
            </w:pPr>
            <w:r>
              <w:rPr>
                <w:color w:val="000000"/>
              </w:rPr>
              <w:t>Bidirectional LSTM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52A8" w14:textId="77777777" w:rsidR="00C829E0" w:rsidRDefault="00000000">
            <w:pPr>
              <w:jc w:val="center"/>
            </w:pPr>
            <w:r>
              <w:rPr>
                <w:color w:val="000000"/>
              </w:rPr>
              <w:t>32 units</w:t>
            </w:r>
          </w:p>
        </w:tc>
      </w:tr>
      <w:tr w:rsidR="00C829E0" w14:paraId="47623F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1335" w14:textId="77777777" w:rsidR="00C829E0" w:rsidRDefault="00000000">
            <w:pPr>
              <w:jc w:val="center"/>
            </w:pPr>
            <w:r>
              <w:rPr>
                <w:color w:val="000000"/>
              </w:rPr>
              <w:t>Dense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AB6D" w14:textId="77777777" w:rsidR="00C829E0" w:rsidRDefault="00000000">
            <w:pPr>
              <w:jc w:val="center"/>
            </w:pPr>
            <w:r>
              <w:rPr>
                <w:color w:val="000000"/>
              </w:rPr>
              <w:t xml:space="preserve">32 units, </w:t>
            </w:r>
            <w:proofErr w:type="spellStart"/>
            <w:r>
              <w:rPr>
                <w:color w:val="000000"/>
              </w:rPr>
              <w:t>ReLU</w:t>
            </w:r>
            <w:proofErr w:type="spellEnd"/>
            <w:r>
              <w:rPr>
                <w:color w:val="000000"/>
              </w:rPr>
              <w:t xml:space="preserve"> activation, L2 regularisation</w:t>
            </w:r>
          </w:p>
        </w:tc>
      </w:tr>
      <w:tr w:rsidR="00C829E0" w14:paraId="6EDB7C7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4973" w14:textId="77777777" w:rsidR="00C829E0" w:rsidRDefault="00000000">
            <w:pPr>
              <w:jc w:val="center"/>
            </w:pPr>
            <w:r>
              <w:rPr>
                <w:color w:val="000000"/>
              </w:rPr>
              <w:t>Dropout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9406" w14:textId="77777777" w:rsidR="00C829E0" w:rsidRDefault="00000000">
            <w:pPr>
              <w:jc w:val="center"/>
            </w:pPr>
            <w:r>
              <w:rPr>
                <w:color w:val="000000"/>
              </w:rPr>
              <w:t>Rate = 0.4</w:t>
            </w:r>
          </w:p>
        </w:tc>
      </w:tr>
      <w:tr w:rsidR="00C829E0" w14:paraId="3EA0F3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328C" w14:textId="77777777" w:rsidR="00C829E0" w:rsidRDefault="00000000">
            <w:pPr>
              <w:jc w:val="center"/>
            </w:pPr>
            <w:r>
              <w:rPr>
                <w:color w:val="000000"/>
              </w:rPr>
              <w:t>Output Dense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1EEC" w14:textId="77777777" w:rsidR="00C829E0" w:rsidRDefault="00000000">
            <w:pPr>
              <w:jc w:val="center"/>
            </w:pPr>
            <w:proofErr w:type="gramStart"/>
            <w:r>
              <w:rPr>
                <w:color w:val="000000"/>
              </w:rPr>
              <w:t>1 unit</w:t>
            </w:r>
            <w:proofErr w:type="gramEnd"/>
            <w:r>
              <w:rPr>
                <w:color w:val="000000"/>
              </w:rPr>
              <w:t>, Sigmoid activation (P(bot))</w:t>
            </w:r>
          </w:p>
        </w:tc>
      </w:tr>
    </w:tbl>
    <w:p w14:paraId="3F9D6B46" w14:textId="77777777" w:rsidR="00C829E0" w:rsidRDefault="00C829E0">
      <w:pPr>
        <w:spacing w:before="80" w:after="80"/>
      </w:pPr>
    </w:p>
    <w:p w14:paraId="15292E2E" w14:textId="77777777" w:rsidR="00C829E0" w:rsidRDefault="00000000">
      <w:pPr>
        <w:pStyle w:val="Heading2"/>
      </w:pPr>
      <w:r>
        <w:t>4.3 Training</w:t>
      </w:r>
    </w:p>
    <w:p w14:paraId="67DD54B4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Optimiser: Adam with learning rate 1e-3.</w:t>
      </w:r>
    </w:p>
    <w:p w14:paraId="31076DDC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Loss: Binary cross-entropy with label smoothing (0.1) to prevent overconfidence.</w:t>
      </w:r>
    </w:p>
    <w:p w14:paraId="050E5D0E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Class weights applied to compensate for bot/human imbalance.</w:t>
      </w:r>
    </w:p>
    <w:p w14:paraId="1314842E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Early stopping on </w:t>
      </w:r>
      <w:proofErr w:type="spellStart"/>
      <w:r>
        <w:t>val_loss</w:t>
      </w:r>
      <w:proofErr w:type="spellEnd"/>
      <w:r>
        <w:t xml:space="preserve"> with patience = 15; best weights restored.</w:t>
      </w:r>
    </w:p>
    <w:p w14:paraId="151FA4FE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Training ran for 20 epochs; best model checkpoint was at epoch 5.</w:t>
      </w:r>
    </w:p>
    <w:p w14:paraId="7A09544D" w14:textId="50CA25A1" w:rsidR="00C829E0" w:rsidRDefault="00EF47FB">
      <w:pPr>
        <w:spacing w:before="80" w:after="80"/>
      </w:pPr>
      <w:r w:rsidRPr="00EF47FB">
        <w:rPr>
          <w:noProof/>
        </w:rPr>
        <w:drawing>
          <wp:inline distT="0" distB="0" distL="0" distR="0" wp14:anchorId="76126541" wp14:editId="338E3913">
            <wp:extent cx="5731510" cy="2095500"/>
            <wp:effectExtent l="0" t="0" r="2540" b="0"/>
            <wp:docPr id="1478954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A6DFD" w14:textId="77777777" w:rsidR="009240F4" w:rsidRDefault="009240F4">
      <w:pPr>
        <w:pStyle w:val="Heading1"/>
        <w:pBdr>
          <w:bottom w:val="single" w:sz="4" w:space="4" w:color="333333"/>
        </w:pBdr>
      </w:pPr>
    </w:p>
    <w:p w14:paraId="1E7B3B4B" w14:textId="77777777" w:rsidR="009240F4" w:rsidRDefault="009240F4">
      <w:pPr>
        <w:pStyle w:val="Heading1"/>
        <w:pBdr>
          <w:bottom w:val="single" w:sz="4" w:space="4" w:color="333333"/>
        </w:pBdr>
      </w:pPr>
    </w:p>
    <w:p w14:paraId="710FB3C1" w14:textId="77777777" w:rsidR="009240F4" w:rsidRDefault="009240F4">
      <w:pPr>
        <w:pStyle w:val="Heading1"/>
        <w:pBdr>
          <w:bottom w:val="single" w:sz="4" w:space="4" w:color="333333"/>
        </w:pBdr>
      </w:pPr>
    </w:p>
    <w:p w14:paraId="17BFEB40" w14:textId="77777777" w:rsidR="009240F4" w:rsidRDefault="009240F4">
      <w:pPr>
        <w:pStyle w:val="Heading1"/>
        <w:pBdr>
          <w:bottom w:val="single" w:sz="4" w:space="4" w:color="333333"/>
        </w:pBdr>
      </w:pPr>
    </w:p>
    <w:p w14:paraId="6DFBBB44" w14:textId="77777777" w:rsidR="009240F4" w:rsidRDefault="009240F4">
      <w:pPr>
        <w:pStyle w:val="Heading1"/>
        <w:pBdr>
          <w:bottom w:val="single" w:sz="4" w:space="4" w:color="333333"/>
        </w:pBdr>
      </w:pPr>
    </w:p>
    <w:p w14:paraId="1B6864EE" w14:textId="77777777" w:rsidR="009240F4" w:rsidRDefault="009240F4">
      <w:pPr>
        <w:pStyle w:val="Heading1"/>
        <w:pBdr>
          <w:bottom w:val="single" w:sz="4" w:space="4" w:color="333333"/>
        </w:pBdr>
      </w:pPr>
    </w:p>
    <w:p w14:paraId="5CAB923D" w14:textId="77777777" w:rsidR="009240F4" w:rsidRDefault="009240F4">
      <w:pPr>
        <w:pStyle w:val="Heading1"/>
        <w:pBdr>
          <w:bottom w:val="single" w:sz="4" w:space="4" w:color="333333"/>
        </w:pBdr>
      </w:pPr>
    </w:p>
    <w:p w14:paraId="1120FAF8" w14:textId="77777777" w:rsidR="009240F4" w:rsidRDefault="009240F4">
      <w:pPr>
        <w:pStyle w:val="Heading1"/>
        <w:pBdr>
          <w:bottom w:val="single" w:sz="4" w:space="4" w:color="333333"/>
        </w:pBdr>
      </w:pPr>
    </w:p>
    <w:p w14:paraId="34E04193" w14:textId="77777777" w:rsidR="009240F4" w:rsidRDefault="009240F4">
      <w:pPr>
        <w:pStyle w:val="Heading1"/>
        <w:pBdr>
          <w:bottom w:val="single" w:sz="4" w:space="4" w:color="333333"/>
        </w:pBdr>
      </w:pPr>
    </w:p>
    <w:p w14:paraId="34A2BFF1" w14:textId="77777777" w:rsidR="009240F4" w:rsidRDefault="009240F4">
      <w:pPr>
        <w:pStyle w:val="Heading1"/>
        <w:pBdr>
          <w:bottom w:val="single" w:sz="4" w:space="4" w:color="333333"/>
        </w:pBdr>
      </w:pPr>
    </w:p>
    <w:p w14:paraId="3A9A142D" w14:textId="77777777" w:rsidR="009240F4" w:rsidRDefault="009240F4">
      <w:pPr>
        <w:pStyle w:val="Heading1"/>
        <w:pBdr>
          <w:bottom w:val="single" w:sz="4" w:space="4" w:color="333333"/>
        </w:pBdr>
      </w:pPr>
    </w:p>
    <w:p w14:paraId="080A3FED" w14:textId="77777777" w:rsidR="009240F4" w:rsidRDefault="009240F4">
      <w:pPr>
        <w:pStyle w:val="Heading1"/>
        <w:pBdr>
          <w:bottom w:val="single" w:sz="4" w:space="4" w:color="333333"/>
        </w:pBdr>
      </w:pPr>
    </w:p>
    <w:p w14:paraId="051A4E2F" w14:textId="77777777" w:rsidR="009240F4" w:rsidRDefault="009240F4">
      <w:pPr>
        <w:pStyle w:val="Heading1"/>
        <w:pBdr>
          <w:bottom w:val="single" w:sz="4" w:space="4" w:color="333333"/>
        </w:pBdr>
      </w:pPr>
    </w:p>
    <w:p w14:paraId="7C41139A" w14:textId="77777777" w:rsidR="009240F4" w:rsidRDefault="009240F4">
      <w:pPr>
        <w:pStyle w:val="Heading1"/>
        <w:pBdr>
          <w:bottom w:val="single" w:sz="4" w:space="4" w:color="333333"/>
        </w:pBdr>
      </w:pPr>
    </w:p>
    <w:p w14:paraId="52F3F85F" w14:textId="5D3603EA" w:rsidR="00C829E0" w:rsidRDefault="00000000">
      <w:pPr>
        <w:pStyle w:val="Heading1"/>
        <w:pBdr>
          <w:bottom w:val="single" w:sz="4" w:space="4" w:color="333333"/>
        </w:pBdr>
      </w:pPr>
      <w:r>
        <w:lastRenderedPageBreak/>
        <w:t>5. Results</w:t>
      </w:r>
    </w:p>
    <w:p w14:paraId="748C2BA7" w14:textId="77777777" w:rsidR="00C829E0" w:rsidRDefault="00000000">
      <w:pPr>
        <w:pStyle w:val="Heading2"/>
      </w:pPr>
      <w:r>
        <w:t>5.1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29E0" w14:paraId="1698EBC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8906" w14:textId="77777777" w:rsidR="00C829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7FA0" w14:textId="77777777" w:rsidR="00C829E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C829E0" w14:paraId="7E4558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E6AD" w14:textId="77777777" w:rsidR="00C829E0" w:rsidRDefault="00000000">
            <w:pPr>
              <w:jc w:val="center"/>
            </w:pPr>
            <w:r>
              <w:rPr>
                <w:color w:val="000000"/>
              </w:rPr>
              <w:t>Validation AUC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2E19" w14:textId="77777777" w:rsidR="00C829E0" w:rsidRDefault="00000000">
            <w:pPr>
              <w:jc w:val="center"/>
            </w:pPr>
            <w:r>
              <w:rPr>
                <w:color w:val="000000"/>
              </w:rPr>
              <w:t>0.8784</w:t>
            </w:r>
          </w:p>
        </w:tc>
      </w:tr>
      <w:tr w:rsidR="00C829E0" w14:paraId="28B0BF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F55F" w14:textId="77777777" w:rsidR="00C829E0" w:rsidRDefault="00000000">
            <w:pPr>
              <w:jc w:val="center"/>
            </w:pPr>
            <w:r>
              <w:rPr>
                <w:color w:val="000000"/>
              </w:rPr>
              <w:t>Test AUC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0AC4" w14:textId="77777777" w:rsidR="00C829E0" w:rsidRDefault="00000000">
            <w:pPr>
              <w:jc w:val="center"/>
            </w:pPr>
            <w:r>
              <w:rPr>
                <w:color w:val="000000"/>
              </w:rPr>
              <w:t>0.8712</w:t>
            </w:r>
          </w:p>
        </w:tc>
      </w:tr>
      <w:tr w:rsidR="00C829E0" w14:paraId="0CA23F3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D6E9" w14:textId="77777777" w:rsidR="00C829E0" w:rsidRDefault="00000000">
            <w:pPr>
              <w:jc w:val="center"/>
            </w:pPr>
            <w:r>
              <w:rPr>
                <w:color w:val="000000"/>
              </w:rPr>
              <w:t>Precision (Bot class)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5E4B" w14:textId="77777777" w:rsidR="00C829E0" w:rsidRDefault="00000000">
            <w:pPr>
              <w:jc w:val="center"/>
            </w:pPr>
            <w:r>
              <w:rPr>
                <w:color w:val="000000"/>
              </w:rPr>
              <w:t>0.9881</w:t>
            </w:r>
          </w:p>
        </w:tc>
      </w:tr>
      <w:tr w:rsidR="00C829E0" w14:paraId="128C62B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C30B" w14:textId="77777777" w:rsidR="00C829E0" w:rsidRDefault="00000000">
            <w:pPr>
              <w:jc w:val="center"/>
            </w:pPr>
            <w:r>
              <w:rPr>
                <w:color w:val="000000"/>
              </w:rPr>
              <w:t>Recall (Bot class)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5617" w14:textId="77777777" w:rsidR="00C829E0" w:rsidRDefault="00000000">
            <w:pPr>
              <w:jc w:val="center"/>
            </w:pPr>
            <w:r>
              <w:rPr>
                <w:color w:val="000000"/>
              </w:rPr>
              <w:t>0.64</w:t>
            </w:r>
          </w:p>
        </w:tc>
      </w:tr>
      <w:tr w:rsidR="00C829E0" w14:paraId="73FFE3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95FE" w14:textId="77777777" w:rsidR="00C829E0" w:rsidRDefault="00000000">
            <w:pPr>
              <w:jc w:val="center"/>
            </w:pPr>
            <w:r>
              <w:rPr>
                <w:color w:val="000000"/>
              </w:rPr>
              <w:t>Train / Val Loss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FBC1" w14:textId="77777777" w:rsidR="00C829E0" w:rsidRDefault="00000000">
            <w:pPr>
              <w:jc w:val="center"/>
            </w:pPr>
            <w:r>
              <w:rPr>
                <w:color w:val="000000"/>
              </w:rPr>
              <w:t>0.444 / 0.854</w:t>
            </w:r>
          </w:p>
        </w:tc>
      </w:tr>
    </w:tbl>
    <w:p w14:paraId="5FC189BC" w14:textId="5C8B2930" w:rsidR="00EF47FB" w:rsidRPr="00EF47FB" w:rsidRDefault="00EF47FB" w:rsidP="00EF47FB">
      <w:pPr>
        <w:spacing w:before="80" w:after="80"/>
      </w:pPr>
      <w:r w:rsidRPr="00EF47FB">
        <w:rPr>
          <w:noProof/>
        </w:rPr>
        <w:drawing>
          <wp:inline distT="0" distB="0" distL="0" distR="0" wp14:anchorId="7338A93D" wp14:editId="21A5CAD4">
            <wp:extent cx="5731510" cy="1520825"/>
            <wp:effectExtent l="0" t="0" r="2540" b="3175"/>
            <wp:docPr id="12458269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E40F" w14:textId="77777777" w:rsidR="00C829E0" w:rsidRDefault="00C829E0">
      <w:pPr>
        <w:spacing w:before="80" w:after="80"/>
      </w:pPr>
    </w:p>
    <w:p w14:paraId="546CE199" w14:textId="77777777" w:rsidR="00C829E0" w:rsidRDefault="00000000">
      <w:pPr>
        <w:pStyle w:val="Heading2"/>
      </w:pPr>
      <w:r>
        <w:t>5.2 Confusion Matrix Summary</w:t>
      </w:r>
    </w:p>
    <w:p w14:paraId="701795BA" w14:textId="77777777" w:rsidR="00C829E0" w:rsidRDefault="00000000">
      <w:pPr>
        <w:spacing w:before="80" w:after="80"/>
        <w:jc w:val="both"/>
      </w:pPr>
      <w:r>
        <w:t>On the test set: 125 humans correctly classified as human, 250 bots correctly classified as bot, 3 humans misclassified as bot, 139 bots misclassified as human. The high precision (98.8%) reflects that when the model predicts bot, it is almost always correct. The lower recall (64%) means the model is conservative — it prefers to classify ambiguous cases as human.</w:t>
      </w:r>
    </w:p>
    <w:p w14:paraId="6FC2EA44" w14:textId="13049CC8" w:rsidR="00EF47FB" w:rsidRPr="00EF47FB" w:rsidRDefault="00EF47FB" w:rsidP="00EF47FB">
      <w:pPr>
        <w:spacing w:before="80" w:after="80"/>
        <w:jc w:val="both"/>
      </w:pPr>
      <w:r w:rsidRPr="00EF47FB">
        <w:rPr>
          <w:noProof/>
        </w:rPr>
        <w:drawing>
          <wp:inline distT="0" distB="0" distL="0" distR="0" wp14:anchorId="15DA38D4" wp14:editId="175B38FC">
            <wp:extent cx="5731510" cy="2183765"/>
            <wp:effectExtent l="0" t="0" r="2540" b="6985"/>
            <wp:docPr id="856731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4C44" w14:textId="77777777" w:rsidR="00EF47FB" w:rsidRDefault="00EF47FB">
      <w:pPr>
        <w:spacing w:before="80" w:after="80"/>
        <w:jc w:val="both"/>
      </w:pPr>
    </w:p>
    <w:p w14:paraId="53D7F708" w14:textId="77777777" w:rsidR="00C829E0" w:rsidRDefault="00000000">
      <w:pPr>
        <w:pStyle w:val="Heading2"/>
      </w:pPr>
      <w:r>
        <w:t>5.3 Confidence Distribution</w:t>
      </w:r>
    </w:p>
    <w:p w14:paraId="14FA706C" w14:textId="762FE8FE" w:rsidR="00C829E0" w:rsidRDefault="00000000" w:rsidP="00EF47FB">
      <w:pPr>
        <w:spacing w:before="80" w:after="80"/>
        <w:jc w:val="both"/>
      </w:pPr>
      <w:r>
        <w:t>The prediction confidence distribution (P(Bot)) shows two distinct clusters: human sessions concentrate around P(Bot) = 0.2–0.35 and bot sessions span a wider range from 0.4 to 0.9, with the 0.5 decision boundary providing reasonable separation.</w:t>
      </w:r>
    </w:p>
    <w:p w14:paraId="7E5A4884" w14:textId="35C5CE1E" w:rsidR="00EF47FB" w:rsidRPr="00EF47FB" w:rsidRDefault="00EF47FB" w:rsidP="00EF47FB">
      <w:pPr>
        <w:spacing w:before="80" w:after="80"/>
        <w:jc w:val="both"/>
      </w:pPr>
      <w:r w:rsidRPr="00EF47FB">
        <w:rPr>
          <w:noProof/>
        </w:rPr>
        <w:lastRenderedPageBreak/>
        <w:drawing>
          <wp:inline distT="0" distB="0" distL="0" distR="0" wp14:anchorId="32F1B931" wp14:editId="3FAEF3A5">
            <wp:extent cx="5731510" cy="2505075"/>
            <wp:effectExtent l="0" t="0" r="2540" b="9525"/>
            <wp:docPr id="11461229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DE39" w14:textId="77777777" w:rsidR="00EF47FB" w:rsidRDefault="00EF47FB" w:rsidP="00EF47FB">
      <w:pPr>
        <w:spacing w:before="80" w:after="80"/>
        <w:jc w:val="both"/>
      </w:pPr>
    </w:p>
    <w:p w14:paraId="7408DCD1" w14:textId="77777777" w:rsidR="00EF47FB" w:rsidRDefault="00EF47FB" w:rsidP="00EF47FB">
      <w:pPr>
        <w:spacing w:before="80" w:after="80"/>
        <w:jc w:val="both"/>
      </w:pPr>
    </w:p>
    <w:p w14:paraId="545CD054" w14:textId="77777777" w:rsidR="00EF47FB" w:rsidRDefault="00EF47FB" w:rsidP="00EF47FB">
      <w:pPr>
        <w:spacing w:before="80" w:after="80"/>
        <w:jc w:val="both"/>
      </w:pPr>
    </w:p>
    <w:p w14:paraId="2D058D9E" w14:textId="77777777" w:rsidR="00EF47FB" w:rsidRDefault="00EF47FB" w:rsidP="00EF47FB">
      <w:pPr>
        <w:spacing w:before="80" w:after="80"/>
        <w:jc w:val="both"/>
      </w:pPr>
    </w:p>
    <w:p w14:paraId="094F9089" w14:textId="77777777" w:rsidR="00EF47FB" w:rsidRDefault="00EF47FB" w:rsidP="00EF47FB">
      <w:pPr>
        <w:spacing w:before="80" w:after="80"/>
        <w:jc w:val="both"/>
      </w:pPr>
    </w:p>
    <w:p w14:paraId="5F4E7D1A" w14:textId="77777777" w:rsidR="00EF47FB" w:rsidRDefault="00EF47FB" w:rsidP="00EF47FB">
      <w:pPr>
        <w:spacing w:before="80" w:after="80"/>
        <w:jc w:val="both"/>
      </w:pPr>
    </w:p>
    <w:p w14:paraId="7B6F70A3" w14:textId="77777777" w:rsidR="00EF47FB" w:rsidRDefault="00EF47FB" w:rsidP="00EF47FB">
      <w:pPr>
        <w:spacing w:before="80" w:after="80"/>
        <w:jc w:val="both"/>
      </w:pPr>
    </w:p>
    <w:p w14:paraId="47237768" w14:textId="77777777" w:rsidR="00EF47FB" w:rsidRDefault="00EF47FB" w:rsidP="00EF47FB">
      <w:pPr>
        <w:spacing w:before="80" w:after="80"/>
        <w:jc w:val="both"/>
      </w:pPr>
    </w:p>
    <w:p w14:paraId="0080DD9C" w14:textId="77777777" w:rsidR="00EF47FB" w:rsidRDefault="00EF47FB" w:rsidP="00EF47FB">
      <w:pPr>
        <w:spacing w:before="80" w:after="80"/>
        <w:jc w:val="both"/>
      </w:pPr>
    </w:p>
    <w:p w14:paraId="3C79981E" w14:textId="77777777" w:rsidR="00EF47FB" w:rsidRDefault="00EF47FB" w:rsidP="00EF47FB">
      <w:pPr>
        <w:spacing w:before="80" w:after="80"/>
        <w:jc w:val="both"/>
      </w:pPr>
    </w:p>
    <w:p w14:paraId="2BF4574F" w14:textId="77777777" w:rsidR="00EF47FB" w:rsidRDefault="00EF47FB" w:rsidP="00EF47FB">
      <w:pPr>
        <w:spacing w:before="80" w:after="80"/>
        <w:jc w:val="both"/>
      </w:pPr>
    </w:p>
    <w:p w14:paraId="66B79EFF" w14:textId="77777777" w:rsidR="00C829E0" w:rsidRDefault="00C829E0">
      <w:pPr>
        <w:spacing w:before="80" w:after="80"/>
      </w:pPr>
    </w:p>
    <w:p w14:paraId="18533D6B" w14:textId="77777777" w:rsidR="009240F4" w:rsidRDefault="009240F4">
      <w:pPr>
        <w:spacing w:before="80" w:after="80"/>
      </w:pPr>
    </w:p>
    <w:p w14:paraId="49F2EC33" w14:textId="77777777" w:rsidR="009240F4" w:rsidRDefault="009240F4">
      <w:pPr>
        <w:spacing w:before="80" w:after="80"/>
      </w:pPr>
    </w:p>
    <w:p w14:paraId="7A404269" w14:textId="77777777" w:rsidR="009240F4" w:rsidRDefault="009240F4">
      <w:pPr>
        <w:spacing w:before="80" w:after="80"/>
      </w:pPr>
    </w:p>
    <w:p w14:paraId="61028449" w14:textId="77777777" w:rsidR="009240F4" w:rsidRDefault="009240F4">
      <w:pPr>
        <w:spacing w:before="80" w:after="80"/>
      </w:pPr>
    </w:p>
    <w:p w14:paraId="7F5927DF" w14:textId="77777777" w:rsidR="009240F4" w:rsidRDefault="009240F4">
      <w:pPr>
        <w:spacing w:before="80" w:after="80"/>
      </w:pPr>
    </w:p>
    <w:p w14:paraId="46DAEAF0" w14:textId="77777777" w:rsidR="009240F4" w:rsidRDefault="009240F4">
      <w:pPr>
        <w:spacing w:before="80" w:after="80"/>
      </w:pPr>
    </w:p>
    <w:p w14:paraId="0FE9B6F0" w14:textId="77777777" w:rsidR="009240F4" w:rsidRDefault="009240F4">
      <w:pPr>
        <w:spacing w:before="80" w:after="80"/>
      </w:pPr>
    </w:p>
    <w:p w14:paraId="073BE6F6" w14:textId="77777777" w:rsidR="009240F4" w:rsidRDefault="009240F4">
      <w:pPr>
        <w:spacing w:before="80" w:after="80"/>
      </w:pPr>
    </w:p>
    <w:p w14:paraId="5997A84D" w14:textId="77777777" w:rsidR="009240F4" w:rsidRDefault="009240F4">
      <w:pPr>
        <w:spacing w:before="80" w:after="80"/>
      </w:pPr>
    </w:p>
    <w:p w14:paraId="3BAC1B84" w14:textId="77777777" w:rsidR="009240F4" w:rsidRDefault="009240F4">
      <w:pPr>
        <w:spacing w:before="80" w:after="80"/>
      </w:pPr>
    </w:p>
    <w:p w14:paraId="5BE519F6" w14:textId="77777777" w:rsidR="009240F4" w:rsidRDefault="009240F4">
      <w:pPr>
        <w:spacing w:before="80" w:after="80"/>
      </w:pPr>
    </w:p>
    <w:p w14:paraId="50FCA3E5" w14:textId="77777777" w:rsidR="009240F4" w:rsidRDefault="009240F4">
      <w:pPr>
        <w:spacing w:before="80" w:after="80"/>
      </w:pPr>
    </w:p>
    <w:p w14:paraId="365EFAE3" w14:textId="77777777" w:rsidR="009240F4" w:rsidRDefault="009240F4">
      <w:pPr>
        <w:spacing w:before="80" w:after="80"/>
      </w:pPr>
    </w:p>
    <w:p w14:paraId="416BDDB8" w14:textId="77777777" w:rsidR="009240F4" w:rsidRDefault="009240F4">
      <w:pPr>
        <w:spacing w:before="80" w:after="80"/>
      </w:pPr>
    </w:p>
    <w:p w14:paraId="5D6CB896" w14:textId="77777777" w:rsidR="009240F4" w:rsidRDefault="009240F4">
      <w:pPr>
        <w:spacing w:before="80" w:after="80"/>
      </w:pPr>
    </w:p>
    <w:p w14:paraId="1F671ED7" w14:textId="77777777" w:rsidR="009240F4" w:rsidRDefault="009240F4">
      <w:pPr>
        <w:spacing w:before="80" w:after="80"/>
      </w:pPr>
    </w:p>
    <w:p w14:paraId="2D5B8C95" w14:textId="77777777" w:rsidR="00C829E0" w:rsidRDefault="00000000">
      <w:pPr>
        <w:pStyle w:val="Heading1"/>
        <w:pBdr>
          <w:bottom w:val="single" w:sz="4" w:space="4" w:color="333333"/>
        </w:pBdr>
      </w:pPr>
      <w:r>
        <w:lastRenderedPageBreak/>
        <w:t>6. Demo Application</w:t>
      </w:r>
    </w:p>
    <w:p w14:paraId="2C2CF1D8" w14:textId="77777777" w:rsidR="00C829E0" w:rsidRDefault="00000000">
      <w:pPr>
        <w:pStyle w:val="Heading2"/>
      </w:pPr>
      <w:r>
        <w:t>6.1 Architecture</w:t>
      </w:r>
    </w:p>
    <w:p w14:paraId="5346AA68" w14:textId="77777777" w:rsidR="00C829E0" w:rsidRDefault="00000000">
      <w:pPr>
        <w:spacing w:before="80" w:after="80"/>
        <w:jc w:val="both"/>
      </w:pPr>
      <w:r>
        <w:t xml:space="preserve">The demo is a Flask web application (app.py). The frontend is a single-page HTML/JavaScript interface served by Flask. The backend runs the trained </w:t>
      </w:r>
      <w:proofErr w:type="spellStart"/>
      <w:r>
        <w:t>Keras</w:t>
      </w:r>
      <w:proofErr w:type="spellEnd"/>
      <w:r>
        <w:t xml:space="preserve"> model and exposes a /predict endpoint.</w:t>
      </w:r>
    </w:p>
    <w:p w14:paraId="590447CC" w14:textId="77777777" w:rsidR="00C829E0" w:rsidRDefault="00000000">
      <w:pPr>
        <w:pStyle w:val="Heading2"/>
      </w:pPr>
      <w:r>
        <w:t>6.2 User Flow</w:t>
      </w:r>
    </w:p>
    <w:p w14:paraId="14434C28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The user opens http://localhost:5000 in a browser.</w:t>
      </w:r>
    </w:p>
    <w:p w14:paraId="74CD5559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A dashed circle is displayed on a canvas. A glowing blue dot orbits the circle continuously.</w:t>
      </w:r>
    </w:p>
    <w:p w14:paraId="045027BA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The user traces the dot with their mouse. 200 mouse events are collected automatically.</w:t>
      </w:r>
    </w:p>
    <w:p w14:paraId="1210CFBB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Events are sent as JSON to the /predict endpoint.</w:t>
      </w:r>
    </w:p>
    <w:p w14:paraId="29FE0583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The backend preprocesses the sequence (same pipeline as training) and runs inference.</w:t>
      </w:r>
    </w:p>
    <w:p w14:paraId="11263E7F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The result is displayed as Human % and Bot % with an animated confidence bar.</w:t>
      </w:r>
    </w:p>
    <w:p w14:paraId="033841B1" w14:textId="77777777" w:rsidR="00C829E0" w:rsidRDefault="00000000">
      <w:pPr>
        <w:pStyle w:val="Heading2"/>
      </w:pPr>
      <w:r>
        <w:t>6.3 Preprocessing Consistency</w:t>
      </w:r>
    </w:p>
    <w:p w14:paraId="203CD594" w14:textId="77777777" w:rsidR="00C829E0" w:rsidRDefault="00000000">
      <w:pPr>
        <w:spacing w:before="80" w:after="80"/>
        <w:jc w:val="both"/>
      </w:pPr>
      <w:r>
        <w:t>It is critical that the preprocessing in app.py exactly mirrors the training pipeline. This is ensured by using the same normalisation logic, the same MAX_LEN = 200, and the same 4-feature encoding. Mismatch between training and inference preprocessing is a common source of deployment failure and was explicitly verified in this project.</w:t>
      </w:r>
    </w:p>
    <w:p w14:paraId="4D3C92DF" w14:textId="658DDA06" w:rsidR="00C829E0" w:rsidRDefault="00EF47FB">
      <w:pPr>
        <w:spacing w:before="80" w:after="80"/>
      </w:pPr>
      <w:r w:rsidRPr="00EF47FB">
        <w:rPr>
          <w:noProof/>
        </w:rPr>
        <w:drawing>
          <wp:inline distT="0" distB="0" distL="0" distR="0" wp14:anchorId="0DF21038" wp14:editId="317602EE">
            <wp:extent cx="5731510" cy="3063875"/>
            <wp:effectExtent l="0" t="0" r="2540" b="3175"/>
            <wp:docPr id="118607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0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65CB" w14:textId="77777777" w:rsidR="009240F4" w:rsidRDefault="009240F4">
      <w:pPr>
        <w:pStyle w:val="Heading1"/>
        <w:pBdr>
          <w:bottom w:val="single" w:sz="4" w:space="4" w:color="333333"/>
        </w:pBdr>
      </w:pPr>
    </w:p>
    <w:p w14:paraId="79E7C212" w14:textId="77777777" w:rsidR="009240F4" w:rsidRDefault="009240F4">
      <w:pPr>
        <w:pStyle w:val="Heading1"/>
        <w:pBdr>
          <w:bottom w:val="single" w:sz="4" w:space="4" w:color="333333"/>
        </w:pBdr>
      </w:pPr>
    </w:p>
    <w:p w14:paraId="27DB5A8B" w14:textId="515D0DD0" w:rsidR="00C829E0" w:rsidRDefault="00000000">
      <w:pPr>
        <w:pStyle w:val="Heading1"/>
        <w:pBdr>
          <w:bottom w:val="single" w:sz="4" w:space="4" w:color="333333"/>
        </w:pBdr>
      </w:pPr>
      <w:r>
        <w:lastRenderedPageBreak/>
        <w:t>7. Limitations</w:t>
      </w:r>
    </w:p>
    <w:p w14:paraId="252D3EB2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The model was trained on a specific circular tracing task. Free-form mouse movements on arbitrary pages are out of distribution and may produce less reliable results.</w:t>
      </w:r>
    </w:p>
    <w:p w14:paraId="53CAEEFB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Recall on the bot class is 64%, meaning ~36% of bots are classified as human. Sophisticated bots (GAN-based, </w:t>
      </w:r>
      <w:proofErr w:type="spellStart"/>
      <w:r>
        <w:t>NaturalMouseMotion</w:t>
      </w:r>
      <w:proofErr w:type="spellEnd"/>
      <w:r>
        <w:t>) are the hardest to detect.</w:t>
      </w:r>
    </w:p>
    <w:p w14:paraId="2B3EF57E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The dataset is collected from a controlled desktop environment. Mobile or touchpad inputs may behave differently.</w:t>
      </w:r>
    </w:p>
    <w:p w14:paraId="295CA23D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The model outputs a single confidence score and does not identify which specific bot type is most likely.</w:t>
      </w:r>
    </w:p>
    <w:p w14:paraId="61C8D23A" w14:textId="77777777" w:rsidR="00C829E0" w:rsidRDefault="00C829E0">
      <w:pPr>
        <w:spacing w:before="80" w:after="80"/>
      </w:pPr>
    </w:p>
    <w:p w14:paraId="7035F3A1" w14:textId="77777777" w:rsidR="00C829E0" w:rsidRDefault="00000000">
      <w:pPr>
        <w:pStyle w:val="Heading1"/>
        <w:pBdr>
          <w:bottom w:val="single" w:sz="4" w:space="4" w:color="333333"/>
        </w:pBdr>
      </w:pPr>
      <w:r>
        <w:t>8. Potential Applications</w:t>
      </w:r>
    </w:p>
    <w:p w14:paraId="60D04B4B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CAPTCHA replacement: Passive bot detection during normal user interaction, requiring no user action beyond natural mouse movement.</w:t>
      </w:r>
    </w:p>
    <w:p w14:paraId="31E553FD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Web security: Integration into login flows to flag suspicious automated access attempts.</w:t>
      </w:r>
    </w:p>
    <w:p w14:paraId="45D3DF49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Ad fraud detection: Identifying bot-driven clicks on digital advertisements.</w:t>
      </w:r>
    </w:p>
    <w:p w14:paraId="6C29CD35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User analytics: Distinguishing real users from scrapers or crawlers in web traffic data.</w:t>
      </w:r>
    </w:p>
    <w:p w14:paraId="1AB2545B" w14:textId="77777777" w:rsidR="00C829E0" w:rsidRDefault="00000000">
      <w:pPr>
        <w:pStyle w:val="ListParagraph"/>
        <w:numPr>
          <w:ilvl w:val="0"/>
          <w:numId w:val="2"/>
        </w:numPr>
        <w:spacing w:before="40" w:after="40"/>
      </w:pPr>
      <w:r>
        <w:t>Research: Baseline for studying increasingly human-like bot behaviour (GAN-generated movements).</w:t>
      </w:r>
    </w:p>
    <w:p w14:paraId="465AE254" w14:textId="77777777" w:rsidR="00C829E0" w:rsidRDefault="00C829E0">
      <w:pPr>
        <w:spacing w:before="80" w:after="80"/>
      </w:pPr>
    </w:p>
    <w:p w14:paraId="27A97DFE" w14:textId="77777777" w:rsidR="00C829E0" w:rsidRDefault="00000000">
      <w:pPr>
        <w:pStyle w:val="Heading1"/>
        <w:pBdr>
          <w:bottom w:val="single" w:sz="4" w:space="4" w:color="333333"/>
        </w:pBdr>
      </w:pPr>
      <w:r>
        <w:t>9. Conclusion</w:t>
      </w:r>
    </w:p>
    <w:p w14:paraId="2C534C12" w14:textId="77777777" w:rsidR="00C829E0" w:rsidRDefault="00000000">
      <w:pPr>
        <w:spacing w:before="80" w:after="80"/>
        <w:jc w:val="both"/>
      </w:pPr>
      <w:r>
        <w:t xml:space="preserve">This project demonstrates that mouse movement sequences contain measurable temporal and spatial patterns that differentiate human users from automated bots. A </w:t>
      </w:r>
      <w:proofErr w:type="spellStart"/>
      <w:r>
        <w:t>BiLSTM</w:t>
      </w:r>
      <w:proofErr w:type="spellEnd"/>
      <w:r>
        <w:t xml:space="preserve"> model trained on the </w:t>
      </w:r>
      <w:proofErr w:type="spellStart"/>
      <w:r>
        <w:t>DelBot</w:t>
      </w:r>
      <w:proofErr w:type="spellEnd"/>
      <w:r>
        <w:t>-Mouse dataset achieves a test AUC of 0.8712 and a bot-class precision of 98.8%, confirming that the approach is viable for practical bot detection. The live Flask demo successfully runs inference on real-time mouse events, making the system end-to-end deployable. Future work could focus on training-task alignment, improved recall through threshold tuning, and expanding to multi-class classification across the four bot subtypes.</w:t>
      </w:r>
    </w:p>
    <w:p w14:paraId="129A1D5E" w14:textId="77777777" w:rsidR="00C829E0" w:rsidRDefault="00C829E0">
      <w:pPr>
        <w:spacing w:before="80" w:after="80"/>
      </w:pPr>
    </w:p>
    <w:p w14:paraId="3D6555EC" w14:textId="77777777" w:rsidR="00C829E0" w:rsidRDefault="00000000">
      <w:pPr>
        <w:pStyle w:val="Heading1"/>
        <w:pBdr>
          <w:bottom w:val="single" w:sz="4" w:space="4" w:color="333333"/>
        </w:pBdr>
      </w:pPr>
      <w:r>
        <w:t>References</w:t>
      </w:r>
    </w:p>
    <w:p w14:paraId="739E101B" w14:textId="77777777" w:rsidR="00C829E0" w:rsidRDefault="00000000">
      <w:pPr>
        <w:spacing w:before="80" w:after="80"/>
        <w:jc w:val="both"/>
      </w:pPr>
      <w:r>
        <w:rPr>
          <w:i/>
          <w:iCs/>
        </w:rPr>
        <w:t xml:space="preserve">[1] </w:t>
      </w:r>
      <w:proofErr w:type="spellStart"/>
      <w:r>
        <w:rPr>
          <w:i/>
          <w:iCs/>
        </w:rPr>
        <w:t>DelBot</w:t>
      </w:r>
      <w:proofErr w:type="spellEnd"/>
      <w:r>
        <w:rPr>
          <w:i/>
          <w:iCs/>
        </w:rPr>
        <w:t>-Mouse Dataset — [add citation/URL here]</w:t>
      </w:r>
    </w:p>
    <w:p w14:paraId="11DCBFB1" w14:textId="77777777" w:rsidR="00C829E0" w:rsidRDefault="00000000">
      <w:pPr>
        <w:spacing w:before="80" w:after="80"/>
        <w:jc w:val="both"/>
      </w:pPr>
      <w:r>
        <w:rPr>
          <w:i/>
          <w:iCs/>
        </w:rPr>
        <w:t xml:space="preserve">[2] Hochreiter, S. &amp; </w:t>
      </w:r>
      <w:proofErr w:type="spellStart"/>
      <w:r>
        <w:rPr>
          <w:i/>
          <w:iCs/>
        </w:rPr>
        <w:t>Schmidhuber</w:t>
      </w:r>
      <w:proofErr w:type="spellEnd"/>
      <w:r>
        <w:rPr>
          <w:i/>
          <w:iCs/>
        </w:rPr>
        <w:t>, J. (1997). Long Short-Term Memory. Neural Computation.</w:t>
      </w:r>
    </w:p>
    <w:p w14:paraId="5CB2A1B8" w14:textId="77777777" w:rsidR="00C829E0" w:rsidRDefault="00000000">
      <w:pPr>
        <w:spacing w:before="80" w:after="80"/>
        <w:jc w:val="both"/>
      </w:pPr>
      <w:r>
        <w:rPr>
          <w:i/>
          <w:iCs/>
        </w:rPr>
        <w:t xml:space="preserve">[3] TensorFlow / </w:t>
      </w:r>
      <w:proofErr w:type="spellStart"/>
      <w:r>
        <w:rPr>
          <w:i/>
          <w:iCs/>
        </w:rPr>
        <w:t>Keras</w:t>
      </w:r>
      <w:proofErr w:type="spellEnd"/>
      <w:r>
        <w:rPr>
          <w:i/>
          <w:iCs/>
        </w:rPr>
        <w:t xml:space="preserve"> Documentation — https://www.tensorflow.org</w:t>
      </w:r>
    </w:p>
    <w:p w14:paraId="4BF3076E" w14:textId="77777777" w:rsidR="00C829E0" w:rsidRDefault="00000000">
      <w:pPr>
        <w:spacing w:before="80" w:after="80"/>
        <w:jc w:val="both"/>
      </w:pPr>
      <w:r>
        <w:rPr>
          <w:i/>
          <w:iCs/>
        </w:rPr>
        <w:t>[4] Flask Documentation — https://flask.palletsprojects.com</w:t>
      </w:r>
    </w:p>
    <w:sectPr w:rsidR="00C829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274"/>
    <w:multiLevelType w:val="hybridMultilevel"/>
    <w:tmpl w:val="A12A5696"/>
    <w:lvl w:ilvl="0" w:tplc="4CA8521E">
      <w:start w:val="1"/>
      <w:numFmt w:val="bullet"/>
      <w:lvlText w:val="●"/>
      <w:lvlJc w:val="left"/>
      <w:pPr>
        <w:ind w:left="720" w:hanging="360"/>
      </w:pPr>
    </w:lvl>
    <w:lvl w:ilvl="1" w:tplc="AFE68CA4">
      <w:start w:val="1"/>
      <w:numFmt w:val="bullet"/>
      <w:lvlText w:val="○"/>
      <w:lvlJc w:val="left"/>
      <w:pPr>
        <w:ind w:left="1440" w:hanging="360"/>
      </w:pPr>
    </w:lvl>
    <w:lvl w:ilvl="2" w:tplc="1A940BC6">
      <w:start w:val="1"/>
      <w:numFmt w:val="bullet"/>
      <w:lvlText w:val="■"/>
      <w:lvlJc w:val="left"/>
      <w:pPr>
        <w:ind w:left="2160" w:hanging="360"/>
      </w:pPr>
    </w:lvl>
    <w:lvl w:ilvl="3" w:tplc="174AD038">
      <w:start w:val="1"/>
      <w:numFmt w:val="bullet"/>
      <w:lvlText w:val="●"/>
      <w:lvlJc w:val="left"/>
      <w:pPr>
        <w:ind w:left="2880" w:hanging="360"/>
      </w:pPr>
    </w:lvl>
    <w:lvl w:ilvl="4" w:tplc="B42A298C">
      <w:start w:val="1"/>
      <w:numFmt w:val="bullet"/>
      <w:lvlText w:val="○"/>
      <w:lvlJc w:val="left"/>
      <w:pPr>
        <w:ind w:left="3600" w:hanging="360"/>
      </w:pPr>
    </w:lvl>
    <w:lvl w:ilvl="5" w:tplc="6AFE256C">
      <w:start w:val="1"/>
      <w:numFmt w:val="bullet"/>
      <w:lvlText w:val="■"/>
      <w:lvlJc w:val="left"/>
      <w:pPr>
        <w:ind w:left="4320" w:hanging="360"/>
      </w:pPr>
    </w:lvl>
    <w:lvl w:ilvl="6" w:tplc="F5EA9886">
      <w:start w:val="1"/>
      <w:numFmt w:val="bullet"/>
      <w:lvlText w:val="●"/>
      <w:lvlJc w:val="left"/>
      <w:pPr>
        <w:ind w:left="5040" w:hanging="360"/>
      </w:pPr>
    </w:lvl>
    <w:lvl w:ilvl="7" w:tplc="B8ECC9D6">
      <w:start w:val="1"/>
      <w:numFmt w:val="bullet"/>
      <w:lvlText w:val="●"/>
      <w:lvlJc w:val="left"/>
      <w:pPr>
        <w:ind w:left="5760" w:hanging="360"/>
      </w:pPr>
    </w:lvl>
    <w:lvl w:ilvl="8" w:tplc="B47681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CB6227"/>
    <w:multiLevelType w:val="hybridMultilevel"/>
    <w:tmpl w:val="5AA2530C"/>
    <w:lvl w:ilvl="0" w:tplc="79CE5CF2">
      <w:start w:val="1"/>
      <w:numFmt w:val="bullet"/>
      <w:lvlText w:val="•"/>
      <w:lvlJc w:val="left"/>
      <w:pPr>
        <w:ind w:left="720" w:hanging="360"/>
      </w:pPr>
    </w:lvl>
    <w:lvl w:ilvl="1" w:tplc="3B24604E">
      <w:numFmt w:val="decimal"/>
      <w:lvlText w:val=""/>
      <w:lvlJc w:val="left"/>
    </w:lvl>
    <w:lvl w:ilvl="2" w:tplc="EB4A0EAC">
      <w:numFmt w:val="decimal"/>
      <w:lvlText w:val=""/>
      <w:lvlJc w:val="left"/>
    </w:lvl>
    <w:lvl w:ilvl="3" w:tplc="558C5B8C">
      <w:numFmt w:val="decimal"/>
      <w:lvlText w:val=""/>
      <w:lvlJc w:val="left"/>
    </w:lvl>
    <w:lvl w:ilvl="4" w:tplc="88F6C404">
      <w:numFmt w:val="decimal"/>
      <w:lvlText w:val=""/>
      <w:lvlJc w:val="left"/>
    </w:lvl>
    <w:lvl w:ilvl="5" w:tplc="78F85866">
      <w:numFmt w:val="decimal"/>
      <w:lvlText w:val=""/>
      <w:lvlJc w:val="left"/>
    </w:lvl>
    <w:lvl w:ilvl="6" w:tplc="9AD4626A">
      <w:numFmt w:val="decimal"/>
      <w:lvlText w:val=""/>
      <w:lvlJc w:val="left"/>
    </w:lvl>
    <w:lvl w:ilvl="7" w:tplc="F23EDAD4">
      <w:numFmt w:val="decimal"/>
      <w:lvlText w:val=""/>
      <w:lvlJc w:val="left"/>
    </w:lvl>
    <w:lvl w:ilvl="8" w:tplc="9536A0BC">
      <w:numFmt w:val="decimal"/>
      <w:lvlText w:val=""/>
      <w:lvlJc w:val="left"/>
    </w:lvl>
  </w:abstractNum>
  <w:num w:numId="1" w16cid:durableId="1768695103">
    <w:abstractNumId w:val="0"/>
    <w:lvlOverride w:ilvl="0">
      <w:startOverride w:val="1"/>
    </w:lvlOverride>
  </w:num>
  <w:num w:numId="2" w16cid:durableId="1781990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9E0"/>
    <w:rsid w:val="00812273"/>
    <w:rsid w:val="009240F4"/>
    <w:rsid w:val="00C76DAD"/>
    <w:rsid w:val="00C829E0"/>
    <w:rsid w:val="00E64161"/>
    <w:rsid w:val="00EF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7D10"/>
  <w15:docId w15:val="{514AEB9E-968C-41AB-9A77-13008C90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1072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Das</cp:lastModifiedBy>
  <cp:revision>4</cp:revision>
  <dcterms:created xsi:type="dcterms:W3CDTF">2026-04-21T15:18:00Z</dcterms:created>
  <dcterms:modified xsi:type="dcterms:W3CDTF">2026-06-14T07:14:00Z</dcterms:modified>
</cp:coreProperties>
</file>