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Aim: </w:t>
      </w:r>
      <w:r w:rsidDel="00000000" w:rsidR="00000000" w:rsidRPr="00000000">
        <w:rPr>
          <w:rtl w:val="0"/>
        </w:rPr>
        <w:t xml:space="preserve">To configure IP Addresses of the host using DHCP server present within the LAN.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Topology:</w:t>
        <w:br w:type="textWrapping"/>
      </w:r>
      <w:r w:rsidDel="00000000" w:rsidR="00000000" w:rsidRPr="00000000">
        <w:rPr>
          <w:b w:val="1"/>
        </w:rPr>
        <w:drawing>
          <wp:inline distB="114300" distT="114300" distL="114300" distR="114300">
            <wp:extent cx="3881438" cy="2929739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81438" cy="29297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Server Configuration: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3424238" cy="1659993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24238" cy="16599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Server Services: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233738" cy="2166393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33738" cy="21663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Router configuration: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567113" cy="3024042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67113" cy="30240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PC configuration: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319588" cy="2125182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19588" cy="21251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629275" cy="436245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4362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2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