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rFonts w:ascii="Times New Roman" w:hAnsi="Times New Roman" w:eastAsia="Times New Roman"/>
          <w:b/>
          <w:i w:val="0"/>
          <w:color w:val="000000"/>
          <w:sz w:val="28"/>
        </w:rPr>
        <w:t>SVEUČILIŠTE ALGEBRA BERNAYS</w:t>
      </w:r>
    </w:p>
    <w:p>
      <w:pPr>
        <w:spacing w:after="800"/>
        <w:jc w:val="center"/>
      </w:pPr>
      <w:r>
        <w:rPr>
          <w:rFonts w:ascii="Times New Roman" w:hAnsi="Times New Roman" w:eastAsia="Times New Roman"/>
          <w:b w:val="0"/>
          <w:i w:val="0"/>
          <w:color w:val="000000"/>
          <w:sz w:val="22"/>
        </w:rPr>
        <w:t>Katedra za sistemsko inženjerstvo i kibernetičku sigurnost</w:t>
      </w:r>
    </w:p>
    <w:p>
      <w:pPr>
        <w:spacing w:after="120"/>
        <w:jc w:val="center"/>
      </w:pPr>
      <w:r>
        <w:rPr>
          <w:rFonts w:ascii="Times New Roman" w:hAnsi="Times New Roman" w:eastAsia="Times New Roman"/>
          <w:b/>
          <w:i w:val="0"/>
          <w:color w:val="000000"/>
          <w:sz w:val="52"/>
        </w:rPr>
        <w:t>Implementacija računarstva u oblaku</w:t>
      </w:r>
    </w:p>
    <w:p>
      <w:pPr>
        <w:spacing w:after="600"/>
        <w:jc w:val="center"/>
      </w:pPr>
      <w:r>
        <w:rPr>
          <w:rFonts w:ascii="Times New Roman" w:hAnsi="Times New Roman" w:eastAsia="Times New Roman"/>
          <w:b w:val="0"/>
          <w:i/>
          <w:color w:val="000000"/>
          <w:sz w:val="32"/>
        </w:rPr>
        <w:t>Projektna dokumentacija</w:t>
      </w:r>
    </w:p>
    <w:p>
      <w:pPr>
        <w:spacing w:after="1200"/>
        <w:jc w:val="center"/>
      </w:pPr>
      <w:r>
        <w:rPr>
          <w:rFonts w:ascii="Times New Roman" w:hAnsi="Times New Roman" w:eastAsia="Times New Roman"/>
          <w:b/>
          <w:i w:val="0"/>
          <w:color w:val="000000"/>
          <w:sz w:val="26"/>
        </w:rPr>
        <w:t>TechSprint — automatizirano kreiranje izoliranih testnih okolina za aplikaciju Moodle na platformama OpenStack i Microsoft Azure</w:t>
      </w:r>
    </w:p>
    <w:p>
      <w:pPr>
        <w:spacing w:after="40"/>
        <w:jc w:val="center"/>
      </w:pPr>
      <w:r>
        <w:rPr>
          <w:rFonts w:ascii="Times New Roman" w:hAnsi="Times New Roman" w:eastAsia="Times New Roman"/>
          <w:b/>
          <w:i w:val="0"/>
          <w:color w:val="000000"/>
          <w:sz w:val="24"/>
        </w:rPr>
        <w:t>Student: Juraj Herceg</w:t>
      </w:r>
    </w:p>
    <w:p>
      <w:pPr>
        <w:spacing w:after="800"/>
        <w:jc w:val="center"/>
      </w:pPr>
      <w:r>
        <w:rPr>
          <w:rFonts w:ascii="Times New Roman" w:hAnsi="Times New Roman" w:eastAsia="Times New Roman"/>
          <w:b w:val="0"/>
          <w:i w:val="0"/>
          <w:color w:val="000000"/>
          <w:sz w:val="24"/>
        </w:rPr>
        <w:t>Kolegij: Implementacija računarstva u oblaku</w:t>
      </w:r>
    </w:p>
    <w:p>
      <w:pPr>
        <w:spacing w:after="40"/>
        <w:jc w:val="center"/>
      </w:pPr>
      <w:r>
        <w:rPr>
          <w:rFonts w:ascii="Times New Roman" w:hAnsi="Times New Roman" w:eastAsia="Times New Roman"/>
          <w:b w:val="0"/>
          <w:i w:val="0"/>
          <w:color w:val="000000"/>
          <w:sz w:val="24"/>
        </w:rPr>
        <w:t>Zagreb, lipanj 2026.</w:t>
      </w:r>
    </w:p>
    <w:p>
      <w:r>
        <w:br w:type="page"/>
      </w:r>
    </w:p>
    <w:p>
      <w:pPr>
        <w:spacing w:after="160"/>
        <w:jc w:val="left"/>
      </w:pPr>
      <w:r>
        <w:rPr>
          <w:rFonts w:ascii="Times New Roman" w:hAnsi="Times New Roman" w:eastAsia="Times New Roman"/>
          <w:b/>
          <w:i w:val="0"/>
          <w:color w:val="000000"/>
          <w:sz w:val="30"/>
        </w:rPr>
        <w:t>Sadržaj</w:t>
      </w:r>
    </w:p>
    <w:p>
      <w:r>
        <w:fldChar w:fldCharType="begin"/>
        <w:instrText xml:space="preserve">TOC \o "1-3" \h \z \u</w:instrText>
        <w:fldChar w:fldCharType="separate"/>
        <w:t>Sadrzaj se azurira desnim klikom -&gt; Update Field (F9).</w:t>
        <w:fldChar w:fldCharType="end"/>
      </w:r>
    </w:p>
    <w:p>
      <w:r>
        <w:br w:type="page"/>
      </w:r>
    </w:p>
    <w:p>
      <w:pPr>
        <w:pStyle w:val="Heading1"/>
      </w:pPr>
      <w:r>
        <w:t>1. Sažetak</w:t>
      </w:r>
    </w:p>
    <w:p>
      <w:pPr>
        <w:spacing w:after="120"/>
        <w:jc w:val="both"/>
      </w:pPr>
      <w:r>
        <w:rPr>
          <w:rFonts w:ascii="Times New Roman" w:hAnsi="Times New Roman" w:eastAsia="Times New Roman"/>
          <w:b w:val="0"/>
          <w:i w:val="0"/>
          <w:color w:val="000000"/>
          <w:sz w:val="22"/>
        </w:rPr>
        <w:t>IT agencija TechSprint prelazi na novu arhitekturu i treba automatizirani način kreiranja sigurnih, međusobno izoliranih testnih okolina u kojima njezini programeri testiraju aplikaciju za e-učenje Moodle. Ovaj rad opisuje dizajn i implementaciju takve okoline paralelno na dvije platforme — otvorenokodnom OpenStacku i komercijalnom Microsoft Azureu — kako bi se obje ponude mogle usporediti. Rješenje je u potpunosti automatizirano alatom Terraform (infrastruktura kao kod): jedna skripta prima putanju do .csv datoteke s popisom korisnika i u jednom pokretanju izgrađuje cjelovitu infrastrukturu za varijabilan broj programera i voditelja tima. Svaki programer dobiva vlastiti, izolirani projekt odnosno virtualnu mrežu s dvije Moodle instance iza balansera opterećenja (visoka dostupnost), objektnom i datotečnom pohranom te kontrolom isključivo nad vlastitim resursima. Pristup okolini moguć je jedino kroz jump host (bastion), dok voditelj tima preko centralnog virtualnog stroja upravlja svim instancama. Rad obuhvaća arhitekturne dijagrame, konvenciju imenovanja i označavanja resursa, sigurnosni i IAM model te procjenu mjesečnih troškova Azure okoline.</w:t>
      </w:r>
    </w:p>
    <w:p>
      <w:pPr>
        <w:pStyle w:val="Heading1"/>
      </w:pPr>
      <w:r>
        <w:t>2. Uvod</w:t>
      </w:r>
    </w:p>
    <w:p>
      <w:pPr>
        <w:spacing w:after="120"/>
        <w:jc w:val="both"/>
      </w:pPr>
      <w:r>
        <w:rPr>
          <w:rFonts w:ascii="Times New Roman" w:hAnsi="Times New Roman" w:eastAsia="Times New Roman"/>
          <w:b w:val="0"/>
          <w:i w:val="0"/>
          <w:color w:val="000000"/>
          <w:sz w:val="22"/>
        </w:rPr>
        <w:t>Računarstvo u oblaku omogućuje brzo i ponovljivo osiguravanje računalnih resursa na zahtjev. Za razvojne timove to znači mogućnost da se svakom programeru dodijeli izolirana okolina koja vjerno odražava produkcijske uvjete, a istovremeno ne ugrožava resurse ostalih članova tima. Ovaj projekt rješava upravo taj problem za agenciju TechSprint, koja se ne može odlučiti između OpenStacka i Azurea, pa je oba rješenja potrebno dizajnirati i implementirati [1][2].</w:t>
      </w:r>
    </w:p>
    <w:p>
      <w:pPr>
        <w:spacing w:after="80"/>
        <w:jc w:val="both"/>
      </w:pPr>
      <w:r>
        <w:rPr>
          <w:rFonts w:ascii="Times New Roman" w:hAnsi="Times New Roman" w:eastAsia="Times New Roman"/>
          <w:b w:val="0"/>
          <w:i w:val="0"/>
          <w:color w:val="000000"/>
          <w:sz w:val="22"/>
        </w:rPr>
        <w:t>Dokumentacija odgovara na pet ključnih pitanja koja definiraju projekt:</w:t>
      </w:r>
    </w:p>
    <w:p>
      <w:pPr>
        <w:pStyle w:val="ListBullet"/>
        <w:spacing w:after="40"/>
        <w:ind w:left="454"/>
        <w:jc w:val="both"/>
      </w:pPr>
      <w:r>
        <w:rPr>
          <w:rFonts w:ascii="Times New Roman" w:hAnsi="Times New Roman" w:eastAsia="Times New Roman"/>
          <w:b/>
          <w:i w:val="0"/>
          <w:color w:val="000000"/>
          <w:sz w:val="22"/>
        </w:rPr>
        <w:t xml:space="preserve">1. Koji problem rješavamo? </w:t>
      </w:r>
      <w:r>
        <w:rPr>
          <w:rFonts w:ascii="Times New Roman" w:hAnsi="Times New Roman" w:eastAsia="Times New Roman"/>
          <w:b w:val="0"/>
          <w:i w:val="0"/>
          <w:color w:val="000000"/>
          <w:sz w:val="22"/>
        </w:rPr>
        <w:t>Potreba za automatiziranim, sigurnim i izoliranim testnim okolinama za Moodle, gdje svaki programer ima neovisnu infrastrukturu, a voditelj tima centralni nadzor.</w:t>
      </w:r>
    </w:p>
    <w:p>
      <w:pPr>
        <w:pStyle w:val="ListBullet"/>
        <w:spacing w:after="40"/>
        <w:ind w:left="454"/>
        <w:jc w:val="both"/>
      </w:pPr>
      <w:r>
        <w:rPr>
          <w:rFonts w:ascii="Times New Roman" w:hAnsi="Times New Roman" w:eastAsia="Times New Roman"/>
          <w:b/>
          <w:i w:val="0"/>
          <w:color w:val="000000"/>
          <w:sz w:val="22"/>
        </w:rPr>
        <w:t xml:space="preserve">2. Kako je problem dosad rješavan? </w:t>
      </w:r>
      <w:r>
        <w:rPr>
          <w:rFonts w:ascii="Times New Roman" w:hAnsi="Times New Roman" w:eastAsia="Times New Roman"/>
          <w:b w:val="0"/>
          <w:i w:val="0"/>
          <w:color w:val="000000"/>
          <w:sz w:val="22"/>
        </w:rPr>
        <w:t>Ručnim postavljanjem virtualnih strojeva, dijeljenim okolinama ili skriptama vezanima uz jednog pružatelja usluga; pregledom dokumentacije OpenStacka, Azurea, Terraforma i Moodlea [1][2][3][4] utvrđene su standardne prakse.</w:t>
      </w:r>
    </w:p>
    <w:p>
      <w:pPr>
        <w:pStyle w:val="ListBullet"/>
        <w:spacing w:after="40"/>
        <w:ind w:left="454"/>
        <w:jc w:val="both"/>
      </w:pPr>
      <w:r>
        <w:rPr>
          <w:rFonts w:ascii="Times New Roman" w:hAnsi="Times New Roman" w:eastAsia="Times New Roman"/>
          <w:b/>
          <w:i w:val="0"/>
          <w:color w:val="000000"/>
          <w:sz w:val="22"/>
        </w:rPr>
        <w:t xml:space="preserve">3. Što sam učinio da riješim problem? </w:t>
      </w:r>
      <w:r>
        <w:rPr>
          <w:rFonts w:ascii="Times New Roman" w:hAnsi="Times New Roman" w:eastAsia="Times New Roman"/>
          <w:b w:val="0"/>
          <w:i w:val="0"/>
          <w:color w:val="000000"/>
          <w:sz w:val="22"/>
        </w:rPr>
        <w:t>Dizajnirao sam multi-cloud arhitekturu i napisao Terraform konfiguracije koje iz jedinstvenog CSV izvora kreiraju cijelu okolinu na oba oblaka.</w:t>
      </w:r>
    </w:p>
    <w:p>
      <w:pPr>
        <w:pStyle w:val="ListBullet"/>
        <w:spacing w:after="40"/>
        <w:ind w:left="454"/>
        <w:jc w:val="both"/>
      </w:pPr>
      <w:r>
        <w:rPr>
          <w:rFonts w:ascii="Times New Roman" w:hAnsi="Times New Roman" w:eastAsia="Times New Roman"/>
          <w:b/>
          <w:i w:val="0"/>
          <w:color w:val="000000"/>
          <w:sz w:val="22"/>
        </w:rPr>
        <w:t xml:space="preserve">4. Koji su rezultati i tehnička rješenja? </w:t>
      </w:r>
      <w:r>
        <w:rPr>
          <w:rFonts w:ascii="Times New Roman" w:hAnsi="Times New Roman" w:eastAsia="Times New Roman"/>
          <w:b w:val="0"/>
          <w:i w:val="0"/>
          <w:color w:val="000000"/>
          <w:sz w:val="22"/>
        </w:rPr>
        <w:t>Potpuno automatizirane, parametrizirane IaC skripte s mrežnom izolacijom, balanserom opterećenja, objektnom i datotečnom pohranom, jump hostom te IAM/RBAC modelom najmanjih privilegija.</w:t>
      </w:r>
    </w:p>
    <w:p>
      <w:pPr>
        <w:pStyle w:val="ListBullet"/>
        <w:spacing w:after="40"/>
        <w:ind w:left="454"/>
        <w:jc w:val="both"/>
      </w:pPr>
      <w:r>
        <w:rPr>
          <w:rFonts w:ascii="Times New Roman" w:hAnsi="Times New Roman" w:eastAsia="Times New Roman"/>
          <w:b/>
          <w:i w:val="0"/>
          <w:color w:val="000000"/>
          <w:sz w:val="22"/>
        </w:rPr>
        <w:t xml:space="preserve">5. Koji su sljedeći koraci? </w:t>
      </w:r>
      <w:r>
        <w:rPr>
          <w:rFonts w:ascii="Times New Roman" w:hAnsi="Times New Roman" w:eastAsia="Times New Roman"/>
          <w:b w:val="0"/>
          <w:i w:val="0"/>
          <w:color w:val="000000"/>
          <w:sz w:val="22"/>
        </w:rPr>
        <w:t>Stvarni deployment uz dodijeljene resurse, integracija CI/CD cjevovoda, automatska instalacija i konfiguracija Moodlea te nadzor i upravljanje troškovima.</w:t>
      </w:r>
    </w:p>
    <w:p>
      <w:pPr>
        <w:spacing w:after="120"/>
        <w:jc w:val="both"/>
      </w:pPr>
      <w:r>
        <w:rPr>
          <w:rFonts w:ascii="Times New Roman" w:hAnsi="Times New Roman" w:eastAsia="Times New Roman"/>
          <w:b w:val="0"/>
          <w:i w:val="0"/>
          <w:color w:val="000000"/>
          <w:sz w:val="22"/>
        </w:rPr>
        <w:t>Napomena o opsegu izrade: OpenStack dio okoline stvarno je deployan i provjeren na Red Hat Academy okolini (tečaj CL110 — Red Hat OpenStack Platform 16.1). Jednim pokretanjem Terraforma iz jedne CSV datoteke uspješno je kreiran kompletan testni scenarij iz zadatka — dva programera (luka.lukic i marko.maric) i voditelj tima: dvije izolirane mreže po programeru, jump host s javnim (floating) IP-om, DevOps Lead VM (oba multi-homed u obje dev mreže), po dvije Moodle instance za svakog programera (ukupno šest virtualnih strojeva u stanju ACTIVE), blok diskovi (OS + data), objektna pohrana (Swift) te cjelovit IAM (Keystone projekti, korisnici, grupe i role) — što potvrđuje ispravnost IaC koda na stvarnom OpenStacku:</w:t>
      </w:r>
    </w:p>
    <w:p>
      <w:pPr>
        <w:spacing w:after="160" w:before="80"/>
        <w:ind w:left="113"/>
        <w:jc w:val="left"/>
        <w:shd w:val="clear" w:fill="F2F2F2"/>
        <w:pBdr>
          <w:top w:val="single" w:sz="6" w:space="4" w:color="BFBFBF"/>
          <w:left w:val="single" w:sz="6" w:space="4" w:color="BFBFBF"/>
          <w:bottom w:val="single" w:sz="6" w:space="4" w:color="BFBFBF"/>
          <w:right w:val="single" w:sz="6" w:space="4" w:color="BFBFBF"/>
        </w:pBdr>
      </w:pPr>
      <w:r>
        <w:rPr>
          <w:rFonts w:ascii="Consolas" w:hAnsi="Consolas" w:eastAsia="Consolas"/>
          <w:b w:val="0"/>
          <w:i w:val="0"/>
          <w:color w:val="000000"/>
          <w:sz w:val="17"/>
        </w:rPr>
        <w:t>source ~/admin-rc</w:t>
      </w:r>
      <w:r>
        <w:br/>
      </w:r>
      <w:r>
        <w:rPr>
          <w:rFonts w:ascii="Consolas" w:hAnsi="Consolas" w:eastAsia="Consolas"/>
          <w:b w:val="0"/>
          <w:i w:val="0"/>
          <w:color w:val="000000"/>
          <w:sz w:val="17"/>
        </w:rPr>
        <w:t>terraform init</w:t>
      </w:r>
      <w:r>
        <w:br/>
      </w:r>
      <w:r>
        <w:rPr>
          <w:rFonts w:ascii="Consolas" w:hAnsi="Consolas" w:eastAsia="Consolas"/>
          <w:b w:val="0"/>
          <w:i w:val="0"/>
          <w:color w:val="000000"/>
          <w:sz w:val="17"/>
        </w:rPr>
        <w:t>terraform apply -auto-approve</w:t>
      </w:r>
      <w:r>
        <w:br/>
      </w:r>
      <w:r>
        <w:rPr>
          <w:rFonts w:ascii="Consolas" w:hAnsi="Consolas" w:eastAsia="Consolas"/>
          <w:b w:val="0"/>
          <w:i w:val="0"/>
          <w:color w:val="000000"/>
          <w:sz w:val="17"/>
        </w:rPr>
        <w:t># 6 instanci ACTIVE: jump (floating IP), lead, moodle-luka-01/02, moodle-marko-01/02</w:t>
      </w:r>
    </w:p>
    <w:p>
      <w:pPr>
        <w:spacing w:after="120"/>
        <w:jc w:val="both"/>
      </w:pPr>
      <w:r>
        <w:rPr>
          <w:rFonts w:ascii="Times New Roman" w:hAnsi="Times New Roman" w:eastAsia="Times New Roman"/>
          <w:b w:val="0"/>
          <w:i w:val="0"/>
          <w:color w:val="000000"/>
          <w:sz w:val="22"/>
        </w:rPr>
        <w:t>Zbog ograničenja dijeljene akademske okoline (oko 5 GB slobodnog radnog spremnika na poslužiteljima, CephFS Manila pozadinski sustav i resursno ograničena Octavia) pojedine se stavke u toj okolini prilagođavaju varijablama (manji flavor te opcionalno isključivanje balansera i datotečne pohrane putem zastavica use_tenant_isolation, enable_loadbalancer, enable_file_share i share_proto), dok puna arhitektura (2 vCPU / 4 GB, Octavia load balancer i Manila NFS) ostaje zadana u kodu. Azure dio realiziran je kao infrastruktura kao kod uz dijagram i procjenu troškova. Sav je kod organiziran u git repozitorij, a struktura projekta opisana je u poglavlju 3.</w:t>
      </w:r>
    </w:p>
    <w:p>
      <w:pPr>
        <w:pStyle w:val="Heading1"/>
      </w:pPr>
      <w:r>
        <w:t>3. Razrada rješenja</w:t>
      </w:r>
    </w:p>
    <w:p>
      <w:pPr>
        <w:pStyle w:val="Heading2"/>
      </w:pPr>
      <w:r>
        <w:t>3.1. Pregled rješenja i plan arhitekture</w:t>
      </w:r>
    </w:p>
    <w:p>
      <w:pPr>
        <w:spacing w:after="120"/>
        <w:jc w:val="both"/>
      </w:pPr>
      <w:r>
        <w:rPr>
          <w:rFonts w:ascii="Times New Roman" w:hAnsi="Times New Roman" w:eastAsia="Times New Roman"/>
          <w:b w:val="0"/>
          <w:i w:val="0"/>
          <w:color w:val="000000"/>
          <w:sz w:val="22"/>
        </w:rPr>
        <w:t>Rješenje slijedi model glavčine i žbica (engl. hub-and-spoke). Dijeljena (hub) cjelina sadrži jedinu javno dostupnu točku ulaza — jump host odnosno Azure Bastion — i centralni virtualni stroj voditelja tima (DevOps Lead). Svaki programer predstavlja zasebnu žbicu: vlastiti projekt (OpenStack) odnosno resource grupu i virtualnu mrežu (Azure) s dvije Moodle instance, balanserom opterećenja, objektnom i datotečnom pohranom. Žbice međusobno nisu povezane, čime je ostvarena potpuna mrežna izolacija, dok hub doseže svaku žbicu radi administracije.</w:t>
      </w:r>
    </w:p>
    <w:p>
      <w:pPr>
        <w:spacing w:after="80"/>
        <w:jc w:val="both"/>
      </w:pPr>
      <w:r>
        <w:rPr>
          <w:rFonts w:ascii="Times New Roman" w:hAnsi="Times New Roman" w:eastAsia="Times New Roman"/>
          <w:b w:val="0"/>
          <w:i w:val="0"/>
          <w:color w:val="000000"/>
          <w:sz w:val="22"/>
        </w:rPr>
        <w:t>Cijela okolina opisana je strukturom direktorija u git repozitoriju:</w:t>
      </w:r>
    </w:p>
    <w:p>
      <w:pPr>
        <w:spacing w:after="160" w:before="80"/>
        <w:ind w:left="113"/>
        <w:jc w:val="left"/>
        <w:shd w:val="clear" w:fill="F2F2F2"/>
        <w:pBdr>
          <w:top w:val="single" w:sz="6" w:space="4" w:color="BFBFBF"/>
          <w:left w:val="single" w:sz="6" w:space="4" w:color="BFBFBF"/>
          <w:bottom w:val="single" w:sz="6" w:space="4" w:color="BFBFBF"/>
          <w:right w:val="single" w:sz="6" w:space="4" w:color="BFBFBF"/>
        </w:pBdr>
      </w:pPr>
      <w:r>
        <w:rPr>
          <w:rFonts w:ascii="Consolas" w:hAnsi="Consolas" w:eastAsia="Consolas"/>
          <w:b w:val="0"/>
          <w:i w:val="0"/>
          <w:color w:val="000000"/>
          <w:sz w:val="17"/>
        </w:rPr>
        <w:t>IRUO/</w:t>
      </w:r>
      <w:r>
        <w:br/>
      </w:r>
      <w:r>
        <w:rPr>
          <w:rFonts w:ascii="Consolas" w:hAnsi="Consolas" w:eastAsia="Consolas"/>
          <w:b w:val="0"/>
          <w:i w:val="0"/>
          <w:color w:val="000000"/>
          <w:sz w:val="17"/>
        </w:rPr>
        <w:t>├─ scripts/        users.csv, deploy.ps1, deploy.sh   (jedinstvena ulazna skripta)</w:t>
      </w:r>
      <w:r>
        <w:br/>
      </w:r>
      <w:r>
        <w:rPr>
          <w:rFonts w:ascii="Consolas" w:hAnsi="Consolas" w:eastAsia="Consolas"/>
          <w:b w:val="0"/>
          <w:i w:val="0"/>
          <w:color w:val="000000"/>
          <w:sz w:val="17"/>
        </w:rPr>
        <w:t>├─ terraform/</w:t>
      </w:r>
      <w:r>
        <w:br/>
      </w:r>
      <w:r>
        <w:rPr>
          <w:rFonts w:ascii="Consolas" w:hAnsi="Consolas" w:eastAsia="Consolas"/>
          <w:b w:val="0"/>
          <w:i w:val="0"/>
          <w:color w:val="000000"/>
          <w:sz w:val="17"/>
        </w:rPr>
        <w:t>│  ├─ openstack/   Keystone, Neutron, Nova, Cinder, Octavia, Swift, Manila</w:t>
      </w:r>
      <w:r>
        <w:br/>
      </w:r>
      <w:r>
        <w:rPr>
          <w:rFonts w:ascii="Consolas" w:hAnsi="Consolas" w:eastAsia="Consolas"/>
          <w:b w:val="0"/>
          <w:i w:val="0"/>
          <w:color w:val="000000"/>
          <w:sz w:val="17"/>
        </w:rPr>
        <w:t>│  └─ azure/       RG, VNet, NSG/ASG, VM, Disk, LB, Storage, Entra ID, RBAC</w:t>
      </w:r>
      <w:r>
        <w:br/>
      </w:r>
      <w:r>
        <w:rPr>
          <w:rFonts w:ascii="Consolas" w:hAnsi="Consolas" w:eastAsia="Consolas"/>
          <w:b w:val="0"/>
          <w:i w:val="0"/>
          <w:color w:val="000000"/>
          <w:sz w:val="17"/>
        </w:rPr>
        <w:t>├─ diagrams/       dijagrami arhitekture (PNG)</w:t>
      </w:r>
      <w:r>
        <w:br/>
      </w:r>
      <w:r>
        <w:rPr>
          <w:rFonts w:ascii="Consolas" w:hAnsi="Consolas" w:eastAsia="Consolas"/>
          <w:b w:val="0"/>
          <w:i w:val="0"/>
          <w:color w:val="000000"/>
          <w:sz w:val="17"/>
        </w:rPr>
        <w:t>└─ dokumentacija/  ova projektna dokumentacija (.docx)</w:t>
      </w:r>
    </w:p>
    <w:p>
      <w:pPr>
        <w:spacing w:after="120"/>
        <w:jc w:val="both"/>
      </w:pPr>
      <w:r>
        <w:rPr>
          <w:rFonts w:ascii="Times New Roman" w:hAnsi="Times New Roman" w:eastAsia="Times New Roman"/>
          <w:b w:val="0"/>
          <w:i w:val="0"/>
          <w:color w:val="000000"/>
          <w:sz w:val="22"/>
        </w:rPr>
        <w:t>Tablica 1 sažima kako su pojedini zahtjevi iz projektnog zadatka pokriveni u implementaciji, uz datoteku u kojoj se odgovarajuća logika nalazi.</w:t>
      </w:r>
    </w:p>
    <w:tbl>
      <w:tblPr>
        <w:tblStyle w:val="TableGrid"/>
        <w:tblW w:type="auto" w:w="0"/>
        <w:jc w:val="center"/>
        <w:tblLook w:firstColumn="1" w:firstRow="1" w:lastColumn="0" w:lastRow="0" w:noHBand="0" w:noVBand="1" w:val="04A0"/>
      </w:tblPr>
      <w:tblGrid>
        <w:gridCol w:w="3213"/>
        <w:gridCol w:w="3213"/>
        <w:gridCol w:w="3213"/>
      </w:tblGrid>
      <w:tr>
        <w:tc>
          <w:tcPr>
            <w:tcW w:type="dxa" w:w="3118"/>
            <w:shd w:val="clear" w:fill="C0104A"/>
          </w:tcPr>
          <w:p>
            <w:pPr>
              <w:jc w:val="center"/>
            </w:pPr>
            <w:r/>
            <w:r>
              <w:rPr>
                <w:rFonts w:ascii="Times New Roman" w:hAnsi="Times New Roman" w:eastAsia="Times New Roman"/>
                <w:b/>
                <w:i w:val="0"/>
                <w:color w:val="FFFFFF"/>
                <w:sz w:val="18"/>
              </w:rPr>
              <w:t>Zahtjev projekta</w:t>
            </w:r>
          </w:p>
        </w:tc>
        <w:tc>
          <w:tcPr>
            <w:tcW w:type="dxa" w:w="3969"/>
            <w:shd w:val="clear" w:fill="C0104A"/>
          </w:tcPr>
          <w:p>
            <w:pPr>
              <w:jc w:val="center"/>
            </w:pPr>
            <w:r/>
            <w:r>
              <w:rPr>
                <w:rFonts w:ascii="Times New Roman" w:hAnsi="Times New Roman" w:eastAsia="Times New Roman"/>
                <w:b/>
                <w:i w:val="0"/>
                <w:color w:val="FFFFFF"/>
                <w:sz w:val="18"/>
              </w:rPr>
              <w:t>Način ispunjenja</w:t>
            </w:r>
          </w:p>
        </w:tc>
        <w:tc>
          <w:tcPr>
            <w:tcW w:type="dxa" w:w="2551"/>
            <w:shd w:val="clear" w:fill="C0104A"/>
          </w:tcPr>
          <w:p>
            <w:pPr>
              <w:jc w:val="center"/>
            </w:pPr>
            <w:r/>
            <w:r>
              <w:rPr>
                <w:rFonts w:ascii="Times New Roman" w:hAnsi="Times New Roman" w:eastAsia="Times New Roman"/>
                <w:b/>
                <w:i w:val="0"/>
                <w:color w:val="FFFFFF"/>
                <w:sz w:val="18"/>
              </w:rPr>
              <w:t>Datoteka (OpenStack / Azure)</w:t>
            </w:r>
          </w:p>
        </w:tc>
      </w:tr>
      <w:tr>
        <w:tc>
          <w:tcPr>
            <w:tcW w:type="dxa" w:w="3118"/>
          </w:tcPr>
          <w:p>
            <w:pPr>
              <w:spacing w:after="20"/>
              <w:jc w:val="left"/>
            </w:pPr>
            <w:r/>
            <w:r>
              <w:rPr>
                <w:rFonts w:ascii="Times New Roman" w:hAnsi="Times New Roman" w:eastAsia="Times New Roman"/>
                <w:b w:val="0"/>
                <w:i w:val="0"/>
                <w:color w:val="000000"/>
                <w:sz w:val="18"/>
              </w:rPr>
              <w:t>Dvije Moodle instance (HA)</w:t>
            </w:r>
          </w:p>
        </w:tc>
        <w:tc>
          <w:tcPr>
            <w:tcW w:type="dxa" w:w="3969"/>
          </w:tcPr>
          <w:p>
            <w:pPr>
              <w:spacing w:after="20"/>
              <w:jc w:val="left"/>
            </w:pPr>
            <w:r/>
            <w:r>
              <w:rPr>
                <w:rFonts w:ascii="Times New Roman" w:hAnsi="Times New Roman" w:eastAsia="Times New Roman"/>
                <w:b w:val="0"/>
                <w:i w:val="0"/>
                <w:color w:val="000000"/>
                <w:sz w:val="18"/>
              </w:rPr>
              <w:t>for_each kreira 2 cvora po programeru iza balansera</w:t>
            </w:r>
          </w:p>
        </w:tc>
        <w:tc>
          <w:tcPr>
            <w:tcW w:type="dxa" w:w="2551"/>
          </w:tcPr>
          <w:p>
            <w:pPr>
              <w:spacing w:after="20"/>
              <w:jc w:val="left"/>
            </w:pPr>
            <w:r/>
            <w:r>
              <w:rPr>
                <w:rFonts w:ascii="Times New Roman" w:hAnsi="Times New Roman" w:eastAsia="Times New Roman"/>
                <w:b w:val="0"/>
                <w:i w:val="0"/>
                <w:color w:val="000000"/>
                <w:sz w:val="18"/>
              </w:rPr>
              <w:t>instances.tf</w:t>
            </w:r>
          </w:p>
        </w:tc>
      </w:tr>
      <w:tr>
        <w:tc>
          <w:tcPr>
            <w:tcW w:type="dxa" w:w="3118"/>
          </w:tcPr>
          <w:p>
            <w:pPr>
              <w:spacing w:after="20"/>
              <w:jc w:val="left"/>
            </w:pPr>
            <w:r/>
            <w:r>
              <w:rPr>
                <w:rFonts w:ascii="Times New Roman" w:hAnsi="Times New Roman" w:eastAsia="Times New Roman"/>
                <w:b w:val="0"/>
                <w:i w:val="0"/>
                <w:color w:val="000000"/>
                <w:sz w:val="18"/>
              </w:rPr>
              <w:t>Jump host / bastion (jedini javni)</w:t>
            </w:r>
          </w:p>
        </w:tc>
        <w:tc>
          <w:tcPr>
            <w:tcW w:type="dxa" w:w="3969"/>
          </w:tcPr>
          <w:p>
            <w:pPr>
              <w:spacing w:after="20"/>
              <w:jc w:val="left"/>
            </w:pPr>
            <w:r/>
            <w:r>
              <w:rPr>
                <w:rFonts w:ascii="Times New Roman" w:hAnsi="Times New Roman" w:eastAsia="Times New Roman"/>
                <w:b w:val="0"/>
                <w:i w:val="0"/>
                <w:color w:val="000000"/>
                <w:sz w:val="18"/>
              </w:rPr>
              <w:t>Floating IP na jump hostu / Azure Bastion + javni IP</w:t>
            </w:r>
          </w:p>
        </w:tc>
        <w:tc>
          <w:tcPr>
            <w:tcW w:type="dxa" w:w="2551"/>
          </w:tcPr>
          <w:p>
            <w:pPr>
              <w:spacing w:after="20"/>
              <w:jc w:val="left"/>
            </w:pPr>
            <w:r/>
            <w:r>
              <w:rPr>
                <w:rFonts w:ascii="Times New Roman" w:hAnsi="Times New Roman" w:eastAsia="Times New Roman"/>
                <w:b w:val="0"/>
                <w:i w:val="0"/>
                <w:color w:val="000000"/>
                <w:sz w:val="18"/>
              </w:rPr>
              <w:t>instances.tf / bastion.tf</w:t>
            </w:r>
          </w:p>
        </w:tc>
      </w:tr>
      <w:tr>
        <w:tc>
          <w:tcPr>
            <w:tcW w:type="dxa" w:w="3118"/>
          </w:tcPr>
          <w:p>
            <w:pPr>
              <w:spacing w:after="20"/>
              <w:jc w:val="left"/>
            </w:pPr>
            <w:r/>
            <w:r>
              <w:rPr>
                <w:rFonts w:ascii="Times New Roman" w:hAnsi="Times New Roman" w:eastAsia="Times New Roman"/>
                <w:b w:val="0"/>
                <w:i w:val="0"/>
                <w:color w:val="000000"/>
                <w:sz w:val="18"/>
              </w:rPr>
              <w:t>2 vCPU, 4 GB, 2 diska</w:t>
            </w:r>
          </w:p>
        </w:tc>
        <w:tc>
          <w:tcPr>
            <w:tcW w:type="dxa" w:w="3969"/>
          </w:tcPr>
          <w:p>
            <w:pPr>
              <w:spacing w:after="20"/>
              <w:jc w:val="left"/>
            </w:pPr>
            <w:r/>
            <w:r>
              <w:rPr>
                <w:rFonts w:ascii="Times New Roman" w:hAnsi="Times New Roman" w:eastAsia="Times New Roman"/>
                <w:b w:val="0"/>
                <w:i w:val="0"/>
                <w:color w:val="000000"/>
                <w:sz w:val="18"/>
              </w:rPr>
              <w:t>Flavor m1.medium / Standard_B2s + OS i data disk</w:t>
            </w:r>
          </w:p>
        </w:tc>
        <w:tc>
          <w:tcPr>
            <w:tcW w:type="dxa" w:w="2551"/>
          </w:tcPr>
          <w:p>
            <w:pPr>
              <w:spacing w:after="20"/>
              <w:jc w:val="left"/>
            </w:pPr>
            <w:r/>
            <w:r>
              <w:rPr>
                <w:rFonts w:ascii="Times New Roman" w:hAnsi="Times New Roman" w:eastAsia="Times New Roman"/>
                <w:b w:val="0"/>
                <w:i w:val="0"/>
                <w:color w:val="000000"/>
                <w:sz w:val="18"/>
              </w:rPr>
              <w:t>instances.tf</w:t>
            </w:r>
          </w:p>
        </w:tc>
      </w:tr>
      <w:tr>
        <w:tc>
          <w:tcPr>
            <w:tcW w:type="dxa" w:w="3118"/>
          </w:tcPr>
          <w:p>
            <w:pPr>
              <w:spacing w:after="20"/>
              <w:jc w:val="left"/>
            </w:pPr>
            <w:r/>
            <w:r>
              <w:rPr>
                <w:rFonts w:ascii="Times New Roman" w:hAnsi="Times New Roman" w:eastAsia="Times New Roman"/>
                <w:b w:val="0"/>
                <w:i w:val="0"/>
                <w:color w:val="000000"/>
                <w:sz w:val="18"/>
              </w:rPr>
              <w:t>Cloud OS (Rocky Linux)</w:t>
            </w:r>
          </w:p>
        </w:tc>
        <w:tc>
          <w:tcPr>
            <w:tcW w:type="dxa" w:w="3969"/>
          </w:tcPr>
          <w:p>
            <w:pPr>
              <w:spacing w:after="20"/>
              <w:jc w:val="left"/>
            </w:pPr>
            <w:r/>
            <w:r>
              <w:rPr>
                <w:rFonts w:ascii="Times New Roman" w:hAnsi="Times New Roman" w:eastAsia="Times New Roman"/>
                <w:b w:val="0"/>
                <w:i w:val="0"/>
                <w:color w:val="000000"/>
                <w:sz w:val="18"/>
              </w:rPr>
              <w:t>Glance image / Marketplace 'resf rockylinux-9'</w:t>
            </w:r>
          </w:p>
        </w:tc>
        <w:tc>
          <w:tcPr>
            <w:tcW w:type="dxa" w:w="2551"/>
          </w:tcPr>
          <w:p>
            <w:pPr>
              <w:spacing w:after="20"/>
              <w:jc w:val="left"/>
            </w:pPr>
            <w:r/>
            <w:r>
              <w:rPr>
                <w:rFonts w:ascii="Times New Roman" w:hAnsi="Times New Roman" w:eastAsia="Times New Roman"/>
                <w:b w:val="0"/>
                <w:i w:val="0"/>
                <w:color w:val="000000"/>
                <w:sz w:val="18"/>
              </w:rPr>
              <w:t>instances.tf</w:t>
            </w:r>
          </w:p>
        </w:tc>
      </w:tr>
      <w:tr>
        <w:tc>
          <w:tcPr>
            <w:tcW w:type="dxa" w:w="3118"/>
          </w:tcPr>
          <w:p>
            <w:pPr>
              <w:spacing w:after="20"/>
              <w:jc w:val="left"/>
            </w:pPr>
            <w:r/>
            <w:r>
              <w:rPr>
                <w:rFonts w:ascii="Times New Roman" w:hAnsi="Times New Roman" w:eastAsia="Times New Roman"/>
                <w:b w:val="0"/>
                <w:i w:val="0"/>
                <w:color w:val="000000"/>
                <w:sz w:val="18"/>
              </w:rPr>
              <w:t>Mrežna izolacija po programeru</w:t>
            </w:r>
          </w:p>
        </w:tc>
        <w:tc>
          <w:tcPr>
            <w:tcW w:type="dxa" w:w="3969"/>
          </w:tcPr>
          <w:p>
            <w:pPr>
              <w:spacing w:after="20"/>
              <w:jc w:val="left"/>
            </w:pPr>
            <w:r/>
            <w:r>
              <w:rPr>
                <w:rFonts w:ascii="Times New Roman" w:hAnsi="Times New Roman" w:eastAsia="Times New Roman"/>
                <w:b w:val="0"/>
                <w:i w:val="0"/>
                <w:color w:val="000000"/>
                <w:sz w:val="18"/>
              </w:rPr>
              <w:t>Zaseban tenant/VNet, bez rute/peeringa među žbicama</w:t>
            </w:r>
          </w:p>
        </w:tc>
        <w:tc>
          <w:tcPr>
            <w:tcW w:type="dxa" w:w="2551"/>
          </w:tcPr>
          <w:p>
            <w:pPr>
              <w:spacing w:after="20"/>
              <w:jc w:val="left"/>
            </w:pPr>
            <w:r/>
            <w:r>
              <w:rPr>
                <w:rFonts w:ascii="Times New Roman" w:hAnsi="Times New Roman" w:eastAsia="Times New Roman"/>
                <w:b w:val="0"/>
                <w:i w:val="0"/>
                <w:color w:val="000000"/>
                <w:sz w:val="18"/>
              </w:rPr>
              <w:t>network.tf</w:t>
            </w:r>
          </w:p>
        </w:tc>
      </w:tr>
      <w:tr>
        <w:tc>
          <w:tcPr>
            <w:tcW w:type="dxa" w:w="3118"/>
          </w:tcPr>
          <w:p>
            <w:pPr>
              <w:spacing w:after="20"/>
              <w:jc w:val="left"/>
            </w:pPr>
            <w:r/>
            <w:r>
              <w:rPr>
                <w:rFonts w:ascii="Times New Roman" w:hAnsi="Times New Roman" w:eastAsia="Times New Roman"/>
                <w:b w:val="0"/>
                <w:i w:val="0"/>
                <w:color w:val="000000"/>
                <w:sz w:val="18"/>
              </w:rPr>
              <w:t>Izlaz na Internet</w:t>
            </w:r>
          </w:p>
        </w:tc>
        <w:tc>
          <w:tcPr>
            <w:tcW w:type="dxa" w:w="3969"/>
          </w:tcPr>
          <w:p>
            <w:pPr>
              <w:spacing w:after="20"/>
              <w:jc w:val="left"/>
            </w:pPr>
            <w:r/>
            <w:r>
              <w:rPr>
                <w:rFonts w:ascii="Times New Roman" w:hAnsi="Times New Roman" w:eastAsia="Times New Roman"/>
                <w:b w:val="0"/>
                <w:i w:val="0"/>
                <w:color w:val="000000"/>
                <w:sz w:val="18"/>
              </w:rPr>
              <w:t>Router SNAT / NAT Gateway, bez javnih IP-ova na VM</w:t>
            </w:r>
          </w:p>
        </w:tc>
        <w:tc>
          <w:tcPr>
            <w:tcW w:type="dxa" w:w="2551"/>
          </w:tcPr>
          <w:p>
            <w:pPr>
              <w:spacing w:after="20"/>
              <w:jc w:val="left"/>
            </w:pPr>
            <w:r/>
            <w:r>
              <w:rPr>
                <w:rFonts w:ascii="Times New Roman" w:hAnsi="Times New Roman" w:eastAsia="Times New Roman"/>
                <w:b w:val="0"/>
                <w:i w:val="0"/>
                <w:color w:val="000000"/>
                <w:sz w:val="18"/>
              </w:rPr>
              <w:t>network.tf</w:t>
            </w:r>
          </w:p>
        </w:tc>
      </w:tr>
      <w:tr>
        <w:tc>
          <w:tcPr>
            <w:tcW w:type="dxa" w:w="3118"/>
          </w:tcPr>
          <w:p>
            <w:pPr>
              <w:spacing w:after="20"/>
              <w:jc w:val="left"/>
            </w:pPr>
            <w:r/>
            <w:r>
              <w:rPr>
                <w:rFonts w:ascii="Times New Roman" w:hAnsi="Times New Roman" w:eastAsia="Times New Roman"/>
                <w:b w:val="0"/>
                <w:i w:val="0"/>
                <w:color w:val="000000"/>
                <w:sz w:val="18"/>
              </w:rPr>
              <w:t>Programer upravlja samo svojim VM</w:t>
            </w:r>
          </w:p>
        </w:tc>
        <w:tc>
          <w:tcPr>
            <w:tcW w:type="dxa" w:w="3969"/>
          </w:tcPr>
          <w:p>
            <w:pPr>
              <w:spacing w:after="20"/>
              <w:jc w:val="left"/>
            </w:pPr>
            <w:r/>
            <w:r>
              <w:rPr>
                <w:rFonts w:ascii="Times New Roman" w:hAnsi="Times New Roman" w:eastAsia="Times New Roman"/>
                <w:b w:val="0"/>
                <w:i w:val="0"/>
                <w:color w:val="000000"/>
                <w:sz w:val="18"/>
              </w:rPr>
              <w:t>member na vlastitom projektu / custom RBAC rola</w:t>
            </w:r>
          </w:p>
        </w:tc>
        <w:tc>
          <w:tcPr>
            <w:tcW w:type="dxa" w:w="2551"/>
          </w:tcPr>
          <w:p>
            <w:pPr>
              <w:spacing w:after="20"/>
              <w:jc w:val="left"/>
            </w:pPr>
            <w:r/>
            <w:r>
              <w:rPr>
                <w:rFonts w:ascii="Times New Roman" w:hAnsi="Times New Roman" w:eastAsia="Times New Roman"/>
                <w:b w:val="0"/>
                <w:i w:val="0"/>
                <w:color w:val="000000"/>
                <w:sz w:val="18"/>
              </w:rPr>
              <w:t>iam.tf / rbac.tf</w:t>
            </w:r>
          </w:p>
        </w:tc>
      </w:tr>
      <w:tr>
        <w:tc>
          <w:tcPr>
            <w:tcW w:type="dxa" w:w="3118"/>
          </w:tcPr>
          <w:p>
            <w:pPr>
              <w:spacing w:after="20"/>
              <w:jc w:val="left"/>
            </w:pPr>
            <w:r/>
            <w:r>
              <w:rPr>
                <w:rFonts w:ascii="Times New Roman" w:hAnsi="Times New Roman" w:eastAsia="Times New Roman"/>
                <w:b w:val="0"/>
                <w:i w:val="0"/>
                <w:color w:val="000000"/>
                <w:sz w:val="18"/>
              </w:rPr>
              <w:t>Voditelj upravlja svime + SSH</w:t>
            </w:r>
          </w:p>
        </w:tc>
        <w:tc>
          <w:tcPr>
            <w:tcW w:type="dxa" w:w="3969"/>
          </w:tcPr>
          <w:p>
            <w:pPr>
              <w:spacing w:after="20"/>
              <w:jc w:val="left"/>
            </w:pPr>
            <w:r/>
            <w:r>
              <w:rPr>
                <w:rFonts w:ascii="Times New Roman" w:hAnsi="Times New Roman" w:eastAsia="Times New Roman"/>
                <w:b w:val="0"/>
                <w:i w:val="0"/>
                <w:color w:val="000000"/>
                <w:sz w:val="18"/>
              </w:rPr>
              <w:t>member na svim projektima / VM Contributor + Bastion</w:t>
            </w:r>
          </w:p>
        </w:tc>
        <w:tc>
          <w:tcPr>
            <w:tcW w:type="dxa" w:w="2551"/>
          </w:tcPr>
          <w:p>
            <w:pPr>
              <w:spacing w:after="20"/>
              <w:jc w:val="left"/>
            </w:pPr>
            <w:r/>
            <w:r>
              <w:rPr>
                <w:rFonts w:ascii="Times New Roman" w:hAnsi="Times New Roman" w:eastAsia="Times New Roman"/>
                <w:b w:val="0"/>
                <w:i w:val="0"/>
                <w:color w:val="000000"/>
                <w:sz w:val="18"/>
              </w:rPr>
              <w:t>iam.tf / rbac.tf</w:t>
            </w:r>
          </w:p>
        </w:tc>
      </w:tr>
      <w:tr>
        <w:tc>
          <w:tcPr>
            <w:tcW w:type="dxa" w:w="3118"/>
          </w:tcPr>
          <w:p>
            <w:pPr>
              <w:spacing w:after="20"/>
              <w:jc w:val="left"/>
            </w:pPr>
            <w:r/>
            <w:r>
              <w:rPr>
                <w:rFonts w:ascii="Times New Roman" w:hAnsi="Times New Roman" w:eastAsia="Times New Roman"/>
                <w:b w:val="0"/>
                <w:i w:val="0"/>
                <w:color w:val="000000"/>
                <w:sz w:val="18"/>
              </w:rPr>
              <w:t>Objektna + datotečna pohrana</w:t>
            </w:r>
          </w:p>
        </w:tc>
        <w:tc>
          <w:tcPr>
            <w:tcW w:type="dxa" w:w="3969"/>
          </w:tcPr>
          <w:p>
            <w:pPr>
              <w:spacing w:after="20"/>
              <w:jc w:val="left"/>
            </w:pPr>
            <w:r/>
            <w:r>
              <w:rPr>
                <w:rFonts w:ascii="Times New Roman" w:hAnsi="Times New Roman" w:eastAsia="Times New Roman"/>
                <w:b w:val="0"/>
                <w:i w:val="0"/>
                <w:color w:val="000000"/>
                <w:sz w:val="18"/>
              </w:rPr>
              <w:t>Swift + Manila / Blob + Files, auto-mount</w:t>
            </w:r>
          </w:p>
        </w:tc>
        <w:tc>
          <w:tcPr>
            <w:tcW w:type="dxa" w:w="2551"/>
          </w:tcPr>
          <w:p>
            <w:pPr>
              <w:spacing w:after="20"/>
              <w:jc w:val="left"/>
            </w:pPr>
            <w:r/>
            <w:r>
              <w:rPr>
                <w:rFonts w:ascii="Times New Roman" w:hAnsi="Times New Roman" w:eastAsia="Times New Roman"/>
                <w:b w:val="0"/>
                <w:i w:val="0"/>
                <w:color w:val="000000"/>
                <w:sz w:val="18"/>
              </w:rPr>
              <w:t>storage.tf</w:t>
            </w:r>
          </w:p>
        </w:tc>
      </w:tr>
      <w:tr>
        <w:tc>
          <w:tcPr>
            <w:tcW w:type="dxa" w:w="3118"/>
          </w:tcPr>
          <w:p>
            <w:pPr>
              <w:spacing w:after="20"/>
              <w:jc w:val="left"/>
            </w:pPr>
            <w:r/>
            <w:r>
              <w:rPr>
                <w:rFonts w:ascii="Times New Roman" w:hAnsi="Times New Roman" w:eastAsia="Times New Roman"/>
                <w:b w:val="0"/>
                <w:i w:val="0"/>
                <w:color w:val="000000"/>
                <w:sz w:val="18"/>
              </w:rPr>
              <w:t>Potpuna automatizacija (IaC)</w:t>
            </w:r>
          </w:p>
        </w:tc>
        <w:tc>
          <w:tcPr>
            <w:tcW w:type="dxa" w:w="3969"/>
          </w:tcPr>
          <w:p>
            <w:pPr>
              <w:spacing w:after="20"/>
              <w:jc w:val="left"/>
            </w:pPr>
            <w:r/>
            <w:r>
              <w:rPr>
                <w:rFonts w:ascii="Times New Roman" w:hAnsi="Times New Roman" w:eastAsia="Times New Roman"/>
                <w:b w:val="0"/>
                <w:i w:val="0"/>
                <w:color w:val="000000"/>
                <w:sz w:val="18"/>
              </w:rPr>
              <w:t>Terraform, jedan apply iz CSV-a</w:t>
            </w:r>
          </w:p>
        </w:tc>
        <w:tc>
          <w:tcPr>
            <w:tcW w:type="dxa" w:w="2551"/>
          </w:tcPr>
          <w:p>
            <w:pPr>
              <w:spacing w:after="20"/>
              <w:jc w:val="left"/>
            </w:pPr>
            <w:r/>
            <w:r>
              <w:rPr>
                <w:rFonts w:ascii="Times New Roman" w:hAnsi="Times New Roman" w:eastAsia="Times New Roman"/>
                <w:b w:val="0"/>
                <w:i w:val="0"/>
                <w:color w:val="000000"/>
                <w:sz w:val="18"/>
              </w:rPr>
              <w:t>deploy.ps1 / deploy.sh</w:t>
            </w:r>
          </w:p>
        </w:tc>
      </w:tr>
      <w:tr>
        <w:tc>
          <w:tcPr>
            <w:tcW w:type="dxa" w:w="3118"/>
          </w:tcPr>
          <w:p>
            <w:pPr>
              <w:spacing w:after="20"/>
              <w:jc w:val="left"/>
            </w:pPr>
            <w:r/>
            <w:r>
              <w:rPr>
                <w:rFonts w:ascii="Times New Roman" w:hAnsi="Times New Roman" w:eastAsia="Times New Roman"/>
                <w:b w:val="0"/>
                <w:i w:val="0"/>
                <w:color w:val="000000"/>
                <w:sz w:val="18"/>
              </w:rPr>
              <w:t>Tagovi project/environment</w:t>
            </w:r>
          </w:p>
        </w:tc>
        <w:tc>
          <w:tcPr>
            <w:tcW w:type="dxa" w:w="3969"/>
          </w:tcPr>
          <w:p>
            <w:pPr>
              <w:spacing w:after="20"/>
              <w:jc w:val="left"/>
            </w:pPr>
            <w:r/>
            <w:r>
              <w:rPr>
                <w:rFonts w:ascii="Times New Roman" w:hAnsi="Times New Roman" w:eastAsia="Times New Roman"/>
                <w:b w:val="0"/>
                <w:i w:val="0"/>
                <w:color w:val="000000"/>
                <w:sz w:val="18"/>
              </w:rPr>
              <w:t>common_tags na svim resursima</w:t>
            </w:r>
          </w:p>
        </w:tc>
        <w:tc>
          <w:tcPr>
            <w:tcW w:type="dxa" w:w="2551"/>
          </w:tcPr>
          <w:p>
            <w:pPr>
              <w:spacing w:after="20"/>
              <w:jc w:val="left"/>
            </w:pPr>
            <w:r/>
            <w:r>
              <w:rPr>
                <w:rFonts w:ascii="Times New Roman" w:hAnsi="Times New Roman" w:eastAsia="Times New Roman"/>
                <w:b w:val="0"/>
                <w:i w:val="0"/>
                <w:color w:val="000000"/>
                <w:sz w:val="18"/>
              </w:rPr>
              <w:t>variables.tf</w:t>
            </w:r>
          </w:p>
        </w:tc>
      </w:tr>
    </w:tbl>
    <w:p>
      <w:pPr>
        <w:spacing w:before="40" w:after="200"/>
        <w:jc w:val="center"/>
      </w:pPr>
      <w:r>
        <w:rPr>
          <w:rFonts w:ascii="Times New Roman" w:hAnsi="Times New Roman" w:eastAsia="Times New Roman"/>
          <w:b w:val="0"/>
          <w:i/>
          <w:color w:val="000000"/>
          <w:sz w:val="20"/>
        </w:rPr>
        <w:t>Tablica 1. Pokrivenost zahtjeva projekta i pripadne datoteke</w:t>
      </w:r>
    </w:p>
    <w:p>
      <w:pPr>
        <w:pStyle w:val="Heading2"/>
      </w:pPr>
      <w:r>
        <w:t>3.2. Konvencija imenovanja i označavanje resursa</w:t>
      </w:r>
    </w:p>
    <w:p>
      <w:pPr>
        <w:spacing w:after="120"/>
        <w:jc w:val="both"/>
      </w:pPr>
      <w:r>
        <w:rPr>
          <w:rFonts w:ascii="Times New Roman" w:hAnsi="Times New Roman" w:eastAsia="Times New Roman"/>
          <w:b w:val="0"/>
          <w:i w:val="0"/>
          <w:color w:val="000000"/>
          <w:sz w:val="22"/>
        </w:rPr>
        <w:t>Predvidljiva imena ključna su za održavanje i automatizaciju. Usvojen je obrazac usklađen s Microsoft Cloud Adoption Framework preporukama [5]:</w:t>
      </w:r>
    </w:p>
    <w:p>
      <w:pPr>
        <w:spacing w:after="160" w:before="80"/>
        <w:ind w:left="113"/>
        <w:jc w:val="left"/>
        <w:shd w:val="clear" w:fill="F2F2F2"/>
        <w:pBdr>
          <w:top w:val="single" w:sz="6" w:space="4" w:color="BFBFBF"/>
          <w:left w:val="single" w:sz="6" w:space="4" w:color="BFBFBF"/>
          <w:bottom w:val="single" w:sz="6" w:space="4" w:color="BFBFBF"/>
          <w:right w:val="single" w:sz="6" w:space="4" w:color="BFBFBF"/>
        </w:pBdr>
      </w:pPr>
      <w:r>
        <w:rPr>
          <w:rFonts w:ascii="Consolas" w:hAnsi="Consolas" w:eastAsia="Consolas"/>
          <w:b w:val="0"/>
          <w:i w:val="0"/>
          <w:color w:val="000000"/>
          <w:sz w:val="17"/>
        </w:rPr>
        <w:t>&lt;prefiks-org&gt;-&lt;okolina&gt;-&lt;tip&gt;-&lt;vlasnik&gt;[-&lt;indeks&gt;]</w:t>
      </w:r>
      <w:r>
        <w:br/>
      </w:r>
      <w:r>
        <w:rPr>
          <w:rFonts w:ascii="Consolas" w:hAnsi="Consolas" w:eastAsia="Consolas"/>
          <w:b w:val="0"/>
          <w:i w:val="0"/>
          <w:color w:val="000000"/>
          <w:sz w:val="17"/>
        </w:rPr>
        <w:t>primjer (Azure):     vm-ts-tst-moodle-luka.lukic-01</w:t>
      </w:r>
      <w:r>
        <w:br/>
      </w:r>
      <w:r>
        <w:rPr>
          <w:rFonts w:ascii="Consolas" w:hAnsi="Consolas" w:eastAsia="Consolas"/>
          <w:b w:val="0"/>
          <w:i w:val="0"/>
          <w:color w:val="000000"/>
          <w:sz w:val="17"/>
        </w:rPr>
        <w:t>primjer (OpenStack): ts-tst-vm-moodle-luka.lukic-01</w:t>
      </w:r>
    </w:p>
    <w:p>
      <w:pPr>
        <w:spacing w:after="120"/>
        <w:jc w:val="both"/>
      </w:pPr>
      <w:r>
        <w:rPr>
          <w:rFonts w:ascii="Times New Roman" w:hAnsi="Times New Roman" w:eastAsia="Times New Roman"/>
          <w:b w:val="0"/>
          <w:i w:val="0"/>
          <w:color w:val="000000"/>
          <w:sz w:val="22"/>
        </w:rPr>
        <w:t>Zajednički prefiks za sve resurse je ts-tst (TechSprint, testing). Segment vlasnik je ime.prezime programera, a za dijeljene resurse koristi se hub. Tablica 2 prikazuje kratice tipova; potpuni je popis u datoteci NAMING_CONVENTION.md.</w:t>
      </w:r>
    </w:p>
    <w:tbl>
      <w:tblPr>
        <w:tblStyle w:val="TableGrid"/>
        <w:tblW w:type="auto" w:w="0"/>
        <w:jc w:val="center"/>
        <w:tblLook w:firstColumn="1" w:firstRow="1" w:lastColumn="0" w:lastRow="0" w:noHBand="0" w:noVBand="1" w:val="04A0"/>
      </w:tblPr>
      <w:tblGrid>
        <w:gridCol w:w="3213"/>
        <w:gridCol w:w="3213"/>
        <w:gridCol w:w="3213"/>
      </w:tblGrid>
      <w:tr>
        <w:tc>
          <w:tcPr>
            <w:tcW w:type="dxa" w:w="3118"/>
            <w:shd w:val="clear" w:fill="C0104A"/>
          </w:tcPr>
          <w:p>
            <w:pPr>
              <w:jc w:val="center"/>
            </w:pPr>
            <w:r/>
            <w:r>
              <w:rPr>
                <w:rFonts w:ascii="Times New Roman" w:hAnsi="Times New Roman" w:eastAsia="Times New Roman"/>
                <w:b/>
                <w:i w:val="0"/>
                <w:color w:val="FFFFFF"/>
                <w:sz w:val="18"/>
              </w:rPr>
              <w:t>Tip resursa</w:t>
            </w:r>
          </w:p>
        </w:tc>
        <w:tc>
          <w:tcPr>
            <w:tcW w:type="dxa" w:w="3402"/>
            <w:shd w:val="clear" w:fill="C0104A"/>
          </w:tcPr>
          <w:p>
            <w:pPr>
              <w:jc w:val="center"/>
            </w:pPr>
            <w:r/>
            <w:r>
              <w:rPr>
                <w:rFonts w:ascii="Times New Roman" w:hAnsi="Times New Roman" w:eastAsia="Times New Roman"/>
                <w:b/>
                <w:i w:val="0"/>
                <w:color w:val="FFFFFF"/>
                <w:sz w:val="18"/>
              </w:rPr>
              <w:t>Azure (CAF)</w:t>
            </w:r>
          </w:p>
        </w:tc>
        <w:tc>
          <w:tcPr>
            <w:tcW w:type="dxa" w:w="3118"/>
            <w:shd w:val="clear" w:fill="C0104A"/>
          </w:tcPr>
          <w:p>
            <w:pPr>
              <w:jc w:val="center"/>
            </w:pPr>
            <w:r/>
            <w:r>
              <w:rPr>
                <w:rFonts w:ascii="Times New Roman" w:hAnsi="Times New Roman" w:eastAsia="Times New Roman"/>
                <w:b/>
                <w:i w:val="0"/>
                <w:color w:val="FFFFFF"/>
                <w:sz w:val="18"/>
              </w:rPr>
              <w:t>OpenStack</w:t>
            </w:r>
          </w:p>
        </w:tc>
      </w:tr>
      <w:tr>
        <w:tc>
          <w:tcPr>
            <w:tcW w:type="dxa" w:w="3118"/>
          </w:tcPr>
          <w:p>
            <w:pPr>
              <w:spacing w:after="20"/>
              <w:jc w:val="left"/>
            </w:pPr>
            <w:r/>
            <w:r>
              <w:rPr>
                <w:rFonts w:ascii="Times New Roman" w:hAnsi="Times New Roman" w:eastAsia="Times New Roman"/>
                <w:b w:val="0"/>
                <w:i w:val="0"/>
                <w:color w:val="000000"/>
                <w:sz w:val="18"/>
              </w:rPr>
              <w:t>Resource grupa / projekt</w:t>
            </w:r>
          </w:p>
        </w:tc>
        <w:tc>
          <w:tcPr>
            <w:tcW w:type="dxa" w:w="3402"/>
          </w:tcPr>
          <w:p>
            <w:pPr>
              <w:spacing w:after="20"/>
              <w:jc w:val="left"/>
            </w:pPr>
            <w:r/>
            <w:r>
              <w:rPr>
                <w:rFonts w:ascii="Times New Roman" w:hAnsi="Times New Roman" w:eastAsia="Times New Roman"/>
                <w:b w:val="0"/>
                <w:i w:val="0"/>
                <w:color w:val="000000"/>
                <w:sz w:val="18"/>
              </w:rPr>
              <w:t>rg-ts-tst-dev-&lt;ime&gt;</w:t>
            </w:r>
          </w:p>
        </w:tc>
        <w:tc>
          <w:tcPr>
            <w:tcW w:type="dxa" w:w="3118"/>
          </w:tcPr>
          <w:p>
            <w:pPr>
              <w:spacing w:after="20"/>
              <w:jc w:val="left"/>
            </w:pPr>
            <w:r/>
            <w:r>
              <w:rPr>
                <w:rFonts w:ascii="Times New Roman" w:hAnsi="Times New Roman" w:eastAsia="Times New Roman"/>
                <w:b w:val="0"/>
                <w:i w:val="0"/>
                <w:color w:val="000000"/>
                <w:sz w:val="18"/>
              </w:rPr>
              <w:t>ts-tst-prj-&lt;ime&gt;</w:t>
            </w:r>
          </w:p>
        </w:tc>
      </w:tr>
      <w:tr>
        <w:tc>
          <w:tcPr>
            <w:tcW w:type="dxa" w:w="3118"/>
          </w:tcPr>
          <w:p>
            <w:pPr>
              <w:spacing w:after="20"/>
              <w:jc w:val="left"/>
            </w:pPr>
            <w:r/>
            <w:r>
              <w:rPr>
                <w:rFonts w:ascii="Times New Roman" w:hAnsi="Times New Roman" w:eastAsia="Times New Roman"/>
                <w:b w:val="0"/>
                <w:i w:val="0"/>
                <w:color w:val="000000"/>
                <w:sz w:val="18"/>
              </w:rPr>
              <w:t>Virtualna mreža</w:t>
            </w:r>
          </w:p>
        </w:tc>
        <w:tc>
          <w:tcPr>
            <w:tcW w:type="dxa" w:w="3402"/>
          </w:tcPr>
          <w:p>
            <w:pPr>
              <w:spacing w:after="20"/>
              <w:jc w:val="left"/>
            </w:pPr>
            <w:r/>
            <w:r>
              <w:rPr>
                <w:rFonts w:ascii="Times New Roman" w:hAnsi="Times New Roman" w:eastAsia="Times New Roman"/>
                <w:b w:val="0"/>
                <w:i w:val="0"/>
                <w:color w:val="000000"/>
                <w:sz w:val="18"/>
              </w:rPr>
              <w:t>vnet-ts-tst-&lt;ime&gt;</w:t>
            </w:r>
          </w:p>
        </w:tc>
        <w:tc>
          <w:tcPr>
            <w:tcW w:type="dxa" w:w="3118"/>
          </w:tcPr>
          <w:p>
            <w:pPr>
              <w:spacing w:after="20"/>
              <w:jc w:val="left"/>
            </w:pPr>
            <w:r/>
            <w:r>
              <w:rPr>
                <w:rFonts w:ascii="Times New Roman" w:hAnsi="Times New Roman" w:eastAsia="Times New Roman"/>
                <w:b w:val="0"/>
                <w:i w:val="0"/>
                <w:color w:val="000000"/>
                <w:sz w:val="18"/>
              </w:rPr>
              <w:t>ts-tst-net-&lt;ime&gt;</w:t>
            </w:r>
          </w:p>
        </w:tc>
      </w:tr>
      <w:tr>
        <w:tc>
          <w:tcPr>
            <w:tcW w:type="dxa" w:w="3118"/>
          </w:tcPr>
          <w:p>
            <w:pPr>
              <w:spacing w:after="20"/>
              <w:jc w:val="left"/>
            </w:pPr>
            <w:r/>
            <w:r>
              <w:rPr>
                <w:rFonts w:ascii="Times New Roman" w:hAnsi="Times New Roman" w:eastAsia="Times New Roman"/>
                <w:b w:val="0"/>
                <w:i w:val="0"/>
                <w:color w:val="000000"/>
                <w:sz w:val="18"/>
              </w:rPr>
              <w:t>Podmreža</w:t>
            </w:r>
          </w:p>
        </w:tc>
        <w:tc>
          <w:tcPr>
            <w:tcW w:type="dxa" w:w="3402"/>
          </w:tcPr>
          <w:p>
            <w:pPr>
              <w:spacing w:after="20"/>
              <w:jc w:val="left"/>
            </w:pPr>
            <w:r/>
            <w:r>
              <w:rPr>
                <w:rFonts w:ascii="Times New Roman" w:hAnsi="Times New Roman" w:eastAsia="Times New Roman"/>
                <w:b w:val="0"/>
                <w:i w:val="0"/>
                <w:color w:val="000000"/>
                <w:sz w:val="18"/>
              </w:rPr>
              <w:t>snet-ts-tst-app-&lt;ime&gt;</w:t>
            </w:r>
          </w:p>
        </w:tc>
        <w:tc>
          <w:tcPr>
            <w:tcW w:type="dxa" w:w="3118"/>
          </w:tcPr>
          <w:p>
            <w:pPr>
              <w:spacing w:after="20"/>
              <w:jc w:val="left"/>
            </w:pPr>
            <w:r/>
            <w:r>
              <w:rPr>
                <w:rFonts w:ascii="Times New Roman" w:hAnsi="Times New Roman" w:eastAsia="Times New Roman"/>
                <w:b w:val="0"/>
                <w:i w:val="0"/>
                <w:color w:val="000000"/>
                <w:sz w:val="18"/>
              </w:rPr>
              <w:t>ts-tst-subnet-&lt;ime&gt;</w:t>
            </w:r>
          </w:p>
        </w:tc>
      </w:tr>
      <w:tr>
        <w:tc>
          <w:tcPr>
            <w:tcW w:type="dxa" w:w="3118"/>
          </w:tcPr>
          <w:p>
            <w:pPr>
              <w:spacing w:after="20"/>
              <w:jc w:val="left"/>
            </w:pPr>
            <w:r/>
            <w:r>
              <w:rPr>
                <w:rFonts w:ascii="Times New Roman" w:hAnsi="Times New Roman" w:eastAsia="Times New Roman"/>
                <w:b w:val="0"/>
                <w:i w:val="0"/>
                <w:color w:val="000000"/>
                <w:sz w:val="18"/>
              </w:rPr>
              <w:t>Virtualni stroj</w:t>
            </w:r>
          </w:p>
        </w:tc>
        <w:tc>
          <w:tcPr>
            <w:tcW w:type="dxa" w:w="3402"/>
          </w:tcPr>
          <w:p>
            <w:pPr>
              <w:spacing w:after="20"/>
              <w:jc w:val="left"/>
            </w:pPr>
            <w:r/>
            <w:r>
              <w:rPr>
                <w:rFonts w:ascii="Times New Roman" w:hAnsi="Times New Roman" w:eastAsia="Times New Roman"/>
                <w:b w:val="0"/>
                <w:i w:val="0"/>
                <w:color w:val="000000"/>
                <w:sz w:val="18"/>
              </w:rPr>
              <w:t>vm-ts-tst-moodle-&lt;ime&gt;-01</w:t>
            </w:r>
          </w:p>
        </w:tc>
        <w:tc>
          <w:tcPr>
            <w:tcW w:type="dxa" w:w="3118"/>
          </w:tcPr>
          <w:p>
            <w:pPr>
              <w:spacing w:after="20"/>
              <w:jc w:val="left"/>
            </w:pPr>
            <w:r/>
            <w:r>
              <w:rPr>
                <w:rFonts w:ascii="Times New Roman" w:hAnsi="Times New Roman" w:eastAsia="Times New Roman"/>
                <w:b w:val="0"/>
                <w:i w:val="0"/>
                <w:color w:val="000000"/>
                <w:sz w:val="18"/>
              </w:rPr>
              <w:t>ts-tst-vm-moodle-&lt;ime&gt;-01</w:t>
            </w:r>
          </w:p>
        </w:tc>
      </w:tr>
      <w:tr>
        <w:tc>
          <w:tcPr>
            <w:tcW w:type="dxa" w:w="3118"/>
          </w:tcPr>
          <w:p>
            <w:pPr>
              <w:spacing w:after="20"/>
              <w:jc w:val="left"/>
            </w:pPr>
            <w:r/>
            <w:r>
              <w:rPr>
                <w:rFonts w:ascii="Times New Roman" w:hAnsi="Times New Roman" w:eastAsia="Times New Roman"/>
                <w:b w:val="0"/>
                <w:i w:val="0"/>
                <w:color w:val="000000"/>
                <w:sz w:val="18"/>
              </w:rPr>
              <w:t>Disk</w:t>
            </w:r>
          </w:p>
        </w:tc>
        <w:tc>
          <w:tcPr>
            <w:tcW w:type="dxa" w:w="3402"/>
          </w:tcPr>
          <w:p>
            <w:pPr>
              <w:spacing w:after="20"/>
              <w:jc w:val="left"/>
            </w:pPr>
            <w:r/>
            <w:r>
              <w:rPr>
                <w:rFonts w:ascii="Times New Roman" w:hAnsi="Times New Roman" w:eastAsia="Times New Roman"/>
                <w:b w:val="0"/>
                <w:i w:val="0"/>
                <w:color w:val="000000"/>
                <w:sz w:val="18"/>
              </w:rPr>
              <w:t>disk-ts-tst-moodle-&lt;ime&gt;-01-data</w:t>
            </w:r>
          </w:p>
        </w:tc>
        <w:tc>
          <w:tcPr>
            <w:tcW w:type="dxa" w:w="3118"/>
          </w:tcPr>
          <w:p>
            <w:pPr>
              <w:spacing w:after="20"/>
              <w:jc w:val="left"/>
            </w:pPr>
            <w:r/>
            <w:r>
              <w:rPr>
                <w:rFonts w:ascii="Times New Roman" w:hAnsi="Times New Roman" w:eastAsia="Times New Roman"/>
                <w:b w:val="0"/>
                <w:i w:val="0"/>
                <w:color w:val="000000"/>
                <w:sz w:val="18"/>
              </w:rPr>
              <w:t>ts-tst-vol-data-&lt;ime&gt;-01</w:t>
            </w:r>
          </w:p>
        </w:tc>
      </w:tr>
      <w:tr>
        <w:tc>
          <w:tcPr>
            <w:tcW w:type="dxa" w:w="3118"/>
          </w:tcPr>
          <w:p>
            <w:pPr>
              <w:spacing w:after="20"/>
              <w:jc w:val="left"/>
            </w:pPr>
            <w:r/>
            <w:r>
              <w:rPr>
                <w:rFonts w:ascii="Times New Roman" w:hAnsi="Times New Roman" w:eastAsia="Times New Roman"/>
                <w:b w:val="0"/>
                <w:i w:val="0"/>
                <w:color w:val="000000"/>
                <w:sz w:val="18"/>
              </w:rPr>
              <w:t>Balanser opterećenja</w:t>
            </w:r>
          </w:p>
        </w:tc>
        <w:tc>
          <w:tcPr>
            <w:tcW w:type="dxa" w:w="3402"/>
          </w:tcPr>
          <w:p>
            <w:pPr>
              <w:spacing w:after="20"/>
              <w:jc w:val="left"/>
            </w:pPr>
            <w:r/>
            <w:r>
              <w:rPr>
                <w:rFonts w:ascii="Times New Roman" w:hAnsi="Times New Roman" w:eastAsia="Times New Roman"/>
                <w:b w:val="0"/>
                <w:i w:val="0"/>
                <w:color w:val="000000"/>
                <w:sz w:val="18"/>
              </w:rPr>
              <w:t>lb-ts-tst-&lt;ime&gt;</w:t>
            </w:r>
          </w:p>
        </w:tc>
        <w:tc>
          <w:tcPr>
            <w:tcW w:type="dxa" w:w="3118"/>
          </w:tcPr>
          <w:p>
            <w:pPr>
              <w:spacing w:after="20"/>
              <w:jc w:val="left"/>
            </w:pPr>
            <w:r/>
            <w:r>
              <w:rPr>
                <w:rFonts w:ascii="Times New Roman" w:hAnsi="Times New Roman" w:eastAsia="Times New Roman"/>
                <w:b w:val="0"/>
                <w:i w:val="0"/>
                <w:color w:val="000000"/>
                <w:sz w:val="18"/>
              </w:rPr>
              <w:t>ts-tst-lb-&lt;ime&gt;</w:t>
            </w:r>
          </w:p>
        </w:tc>
      </w:tr>
      <w:tr>
        <w:tc>
          <w:tcPr>
            <w:tcW w:type="dxa" w:w="3118"/>
          </w:tcPr>
          <w:p>
            <w:pPr>
              <w:spacing w:after="20"/>
              <w:jc w:val="left"/>
            </w:pPr>
            <w:r/>
            <w:r>
              <w:rPr>
                <w:rFonts w:ascii="Times New Roman" w:hAnsi="Times New Roman" w:eastAsia="Times New Roman"/>
                <w:b w:val="0"/>
                <w:i w:val="0"/>
                <w:color w:val="000000"/>
                <w:sz w:val="18"/>
              </w:rPr>
              <w:t>Objektna pohrana</w:t>
            </w:r>
          </w:p>
        </w:tc>
        <w:tc>
          <w:tcPr>
            <w:tcW w:type="dxa" w:w="3402"/>
          </w:tcPr>
          <w:p>
            <w:pPr>
              <w:spacing w:after="20"/>
              <w:jc w:val="left"/>
            </w:pPr>
            <w:r/>
            <w:r>
              <w:rPr>
                <w:rFonts w:ascii="Times New Roman" w:hAnsi="Times New Roman" w:eastAsia="Times New Roman"/>
                <w:b w:val="0"/>
                <w:i w:val="0"/>
                <w:color w:val="000000"/>
                <w:sz w:val="18"/>
              </w:rPr>
              <w:t>st...&lt;ime&gt; (Blob container)</w:t>
            </w:r>
          </w:p>
        </w:tc>
        <w:tc>
          <w:tcPr>
            <w:tcW w:type="dxa" w:w="3118"/>
          </w:tcPr>
          <w:p>
            <w:pPr>
              <w:spacing w:after="20"/>
              <w:jc w:val="left"/>
            </w:pPr>
            <w:r/>
            <w:r>
              <w:rPr>
                <w:rFonts w:ascii="Times New Roman" w:hAnsi="Times New Roman" w:eastAsia="Times New Roman"/>
                <w:b w:val="0"/>
                <w:i w:val="0"/>
                <w:color w:val="000000"/>
                <w:sz w:val="18"/>
              </w:rPr>
              <w:t>ts-tst-obj-&lt;ime&gt;</w:t>
            </w:r>
          </w:p>
        </w:tc>
      </w:tr>
      <w:tr>
        <w:tc>
          <w:tcPr>
            <w:tcW w:type="dxa" w:w="3118"/>
          </w:tcPr>
          <w:p>
            <w:pPr>
              <w:spacing w:after="20"/>
              <w:jc w:val="left"/>
            </w:pPr>
            <w:r/>
            <w:r>
              <w:rPr>
                <w:rFonts w:ascii="Times New Roman" w:hAnsi="Times New Roman" w:eastAsia="Times New Roman"/>
                <w:b w:val="0"/>
                <w:i w:val="0"/>
                <w:color w:val="000000"/>
                <w:sz w:val="18"/>
              </w:rPr>
              <w:t>Datotečna pohrana</w:t>
            </w:r>
          </w:p>
        </w:tc>
        <w:tc>
          <w:tcPr>
            <w:tcW w:type="dxa" w:w="3402"/>
          </w:tcPr>
          <w:p>
            <w:pPr>
              <w:spacing w:after="20"/>
              <w:jc w:val="left"/>
            </w:pPr>
            <w:r/>
            <w:r>
              <w:rPr>
                <w:rFonts w:ascii="Times New Roman" w:hAnsi="Times New Roman" w:eastAsia="Times New Roman"/>
                <w:b w:val="0"/>
                <w:i w:val="0"/>
                <w:color w:val="000000"/>
                <w:sz w:val="18"/>
              </w:rPr>
              <w:t>share 'backup' (Files)</w:t>
            </w:r>
          </w:p>
        </w:tc>
        <w:tc>
          <w:tcPr>
            <w:tcW w:type="dxa" w:w="3118"/>
          </w:tcPr>
          <w:p>
            <w:pPr>
              <w:spacing w:after="20"/>
              <w:jc w:val="left"/>
            </w:pPr>
            <w:r/>
            <w:r>
              <w:rPr>
                <w:rFonts w:ascii="Times New Roman" w:hAnsi="Times New Roman" w:eastAsia="Times New Roman"/>
                <w:b w:val="0"/>
                <w:i w:val="0"/>
                <w:color w:val="000000"/>
                <w:sz w:val="18"/>
              </w:rPr>
              <w:t>ts-tst-file-&lt;ime&gt;</w:t>
            </w:r>
          </w:p>
        </w:tc>
      </w:tr>
      <w:tr>
        <w:tc>
          <w:tcPr>
            <w:tcW w:type="dxa" w:w="3118"/>
          </w:tcPr>
          <w:p>
            <w:pPr>
              <w:spacing w:after="20"/>
              <w:jc w:val="left"/>
            </w:pPr>
            <w:r/>
            <w:r>
              <w:rPr>
                <w:rFonts w:ascii="Times New Roman" w:hAnsi="Times New Roman" w:eastAsia="Times New Roman"/>
                <w:b w:val="0"/>
                <w:i w:val="0"/>
                <w:color w:val="000000"/>
                <w:sz w:val="18"/>
              </w:rPr>
              <w:t>Sigurnosna grupa / NSG</w:t>
            </w:r>
          </w:p>
        </w:tc>
        <w:tc>
          <w:tcPr>
            <w:tcW w:type="dxa" w:w="3402"/>
          </w:tcPr>
          <w:p>
            <w:pPr>
              <w:spacing w:after="20"/>
              <w:jc w:val="left"/>
            </w:pPr>
            <w:r/>
            <w:r>
              <w:rPr>
                <w:rFonts w:ascii="Times New Roman" w:hAnsi="Times New Roman" w:eastAsia="Times New Roman"/>
                <w:b w:val="0"/>
                <w:i w:val="0"/>
                <w:color w:val="000000"/>
                <w:sz w:val="18"/>
              </w:rPr>
              <w:t>nsg-ts-tst-app-&lt;ime&gt;</w:t>
            </w:r>
          </w:p>
        </w:tc>
        <w:tc>
          <w:tcPr>
            <w:tcW w:type="dxa" w:w="3118"/>
          </w:tcPr>
          <w:p>
            <w:pPr>
              <w:spacing w:after="20"/>
              <w:jc w:val="left"/>
            </w:pPr>
            <w:r/>
            <w:r>
              <w:rPr>
                <w:rFonts w:ascii="Times New Roman" w:hAnsi="Times New Roman" w:eastAsia="Times New Roman"/>
                <w:b w:val="0"/>
                <w:i w:val="0"/>
                <w:color w:val="000000"/>
                <w:sz w:val="18"/>
              </w:rPr>
              <w:t>ts-tst-sg-app-&lt;ime&gt;</w:t>
            </w:r>
          </w:p>
        </w:tc>
      </w:tr>
    </w:tbl>
    <w:p>
      <w:pPr>
        <w:spacing w:before="40" w:after="200"/>
        <w:jc w:val="center"/>
      </w:pPr>
      <w:r>
        <w:rPr>
          <w:rFonts w:ascii="Times New Roman" w:hAnsi="Times New Roman" w:eastAsia="Times New Roman"/>
          <w:b w:val="0"/>
          <w:i/>
          <w:color w:val="000000"/>
          <w:sz w:val="20"/>
        </w:rPr>
        <w:t>Tablica 2. Konvencija imenovanja po tipu resursa</w:t>
      </w:r>
    </w:p>
    <w:p>
      <w:pPr>
        <w:spacing w:after="120"/>
        <w:jc w:val="both"/>
      </w:pPr>
      <w:r>
        <w:rPr>
          <w:rFonts w:ascii="Times New Roman" w:hAnsi="Times New Roman" w:eastAsia="Times New Roman"/>
          <w:b w:val="0"/>
          <w:i w:val="0"/>
          <w:color w:val="000000"/>
          <w:sz w:val="22"/>
        </w:rPr>
        <w:t>Svi resursi nose obvezne tagove project: techsprint i environment: testing, definirane jednom u varijabli common_tags i primijenjene na svaki resurs, čime se omogućuje grupiranje, filtriranje i kontrola troškova:</w:t>
      </w:r>
    </w:p>
    <w:p>
      <w:pPr>
        <w:spacing w:after="160" w:before="80"/>
        <w:ind w:left="113"/>
        <w:jc w:val="left"/>
        <w:shd w:val="clear" w:fill="F2F2F2"/>
        <w:pBdr>
          <w:top w:val="single" w:sz="6" w:space="4" w:color="BFBFBF"/>
          <w:left w:val="single" w:sz="6" w:space="4" w:color="BFBFBF"/>
          <w:bottom w:val="single" w:sz="6" w:space="4" w:color="BFBFBF"/>
          <w:right w:val="single" w:sz="6" w:space="4" w:color="BFBFBF"/>
        </w:pBdr>
      </w:pPr>
      <w:r>
        <w:rPr>
          <w:rFonts w:ascii="Consolas" w:hAnsi="Consolas" w:eastAsia="Consolas"/>
          <w:b w:val="0"/>
          <w:i w:val="0"/>
          <w:color w:val="000000"/>
          <w:sz w:val="17"/>
        </w:rPr>
        <w:t>variable "common_tags" {</w:t>
      </w:r>
      <w:r>
        <w:br/>
      </w:r>
      <w:r>
        <w:rPr>
          <w:rFonts w:ascii="Consolas" w:hAnsi="Consolas" w:eastAsia="Consolas"/>
          <w:b w:val="0"/>
          <w:i w:val="0"/>
          <w:color w:val="000000"/>
          <w:sz w:val="17"/>
        </w:rPr>
        <w:t xml:space="preserve">  type = map(string)</w:t>
      </w:r>
      <w:r>
        <w:br/>
      </w:r>
      <w:r>
        <w:rPr>
          <w:rFonts w:ascii="Consolas" w:hAnsi="Consolas" w:eastAsia="Consolas"/>
          <w:b w:val="0"/>
          <w:i w:val="0"/>
          <w:color w:val="000000"/>
          <w:sz w:val="17"/>
        </w:rPr>
        <w:t xml:space="preserve">  default = {</w:t>
      </w:r>
      <w:r>
        <w:br/>
      </w:r>
      <w:r>
        <w:rPr>
          <w:rFonts w:ascii="Consolas" w:hAnsi="Consolas" w:eastAsia="Consolas"/>
          <w:b w:val="0"/>
          <w:i w:val="0"/>
          <w:color w:val="000000"/>
          <w:sz w:val="17"/>
        </w:rPr>
        <w:t xml:space="preserve">    project     = "techsprint"</w:t>
      </w:r>
      <w:r>
        <w:br/>
      </w:r>
      <w:r>
        <w:rPr>
          <w:rFonts w:ascii="Consolas" w:hAnsi="Consolas" w:eastAsia="Consolas"/>
          <w:b w:val="0"/>
          <w:i w:val="0"/>
          <w:color w:val="000000"/>
          <w:sz w:val="17"/>
        </w:rPr>
        <w:t xml:space="preserve">    environment = "testing"</w:t>
      </w:r>
      <w:r>
        <w:br/>
      </w:r>
      <w:r>
        <w:rPr>
          <w:rFonts w:ascii="Consolas" w:hAnsi="Consolas" w:eastAsia="Consolas"/>
          <w:b w:val="0"/>
          <w:i w:val="0"/>
          <w:color w:val="000000"/>
          <w:sz w:val="17"/>
        </w:rPr>
        <w:t xml:space="preserve">  }</w:t>
      </w:r>
      <w:r>
        <w:br/>
      </w:r>
      <w:r>
        <w:rPr>
          <w:rFonts w:ascii="Consolas" w:hAnsi="Consolas" w:eastAsia="Consolas"/>
          <w:b w:val="0"/>
          <w:i w:val="0"/>
          <w:color w:val="000000"/>
          <w:sz w:val="17"/>
        </w:rPr>
        <w:t>}</w:t>
      </w:r>
      <w:r>
        <w:br/>
      </w:r>
      <w:r>
        <w:rPr>
          <w:rFonts w:ascii="Consolas" w:hAnsi="Consolas" w:eastAsia="Consolas"/>
          <w:b w:val="0"/>
          <w:i w:val="0"/>
          <w:color w:val="000000"/>
          <w:sz w:val="17"/>
        </w:rPr>
        <w:t># ... tags = merge(var.common_tags, { owner = each.key })</w:t>
      </w:r>
    </w:p>
    <w:p>
      <w:pPr>
        <w:pStyle w:val="Heading2"/>
      </w:pPr>
      <w:r>
        <w:t>3.3. Odabir elemenata računarstva u oblaku</w:t>
      </w:r>
    </w:p>
    <w:p>
      <w:pPr>
        <w:spacing w:after="120"/>
        <w:jc w:val="both"/>
      </w:pPr>
      <w:r>
        <w:rPr>
          <w:rFonts w:ascii="Times New Roman" w:hAnsi="Times New Roman" w:eastAsia="Times New Roman"/>
          <w:b w:val="0"/>
          <w:i w:val="0"/>
          <w:color w:val="000000"/>
          <w:sz w:val="22"/>
        </w:rPr>
        <w:t>Pri odabiru gradivnih elemenata vodilo se kriterijima funkcionalne dostatnosti za testnu okolinu i troškovne učinkovitosti. Tablica 3 obrazlaže svaki odabir.</w:t>
      </w:r>
    </w:p>
    <w:tbl>
      <w:tblPr>
        <w:tblStyle w:val="TableGrid"/>
        <w:tblW w:type="auto" w:w="0"/>
        <w:jc w:val="center"/>
        <w:tblLook w:firstColumn="1" w:firstRow="1" w:lastColumn="0" w:lastRow="0" w:noHBand="0" w:noVBand="1" w:val="04A0"/>
      </w:tblPr>
      <w:tblGrid>
        <w:gridCol w:w="3213"/>
        <w:gridCol w:w="3213"/>
        <w:gridCol w:w="3213"/>
      </w:tblGrid>
      <w:tr>
        <w:tc>
          <w:tcPr>
            <w:tcW w:type="dxa" w:w="1984"/>
            <w:shd w:val="clear" w:fill="C0104A"/>
          </w:tcPr>
          <w:p>
            <w:pPr>
              <w:jc w:val="center"/>
            </w:pPr>
            <w:r/>
            <w:r>
              <w:rPr>
                <w:rFonts w:ascii="Times New Roman" w:hAnsi="Times New Roman" w:eastAsia="Times New Roman"/>
                <w:b/>
                <w:i w:val="0"/>
                <w:color w:val="FFFFFF"/>
                <w:sz w:val="18"/>
              </w:rPr>
              <w:t>Element</w:t>
            </w:r>
          </w:p>
        </w:tc>
        <w:tc>
          <w:tcPr>
            <w:tcW w:type="dxa" w:w="3118"/>
            <w:shd w:val="clear" w:fill="C0104A"/>
          </w:tcPr>
          <w:p>
            <w:pPr>
              <w:jc w:val="center"/>
            </w:pPr>
            <w:r/>
            <w:r>
              <w:rPr>
                <w:rFonts w:ascii="Times New Roman" w:hAnsi="Times New Roman" w:eastAsia="Times New Roman"/>
                <w:b/>
                <w:i w:val="0"/>
                <w:color w:val="FFFFFF"/>
                <w:sz w:val="18"/>
              </w:rPr>
              <w:t>Odabir</w:t>
            </w:r>
          </w:p>
        </w:tc>
        <w:tc>
          <w:tcPr>
            <w:tcW w:type="dxa" w:w="4535"/>
            <w:shd w:val="clear" w:fill="C0104A"/>
          </w:tcPr>
          <w:p>
            <w:pPr>
              <w:jc w:val="center"/>
            </w:pPr>
            <w:r/>
            <w:r>
              <w:rPr>
                <w:rFonts w:ascii="Times New Roman" w:hAnsi="Times New Roman" w:eastAsia="Times New Roman"/>
                <w:b/>
                <w:i w:val="0"/>
                <w:color w:val="FFFFFF"/>
                <w:sz w:val="18"/>
              </w:rPr>
              <w:t>Obrazloženje</w:t>
            </w:r>
          </w:p>
        </w:tc>
      </w:tr>
      <w:tr>
        <w:tc>
          <w:tcPr>
            <w:tcW w:type="dxa" w:w="1984"/>
          </w:tcPr>
          <w:p>
            <w:pPr>
              <w:spacing w:after="20"/>
              <w:jc w:val="left"/>
            </w:pPr>
            <w:r/>
            <w:r>
              <w:rPr>
                <w:rFonts w:ascii="Times New Roman" w:hAnsi="Times New Roman" w:eastAsia="Times New Roman"/>
                <w:b/>
                <w:i w:val="0"/>
                <w:color w:val="000000"/>
                <w:sz w:val="18"/>
              </w:rPr>
              <w:t>Balanser opterećenja</w:t>
            </w:r>
          </w:p>
        </w:tc>
        <w:tc>
          <w:tcPr>
            <w:tcW w:type="dxa" w:w="3118"/>
          </w:tcPr>
          <w:p>
            <w:pPr>
              <w:spacing w:after="20"/>
              <w:jc w:val="left"/>
            </w:pPr>
            <w:r/>
            <w:r>
              <w:rPr>
                <w:rFonts w:ascii="Times New Roman" w:hAnsi="Times New Roman" w:eastAsia="Times New Roman"/>
                <w:b w:val="0"/>
                <w:i w:val="0"/>
                <w:color w:val="000000"/>
                <w:sz w:val="18"/>
              </w:rPr>
              <w:t>Octavia (OS) / Azure Standard LB, interni (L4)</w:t>
            </w:r>
          </w:p>
        </w:tc>
        <w:tc>
          <w:tcPr>
            <w:tcW w:type="dxa" w:w="4535"/>
          </w:tcPr>
          <w:p>
            <w:pPr>
              <w:spacing w:after="20"/>
              <w:jc w:val="left"/>
            </w:pPr>
            <w:r/>
            <w:r>
              <w:rPr>
                <w:rFonts w:ascii="Times New Roman" w:hAnsi="Times New Roman" w:eastAsia="Times New Roman"/>
                <w:b w:val="0"/>
                <w:i w:val="0"/>
                <w:color w:val="000000"/>
                <w:sz w:val="18"/>
              </w:rPr>
              <w:t>Round-robin preko dva Moodle cvora dostatan je za HA test; L4 LB je jeftiniji od L7 Application Gatewaya, a WAF nije nužan u izoliranoj testnoj mreži.</w:t>
            </w:r>
          </w:p>
        </w:tc>
      </w:tr>
      <w:tr>
        <w:tc>
          <w:tcPr>
            <w:tcW w:type="dxa" w:w="1984"/>
          </w:tcPr>
          <w:p>
            <w:pPr>
              <w:spacing w:after="20"/>
              <w:jc w:val="left"/>
            </w:pPr>
            <w:r/>
            <w:r>
              <w:rPr>
                <w:rFonts w:ascii="Times New Roman" w:hAnsi="Times New Roman" w:eastAsia="Times New Roman"/>
                <w:b/>
                <w:i w:val="0"/>
                <w:color w:val="000000"/>
                <w:sz w:val="18"/>
              </w:rPr>
              <w:t>Objektna pohrana</w:t>
            </w:r>
          </w:p>
        </w:tc>
        <w:tc>
          <w:tcPr>
            <w:tcW w:type="dxa" w:w="3118"/>
          </w:tcPr>
          <w:p>
            <w:pPr>
              <w:spacing w:after="20"/>
              <w:jc w:val="left"/>
            </w:pPr>
            <w:r/>
            <w:r>
              <w:rPr>
                <w:rFonts w:ascii="Times New Roman" w:hAnsi="Times New Roman" w:eastAsia="Times New Roman"/>
                <w:b w:val="0"/>
                <w:i w:val="0"/>
                <w:color w:val="000000"/>
                <w:sz w:val="18"/>
              </w:rPr>
              <w:t>Swift (OS) / Azure Blob</w:t>
            </w:r>
          </w:p>
        </w:tc>
        <w:tc>
          <w:tcPr>
            <w:tcW w:type="dxa" w:w="4535"/>
          </w:tcPr>
          <w:p>
            <w:pPr>
              <w:spacing w:after="20"/>
              <w:jc w:val="left"/>
            </w:pPr>
            <w:r/>
            <w:r>
              <w:rPr>
                <w:rFonts w:ascii="Times New Roman" w:hAnsi="Times New Roman" w:eastAsia="Times New Roman"/>
                <w:b w:val="0"/>
                <w:i w:val="0"/>
                <w:color w:val="000000"/>
                <w:sz w:val="18"/>
              </w:rPr>
              <w:t>Pohrana Moodle datoteka (moodledata/media); jeftina, skalabilna, pristup preko API-ja i potpisanih URL-ova/Managed Identityja.</w:t>
            </w:r>
          </w:p>
        </w:tc>
      </w:tr>
      <w:tr>
        <w:tc>
          <w:tcPr>
            <w:tcW w:type="dxa" w:w="1984"/>
          </w:tcPr>
          <w:p>
            <w:pPr>
              <w:spacing w:after="20"/>
              <w:jc w:val="left"/>
            </w:pPr>
            <w:r/>
            <w:r>
              <w:rPr>
                <w:rFonts w:ascii="Times New Roman" w:hAnsi="Times New Roman" w:eastAsia="Times New Roman"/>
                <w:b/>
                <w:i w:val="0"/>
                <w:color w:val="000000"/>
                <w:sz w:val="18"/>
              </w:rPr>
              <w:t>Datotečna pohrana</w:t>
            </w:r>
          </w:p>
        </w:tc>
        <w:tc>
          <w:tcPr>
            <w:tcW w:type="dxa" w:w="3118"/>
          </w:tcPr>
          <w:p>
            <w:pPr>
              <w:spacing w:after="20"/>
              <w:jc w:val="left"/>
            </w:pPr>
            <w:r/>
            <w:r>
              <w:rPr>
                <w:rFonts w:ascii="Times New Roman" w:hAnsi="Times New Roman" w:eastAsia="Times New Roman"/>
                <w:b w:val="0"/>
                <w:i w:val="0"/>
                <w:color w:val="000000"/>
                <w:sz w:val="18"/>
              </w:rPr>
              <w:t>Manila NFS (OS) / Azure Files (SMB)</w:t>
            </w:r>
          </w:p>
        </w:tc>
        <w:tc>
          <w:tcPr>
            <w:tcW w:type="dxa" w:w="4535"/>
          </w:tcPr>
          <w:p>
            <w:pPr>
              <w:spacing w:after="20"/>
              <w:jc w:val="left"/>
            </w:pPr>
            <w:r/>
            <w:r>
              <w:rPr>
                <w:rFonts w:ascii="Times New Roman" w:hAnsi="Times New Roman" w:eastAsia="Times New Roman"/>
                <w:b w:val="0"/>
                <w:i w:val="0"/>
                <w:color w:val="000000"/>
                <w:sz w:val="18"/>
              </w:rPr>
              <w:t>Dijeljeni datotečni sustav za sigurnosne kopije, montira se klasično (fstab) na više instanci istovremeno.</w:t>
            </w:r>
          </w:p>
        </w:tc>
      </w:tr>
      <w:tr>
        <w:tc>
          <w:tcPr>
            <w:tcW w:type="dxa" w:w="1984"/>
          </w:tcPr>
          <w:p>
            <w:pPr>
              <w:spacing w:after="20"/>
              <w:jc w:val="left"/>
            </w:pPr>
            <w:r/>
            <w:r>
              <w:rPr>
                <w:rFonts w:ascii="Times New Roman" w:hAnsi="Times New Roman" w:eastAsia="Times New Roman"/>
                <w:b/>
                <w:i w:val="0"/>
                <w:color w:val="000000"/>
                <w:sz w:val="18"/>
              </w:rPr>
              <w:t>Tip VM-a</w:t>
            </w:r>
          </w:p>
        </w:tc>
        <w:tc>
          <w:tcPr>
            <w:tcW w:type="dxa" w:w="3118"/>
          </w:tcPr>
          <w:p>
            <w:pPr>
              <w:spacing w:after="20"/>
              <w:jc w:val="left"/>
            </w:pPr>
            <w:r/>
            <w:r>
              <w:rPr>
                <w:rFonts w:ascii="Times New Roman" w:hAnsi="Times New Roman" w:eastAsia="Times New Roman"/>
                <w:b w:val="0"/>
                <w:i w:val="0"/>
                <w:color w:val="000000"/>
                <w:sz w:val="18"/>
              </w:rPr>
              <w:t>m1.medium (OS) / Standard_B2s (Azure)</w:t>
            </w:r>
          </w:p>
        </w:tc>
        <w:tc>
          <w:tcPr>
            <w:tcW w:type="dxa" w:w="4535"/>
          </w:tcPr>
          <w:p>
            <w:pPr>
              <w:spacing w:after="20"/>
              <w:jc w:val="left"/>
            </w:pPr>
            <w:r/>
            <w:r>
              <w:rPr>
                <w:rFonts w:ascii="Times New Roman" w:hAnsi="Times New Roman" w:eastAsia="Times New Roman"/>
                <w:b w:val="0"/>
                <w:i w:val="0"/>
                <w:color w:val="000000"/>
                <w:sz w:val="18"/>
              </w:rPr>
              <w:t>Točno 2 vCPU i 4 GB RAM-a; B-serija (burstable) idealna je za isprekidano testno opterećenje uz najnižu cijenu.</w:t>
            </w:r>
          </w:p>
        </w:tc>
      </w:tr>
      <w:tr>
        <w:tc>
          <w:tcPr>
            <w:tcW w:type="dxa" w:w="1984"/>
          </w:tcPr>
          <w:p>
            <w:pPr>
              <w:spacing w:after="20"/>
              <w:jc w:val="left"/>
            </w:pPr>
            <w:r/>
            <w:r>
              <w:rPr>
                <w:rFonts w:ascii="Times New Roman" w:hAnsi="Times New Roman" w:eastAsia="Times New Roman"/>
                <w:b/>
                <w:i w:val="0"/>
                <w:color w:val="000000"/>
                <w:sz w:val="18"/>
              </w:rPr>
              <w:t>Tip diska</w:t>
            </w:r>
          </w:p>
        </w:tc>
        <w:tc>
          <w:tcPr>
            <w:tcW w:type="dxa" w:w="3118"/>
          </w:tcPr>
          <w:p>
            <w:pPr>
              <w:spacing w:after="20"/>
              <w:jc w:val="left"/>
            </w:pPr>
            <w:r/>
            <w:r>
              <w:rPr>
                <w:rFonts w:ascii="Times New Roman" w:hAnsi="Times New Roman" w:eastAsia="Times New Roman"/>
                <w:b w:val="0"/>
                <w:i w:val="0"/>
                <w:color w:val="000000"/>
                <w:sz w:val="18"/>
              </w:rPr>
              <w:t>Cinder volume (OS) / Premium SSD managed (Azure)</w:t>
            </w:r>
          </w:p>
        </w:tc>
        <w:tc>
          <w:tcPr>
            <w:tcW w:type="dxa" w:w="4535"/>
          </w:tcPr>
          <w:p>
            <w:pPr>
              <w:spacing w:after="20"/>
              <w:jc w:val="left"/>
            </w:pPr>
            <w:r/>
            <w:r>
              <w:rPr>
                <w:rFonts w:ascii="Times New Roman" w:hAnsi="Times New Roman" w:eastAsia="Times New Roman"/>
                <w:b w:val="0"/>
                <w:i w:val="0"/>
                <w:color w:val="000000"/>
                <w:sz w:val="18"/>
              </w:rPr>
              <w:t>Odvojeni OS i data disk; Premium SSD daje dosljedan IOPS za bazu/datoteke, a odvajanje podataka olakšava sigurnosne kopije i ponovnu izgradnju.</w:t>
            </w:r>
          </w:p>
        </w:tc>
      </w:tr>
    </w:tbl>
    <w:p>
      <w:pPr>
        <w:spacing w:before="40" w:after="200"/>
        <w:jc w:val="center"/>
      </w:pPr>
      <w:r>
        <w:rPr>
          <w:rFonts w:ascii="Times New Roman" w:hAnsi="Times New Roman" w:eastAsia="Times New Roman"/>
          <w:b w:val="0"/>
          <w:i/>
          <w:color w:val="000000"/>
          <w:sz w:val="20"/>
        </w:rPr>
        <w:t>Tablica 3. Odabir elemenata i obrazloženje</w:t>
      </w:r>
    </w:p>
    <w:p>
      <w:pPr>
        <w:pStyle w:val="Heading2"/>
      </w:pPr>
      <w:r>
        <w:t>3.4. Procjena mjesečnih troškova (Azure)</w:t>
      </w:r>
    </w:p>
    <w:p>
      <w:pPr>
        <w:spacing w:after="120"/>
        <w:jc w:val="both"/>
      </w:pPr>
      <w:r>
        <w:rPr>
          <w:rFonts w:ascii="Times New Roman" w:hAnsi="Times New Roman" w:eastAsia="Times New Roman"/>
          <w:b w:val="0"/>
          <w:i w:val="0"/>
          <w:color w:val="000000"/>
          <w:sz w:val="22"/>
        </w:rPr>
        <w:t>Procjena se odnosi na testni scenarij iz zadatka — dva programera i jedan voditelj tima — u regiji West Europe, prema pay-as-you-go cjeniku (orijentacijske vrijednosti, početak 2026.), bez PDV-a i bez naknada za izlazni promet [6]. Vrijednosti su zaokružene. Pretpostavlja se puni mjesec rada (730 sati); budući da programeri imaju pravo gasiti (deallocate) svoje strojeve, stvarni je trošak računa u praksi znatno niži.</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4535"/>
            <w:shd w:val="clear" w:fill="C0104A"/>
          </w:tcPr>
          <w:p>
            <w:pPr>
              <w:jc w:val="center"/>
            </w:pPr>
            <w:r/>
            <w:r>
              <w:rPr>
                <w:rFonts w:ascii="Times New Roman" w:hAnsi="Times New Roman" w:eastAsia="Times New Roman"/>
                <w:b/>
                <w:i w:val="0"/>
                <w:color w:val="FFFFFF"/>
                <w:sz w:val="18"/>
              </w:rPr>
              <w:t>Stavka</w:t>
            </w:r>
          </w:p>
        </w:tc>
        <w:tc>
          <w:tcPr>
            <w:tcW w:type="dxa" w:w="1134"/>
            <w:shd w:val="clear" w:fill="C0104A"/>
          </w:tcPr>
          <w:p>
            <w:pPr>
              <w:jc w:val="center"/>
            </w:pPr>
            <w:r/>
            <w:r>
              <w:rPr>
                <w:rFonts w:ascii="Times New Roman" w:hAnsi="Times New Roman" w:eastAsia="Times New Roman"/>
                <w:b/>
                <w:i w:val="0"/>
                <w:color w:val="FFFFFF"/>
                <w:sz w:val="18"/>
              </w:rPr>
              <w:t>Količina</w:t>
            </w:r>
          </w:p>
        </w:tc>
        <w:tc>
          <w:tcPr>
            <w:tcW w:type="dxa" w:w="1984"/>
            <w:shd w:val="clear" w:fill="C0104A"/>
          </w:tcPr>
          <w:p>
            <w:pPr>
              <w:jc w:val="center"/>
            </w:pPr>
            <w:r/>
            <w:r>
              <w:rPr>
                <w:rFonts w:ascii="Times New Roman" w:hAnsi="Times New Roman" w:eastAsia="Times New Roman"/>
                <w:b/>
                <w:i w:val="0"/>
                <w:color w:val="FFFFFF"/>
                <w:sz w:val="18"/>
              </w:rPr>
              <w:t>Jed. cijena (€/mj)</w:t>
            </w:r>
          </w:p>
        </w:tc>
        <w:tc>
          <w:tcPr>
            <w:tcW w:type="dxa" w:w="1984"/>
            <w:shd w:val="clear" w:fill="C0104A"/>
          </w:tcPr>
          <w:p>
            <w:pPr>
              <w:jc w:val="center"/>
            </w:pPr>
            <w:r/>
            <w:r>
              <w:rPr>
                <w:rFonts w:ascii="Times New Roman" w:hAnsi="Times New Roman" w:eastAsia="Times New Roman"/>
                <w:b/>
                <w:i w:val="0"/>
                <w:color w:val="FFFFFF"/>
                <w:sz w:val="18"/>
              </w:rPr>
              <w:t>Iznos (€/mj)</w:t>
            </w:r>
          </w:p>
        </w:tc>
      </w:tr>
      <w:tr>
        <w:tc>
          <w:tcPr>
            <w:tcW w:type="dxa" w:w="4535"/>
          </w:tcPr>
          <w:p>
            <w:pPr>
              <w:spacing w:after="20"/>
              <w:jc w:val="left"/>
            </w:pPr>
            <w:r/>
            <w:r>
              <w:rPr>
                <w:rFonts w:ascii="Times New Roman" w:hAnsi="Times New Roman" w:eastAsia="Times New Roman"/>
                <w:b/>
                <w:i w:val="0"/>
                <w:color w:val="000000"/>
                <w:sz w:val="18"/>
              </w:rPr>
              <w:t>VM Moodle Standard_B2s (2 vCPU/4 GB)</w:t>
            </w:r>
          </w:p>
        </w:tc>
        <w:tc>
          <w:tcPr>
            <w:tcW w:type="dxa" w:w="1134"/>
          </w:tcPr>
          <w:p>
            <w:pPr>
              <w:spacing w:after="20"/>
              <w:jc w:val="left"/>
            </w:pPr>
            <w:r/>
            <w:r>
              <w:rPr>
                <w:rFonts w:ascii="Times New Roman" w:hAnsi="Times New Roman" w:eastAsia="Times New Roman"/>
                <w:b w:val="0"/>
                <w:i w:val="0"/>
                <w:color w:val="000000"/>
                <w:sz w:val="18"/>
              </w:rPr>
              <w:t>4</w:t>
            </w:r>
          </w:p>
        </w:tc>
        <w:tc>
          <w:tcPr>
            <w:tcW w:type="dxa" w:w="1984"/>
          </w:tcPr>
          <w:p>
            <w:pPr>
              <w:spacing w:after="20"/>
              <w:jc w:val="left"/>
            </w:pPr>
            <w:r/>
            <w:r>
              <w:rPr>
                <w:rFonts w:ascii="Times New Roman" w:hAnsi="Times New Roman" w:eastAsia="Times New Roman"/>
                <w:b w:val="0"/>
                <w:i w:val="0"/>
                <w:color w:val="000000"/>
                <w:sz w:val="18"/>
              </w:rPr>
              <w:t>30,40</w:t>
            </w:r>
          </w:p>
        </w:tc>
        <w:tc>
          <w:tcPr>
            <w:tcW w:type="dxa" w:w="1984"/>
          </w:tcPr>
          <w:p>
            <w:pPr>
              <w:spacing w:after="20"/>
              <w:jc w:val="left"/>
            </w:pPr>
            <w:r/>
            <w:r>
              <w:rPr>
                <w:rFonts w:ascii="Times New Roman" w:hAnsi="Times New Roman" w:eastAsia="Times New Roman"/>
                <w:b w:val="0"/>
                <w:i w:val="0"/>
                <w:color w:val="000000"/>
                <w:sz w:val="18"/>
              </w:rPr>
              <w:t>121,60</w:t>
            </w:r>
          </w:p>
        </w:tc>
      </w:tr>
      <w:tr>
        <w:tc>
          <w:tcPr>
            <w:tcW w:type="dxa" w:w="4535"/>
          </w:tcPr>
          <w:p>
            <w:pPr>
              <w:spacing w:after="20"/>
              <w:jc w:val="left"/>
            </w:pPr>
            <w:r/>
            <w:r>
              <w:rPr>
                <w:rFonts w:ascii="Times New Roman" w:hAnsi="Times New Roman" w:eastAsia="Times New Roman"/>
                <w:b/>
                <w:i w:val="0"/>
                <w:color w:val="000000"/>
                <w:sz w:val="18"/>
              </w:rPr>
              <w:t>OS disk Premium SSD P4 (32 GB)</w:t>
            </w:r>
          </w:p>
        </w:tc>
        <w:tc>
          <w:tcPr>
            <w:tcW w:type="dxa" w:w="1134"/>
          </w:tcPr>
          <w:p>
            <w:pPr>
              <w:spacing w:after="20"/>
              <w:jc w:val="left"/>
            </w:pPr>
            <w:r/>
            <w:r>
              <w:rPr>
                <w:rFonts w:ascii="Times New Roman" w:hAnsi="Times New Roman" w:eastAsia="Times New Roman"/>
                <w:b w:val="0"/>
                <w:i w:val="0"/>
                <w:color w:val="000000"/>
                <w:sz w:val="18"/>
              </w:rPr>
              <w:t>4</w:t>
            </w:r>
          </w:p>
        </w:tc>
        <w:tc>
          <w:tcPr>
            <w:tcW w:type="dxa" w:w="1984"/>
          </w:tcPr>
          <w:p>
            <w:pPr>
              <w:spacing w:after="20"/>
              <w:jc w:val="left"/>
            </w:pPr>
            <w:r/>
            <w:r>
              <w:rPr>
                <w:rFonts w:ascii="Times New Roman" w:hAnsi="Times New Roman" w:eastAsia="Times New Roman"/>
                <w:b w:val="0"/>
                <w:i w:val="0"/>
                <w:color w:val="000000"/>
                <w:sz w:val="18"/>
              </w:rPr>
              <w:t>4,90</w:t>
            </w:r>
          </w:p>
        </w:tc>
        <w:tc>
          <w:tcPr>
            <w:tcW w:type="dxa" w:w="1984"/>
          </w:tcPr>
          <w:p>
            <w:pPr>
              <w:spacing w:after="20"/>
              <w:jc w:val="left"/>
            </w:pPr>
            <w:r/>
            <w:r>
              <w:rPr>
                <w:rFonts w:ascii="Times New Roman" w:hAnsi="Times New Roman" w:eastAsia="Times New Roman"/>
                <w:b w:val="0"/>
                <w:i w:val="0"/>
                <w:color w:val="000000"/>
                <w:sz w:val="18"/>
              </w:rPr>
              <w:t>19,60</w:t>
            </w:r>
          </w:p>
        </w:tc>
      </w:tr>
      <w:tr>
        <w:tc>
          <w:tcPr>
            <w:tcW w:type="dxa" w:w="4535"/>
          </w:tcPr>
          <w:p>
            <w:pPr>
              <w:spacing w:after="20"/>
              <w:jc w:val="left"/>
            </w:pPr>
            <w:r/>
            <w:r>
              <w:rPr>
                <w:rFonts w:ascii="Times New Roman" w:hAnsi="Times New Roman" w:eastAsia="Times New Roman"/>
                <w:b/>
                <w:i w:val="0"/>
                <w:color w:val="000000"/>
                <w:sz w:val="18"/>
              </w:rPr>
              <w:t>Data disk Premium SSD P4 (32 GB)</w:t>
            </w:r>
          </w:p>
        </w:tc>
        <w:tc>
          <w:tcPr>
            <w:tcW w:type="dxa" w:w="1134"/>
          </w:tcPr>
          <w:p>
            <w:pPr>
              <w:spacing w:after="20"/>
              <w:jc w:val="left"/>
            </w:pPr>
            <w:r/>
            <w:r>
              <w:rPr>
                <w:rFonts w:ascii="Times New Roman" w:hAnsi="Times New Roman" w:eastAsia="Times New Roman"/>
                <w:b w:val="0"/>
                <w:i w:val="0"/>
                <w:color w:val="000000"/>
                <w:sz w:val="18"/>
              </w:rPr>
              <w:t>4</w:t>
            </w:r>
          </w:p>
        </w:tc>
        <w:tc>
          <w:tcPr>
            <w:tcW w:type="dxa" w:w="1984"/>
          </w:tcPr>
          <w:p>
            <w:pPr>
              <w:spacing w:after="20"/>
              <w:jc w:val="left"/>
            </w:pPr>
            <w:r/>
            <w:r>
              <w:rPr>
                <w:rFonts w:ascii="Times New Roman" w:hAnsi="Times New Roman" w:eastAsia="Times New Roman"/>
                <w:b w:val="0"/>
                <w:i w:val="0"/>
                <w:color w:val="000000"/>
                <w:sz w:val="18"/>
              </w:rPr>
              <w:t>4,90</w:t>
            </w:r>
          </w:p>
        </w:tc>
        <w:tc>
          <w:tcPr>
            <w:tcW w:type="dxa" w:w="1984"/>
          </w:tcPr>
          <w:p>
            <w:pPr>
              <w:spacing w:after="20"/>
              <w:jc w:val="left"/>
            </w:pPr>
            <w:r/>
            <w:r>
              <w:rPr>
                <w:rFonts w:ascii="Times New Roman" w:hAnsi="Times New Roman" w:eastAsia="Times New Roman"/>
                <w:b w:val="0"/>
                <w:i w:val="0"/>
                <w:color w:val="000000"/>
                <w:sz w:val="18"/>
              </w:rPr>
              <w:t>19,60</w:t>
            </w:r>
          </w:p>
        </w:tc>
      </w:tr>
      <w:tr>
        <w:tc>
          <w:tcPr>
            <w:tcW w:type="dxa" w:w="4535"/>
          </w:tcPr>
          <w:p>
            <w:pPr>
              <w:spacing w:after="20"/>
              <w:jc w:val="left"/>
            </w:pPr>
            <w:r/>
            <w:r>
              <w:rPr>
                <w:rFonts w:ascii="Times New Roman" w:hAnsi="Times New Roman" w:eastAsia="Times New Roman"/>
                <w:b/>
                <w:i w:val="0"/>
                <w:color w:val="000000"/>
                <w:sz w:val="18"/>
              </w:rPr>
              <w:t>Interni Standard Load Balancer</w:t>
            </w:r>
          </w:p>
        </w:tc>
        <w:tc>
          <w:tcPr>
            <w:tcW w:type="dxa" w:w="1134"/>
          </w:tcPr>
          <w:p>
            <w:pPr>
              <w:spacing w:after="20"/>
              <w:jc w:val="left"/>
            </w:pPr>
            <w:r/>
            <w:r>
              <w:rPr>
                <w:rFonts w:ascii="Times New Roman" w:hAnsi="Times New Roman" w:eastAsia="Times New Roman"/>
                <w:b w:val="0"/>
                <w:i w:val="0"/>
                <w:color w:val="000000"/>
                <w:sz w:val="18"/>
              </w:rPr>
              <w:t>2</w:t>
            </w:r>
          </w:p>
        </w:tc>
        <w:tc>
          <w:tcPr>
            <w:tcW w:type="dxa" w:w="1984"/>
          </w:tcPr>
          <w:p>
            <w:pPr>
              <w:spacing w:after="20"/>
              <w:jc w:val="left"/>
            </w:pPr>
            <w:r/>
            <w:r>
              <w:rPr>
                <w:rFonts w:ascii="Times New Roman" w:hAnsi="Times New Roman" w:eastAsia="Times New Roman"/>
                <w:b w:val="0"/>
                <w:i w:val="0"/>
                <w:color w:val="000000"/>
                <w:sz w:val="18"/>
              </w:rPr>
              <w:t>18,00</w:t>
            </w:r>
          </w:p>
        </w:tc>
        <w:tc>
          <w:tcPr>
            <w:tcW w:type="dxa" w:w="1984"/>
          </w:tcPr>
          <w:p>
            <w:pPr>
              <w:spacing w:after="20"/>
              <w:jc w:val="left"/>
            </w:pPr>
            <w:r/>
            <w:r>
              <w:rPr>
                <w:rFonts w:ascii="Times New Roman" w:hAnsi="Times New Roman" w:eastAsia="Times New Roman"/>
                <w:b w:val="0"/>
                <w:i w:val="0"/>
                <w:color w:val="000000"/>
                <w:sz w:val="18"/>
              </w:rPr>
              <w:t>36,00</w:t>
            </w:r>
          </w:p>
        </w:tc>
      </w:tr>
      <w:tr>
        <w:tc>
          <w:tcPr>
            <w:tcW w:type="dxa" w:w="4535"/>
          </w:tcPr>
          <w:p>
            <w:pPr>
              <w:spacing w:after="20"/>
              <w:jc w:val="left"/>
            </w:pPr>
            <w:r/>
            <w:r>
              <w:rPr>
                <w:rFonts w:ascii="Times New Roman" w:hAnsi="Times New Roman" w:eastAsia="Times New Roman"/>
                <w:b/>
                <w:i w:val="0"/>
                <w:color w:val="000000"/>
                <w:sz w:val="18"/>
              </w:rPr>
              <w:t>NAT Gateway</w:t>
            </w:r>
          </w:p>
        </w:tc>
        <w:tc>
          <w:tcPr>
            <w:tcW w:type="dxa" w:w="1134"/>
          </w:tcPr>
          <w:p>
            <w:pPr>
              <w:spacing w:after="20"/>
              <w:jc w:val="left"/>
            </w:pPr>
            <w:r/>
            <w:r>
              <w:rPr>
                <w:rFonts w:ascii="Times New Roman" w:hAnsi="Times New Roman" w:eastAsia="Times New Roman"/>
                <w:b w:val="0"/>
                <w:i w:val="0"/>
                <w:color w:val="000000"/>
                <w:sz w:val="18"/>
              </w:rPr>
              <w:t>2</w:t>
            </w:r>
          </w:p>
        </w:tc>
        <w:tc>
          <w:tcPr>
            <w:tcW w:type="dxa" w:w="1984"/>
          </w:tcPr>
          <w:p>
            <w:pPr>
              <w:spacing w:after="20"/>
              <w:jc w:val="left"/>
            </w:pPr>
            <w:r/>
            <w:r>
              <w:rPr>
                <w:rFonts w:ascii="Times New Roman" w:hAnsi="Times New Roman" w:eastAsia="Times New Roman"/>
                <w:b w:val="0"/>
                <w:i w:val="0"/>
                <w:color w:val="000000"/>
                <w:sz w:val="18"/>
              </w:rPr>
              <w:t>33,00</w:t>
            </w:r>
          </w:p>
        </w:tc>
        <w:tc>
          <w:tcPr>
            <w:tcW w:type="dxa" w:w="1984"/>
          </w:tcPr>
          <w:p>
            <w:pPr>
              <w:spacing w:after="20"/>
              <w:jc w:val="left"/>
            </w:pPr>
            <w:r/>
            <w:r>
              <w:rPr>
                <w:rFonts w:ascii="Times New Roman" w:hAnsi="Times New Roman" w:eastAsia="Times New Roman"/>
                <w:b w:val="0"/>
                <w:i w:val="0"/>
                <w:color w:val="000000"/>
                <w:sz w:val="18"/>
              </w:rPr>
              <w:t>66,00</w:t>
            </w:r>
          </w:p>
        </w:tc>
      </w:tr>
      <w:tr>
        <w:tc>
          <w:tcPr>
            <w:tcW w:type="dxa" w:w="4535"/>
          </w:tcPr>
          <w:p>
            <w:pPr>
              <w:spacing w:after="20"/>
              <w:jc w:val="left"/>
            </w:pPr>
            <w:r/>
            <w:r>
              <w:rPr>
                <w:rFonts w:ascii="Times New Roman" w:hAnsi="Times New Roman" w:eastAsia="Times New Roman"/>
                <w:b/>
                <w:i w:val="0"/>
                <w:color w:val="000000"/>
                <w:sz w:val="18"/>
              </w:rPr>
              <w:t>Javni IP (NAT, Standard)</w:t>
            </w:r>
          </w:p>
        </w:tc>
        <w:tc>
          <w:tcPr>
            <w:tcW w:type="dxa" w:w="1134"/>
          </w:tcPr>
          <w:p>
            <w:pPr>
              <w:spacing w:after="20"/>
              <w:jc w:val="left"/>
            </w:pPr>
            <w:r/>
            <w:r>
              <w:rPr>
                <w:rFonts w:ascii="Times New Roman" w:hAnsi="Times New Roman" w:eastAsia="Times New Roman"/>
                <w:b w:val="0"/>
                <w:i w:val="0"/>
                <w:color w:val="000000"/>
                <w:sz w:val="18"/>
              </w:rPr>
              <w:t>2</w:t>
            </w:r>
          </w:p>
        </w:tc>
        <w:tc>
          <w:tcPr>
            <w:tcW w:type="dxa" w:w="1984"/>
          </w:tcPr>
          <w:p>
            <w:pPr>
              <w:spacing w:after="20"/>
              <w:jc w:val="left"/>
            </w:pPr>
            <w:r/>
            <w:r>
              <w:rPr>
                <w:rFonts w:ascii="Times New Roman" w:hAnsi="Times New Roman" w:eastAsia="Times New Roman"/>
                <w:b w:val="0"/>
                <w:i w:val="0"/>
                <w:color w:val="000000"/>
                <w:sz w:val="18"/>
              </w:rPr>
              <w:t>3,00</w:t>
            </w:r>
          </w:p>
        </w:tc>
        <w:tc>
          <w:tcPr>
            <w:tcW w:type="dxa" w:w="1984"/>
          </w:tcPr>
          <w:p>
            <w:pPr>
              <w:spacing w:after="20"/>
              <w:jc w:val="left"/>
            </w:pPr>
            <w:r/>
            <w:r>
              <w:rPr>
                <w:rFonts w:ascii="Times New Roman" w:hAnsi="Times New Roman" w:eastAsia="Times New Roman"/>
                <w:b w:val="0"/>
                <w:i w:val="0"/>
                <w:color w:val="000000"/>
                <w:sz w:val="18"/>
              </w:rPr>
              <w:t>6,00</w:t>
            </w:r>
          </w:p>
        </w:tc>
      </w:tr>
      <w:tr>
        <w:tc>
          <w:tcPr>
            <w:tcW w:type="dxa" w:w="4535"/>
          </w:tcPr>
          <w:p>
            <w:pPr>
              <w:spacing w:after="20"/>
              <w:jc w:val="left"/>
            </w:pPr>
            <w:r/>
            <w:r>
              <w:rPr>
                <w:rFonts w:ascii="Times New Roman" w:hAnsi="Times New Roman" w:eastAsia="Times New Roman"/>
                <w:b/>
                <w:i w:val="0"/>
                <w:color w:val="000000"/>
                <w:sz w:val="18"/>
              </w:rPr>
              <w:t>Storage Account (Blob + Files, LRS)</w:t>
            </w:r>
          </w:p>
        </w:tc>
        <w:tc>
          <w:tcPr>
            <w:tcW w:type="dxa" w:w="1134"/>
          </w:tcPr>
          <w:p>
            <w:pPr>
              <w:spacing w:after="20"/>
              <w:jc w:val="left"/>
            </w:pPr>
            <w:r/>
            <w:r>
              <w:rPr>
                <w:rFonts w:ascii="Times New Roman" w:hAnsi="Times New Roman" w:eastAsia="Times New Roman"/>
                <w:b w:val="0"/>
                <w:i w:val="0"/>
                <w:color w:val="000000"/>
                <w:sz w:val="18"/>
              </w:rPr>
              <w:t>2</w:t>
            </w:r>
          </w:p>
        </w:tc>
        <w:tc>
          <w:tcPr>
            <w:tcW w:type="dxa" w:w="1984"/>
          </w:tcPr>
          <w:p>
            <w:pPr>
              <w:spacing w:after="20"/>
              <w:jc w:val="left"/>
            </w:pPr>
            <w:r/>
            <w:r>
              <w:rPr>
                <w:rFonts w:ascii="Times New Roman" w:hAnsi="Times New Roman" w:eastAsia="Times New Roman"/>
                <w:b w:val="0"/>
                <w:i w:val="0"/>
                <w:color w:val="000000"/>
                <w:sz w:val="18"/>
              </w:rPr>
              <w:t>2,50</w:t>
            </w:r>
          </w:p>
        </w:tc>
        <w:tc>
          <w:tcPr>
            <w:tcW w:type="dxa" w:w="1984"/>
          </w:tcPr>
          <w:p>
            <w:pPr>
              <w:spacing w:after="20"/>
              <w:jc w:val="left"/>
            </w:pPr>
            <w:r/>
            <w:r>
              <w:rPr>
                <w:rFonts w:ascii="Times New Roman" w:hAnsi="Times New Roman" w:eastAsia="Times New Roman"/>
                <w:b w:val="0"/>
                <w:i w:val="0"/>
                <w:color w:val="000000"/>
                <w:sz w:val="18"/>
              </w:rPr>
              <w:t>5,00</w:t>
            </w:r>
          </w:p>
        </w:tc>
      </w:tr>
      <w:tr>
        <w:tc>
          <w:tcPr>
            <w:tcW w:type="dxa" w:w="4535"/>
          </w:tcPr>
          <w:p>
            <w:pPr>
              <w:spacing w:after="20"/>
              <w:jc w:val="left"/>
            </w:pPr>
            <w:r/>
            <w:r>
              <w:rPr>
                <w:rFonts w:ascii="Times New Roman" w:hAnsi="Times New Roman" w:eastAsia="Times New Roman"/>
                <w:b/>
                <w:i w:val="0"/>
                <w:color w:val="000000"/>
                <w:sz w:val="18"/>
              </w:rPr>
              <w:t>DevOps Lead VM Standard_B1ms + disk</w:t>
            </w:r>
          </w:p>
        </w:tc>
        <w:tc>
          <w:tcPr>
            <w:tcW w:type="dxa" w:w="1134"/>
          </w:tcPr>
          <w:p>
            <w:pPr>
              <w:spacing w:after="20"/>
              <w:jc w:val="left"/>
            </w:pPr>
            <w:r/>
            <w:r>
              <w:rPr>
                <w:rFonts w:ascii="Times New Roman" w:hAnsi="Times New Roman" w:eastAsia="Times New Roman"/>
                <w:b w:val="0"/>
                <w:i w:val="0"/>
                <w:color w:val="000000"/>
                <w:sz w:val="18"/>
              </w:rPr>
              <w:t>1</w:t>
            </w:r>
          </w:p>
        </w:tc>
        <w:tc>
          <w:tcPr>
            <w:tcW w:type="dxa" w:w="1984"/>
          </w:tcPr>
          <w:p>
            <w:pPr>
              <w:spacing w:after="20"/>
              <w:jc w:val="left"/>
            </w:pPr>
            <w:r/>
            <w:r>
              <w:rPr>
                <w:rFonts w:ascii="Times New Roman" w:hAnsi="Times New Roman" w:eastAsia="Times New Roman"/>
                <w:b w:val="0"/>
                <w:i w:val="0"/>
                <w:color w:val="000000"/>
                <w:sz w:val="18"/>
              </w:rPr>
              <w:t>16,40</w:t>
            </w:r>
          </w:p>
        </w:tc>
        <w:tc>
          <w:tcPr>
            <w:tcW w:type="dxa" w:w="1984"/>
          </w:tcPr>
          <w:p>
            <w:pPr>
              <w:spacing w:after="20"/>
              <w:jc w:val="left"/>
            </w:pPr>
            <w:r/>
            <w:r>
              <w:rPr>
                <w:rFonts w:ascii="Times New Roman" w:hAnsi="Times New Roman" w:eastAsia="Times New Roman"/>
                <w:b w:val="0"/>
                <w:i w:val="0"/>
                <w:color w:val="000000"/>
                <w:sz w:val="18"/>
              </w:rPr>
              <w:t>16,40</w:t>
            </w:r>
          </w:p>
        </w:tc>
      </w:tr>
      <w:tr>
        <w:tc>
          <w:tcPr>
            <w:tcW w:type="dxa" w:w="4535"/>
          </w:tcPr>
          <w:p>
            <w:pPr>
              <w:spacing w:after="20"/>
              <w:jc w:val="left"/>
            </w:pPr>
            <w:r/>
            <w:r>
              <w:rPr>
                <w:rFonts w:ascii="Times New Roman" w:hAnsi="Times New Roman" w:eastAsia="Times New Roman"/>
                <w:b/>
                <w:i w:val="0"/>
                <w:color w:val="000000"/>
                <w:sz w:val="18"/>
              </w:rPr>
              <w:t>Azure Bastion (Standard) + javni IP</w:t>
            </w:r>
          </w:p>
        </w:tc>
        <w:tc>
          <w:tcPr>
            <w:tcW w:type="dxa" w:w="1134"/>
          </w:tcPr>
          <w:p>
            <w:pPr>
              <w:spacing w:after="20"/>
              <w:jc w:val="left"/>
            </w:pPr>
            <w:r/>
            <w:r>
              <w:rPr>
                <w:rFonts w:ascii="Times New Roman" w:hAnsi="Times New Roman" w:eastAsia="Times New Roman"/>
                <w:b w:val="0"/>
                <w:i w:val="0"/>
                <w:color w:val="000000"/>
                <w:sz w:val="18"/>
              </w:rPr>
              <w:t>1</w:t>
            </w:r>
          </w:p>
        </w:tc>
        <w:tc>
          <w:tcPr>
            <w:tcW w:type="dxa" w:w="1984"/>
          </w:tcPr>
          <w:p>
            <w:pPr>
              <w:spacing w:after="20"/>
              <w:jc w:val="left"/>
            </w:pPr>
            <w:r/>
            <w:r>
              <w:rPr>
                <w:rFonts w:ascii="Times New Roman" w:hAnsi="Times New Roman" w:eastAsia="Times New Roman"/>
                <w:b w:val="0"/>
                <w:i w:val="0"/>
                <w:color w:val="000000"/>
                <w:sz w:val="18"/>
              </w:rPr>
              <w:t>143,00</w:t>
            </w:r>
          </w:p>
        </w:tc>
        <w:tc>
          <w:tcPr>
            <w:tcW w:type="dxa" w:w="1984"/>
          </w:tcPr>
          <w:p>
            <w:pPr>
              <w:spacing w:after="20"/>
              <w:jc w:val="left"/>
            </w:pPr>
            <w:r/>
            <w:r>
              <w:rPr>
                <w:rFonts w:ascii="Times New Roman" w:hAnsi="Times New Roman" w:eastAsia="Times New Roman"/>
                <w:b w:val="0"/>
                <w:i w:val="0"/>
                <w:color w:val="000000"/>
                <w:sz w:val="18"/>
              </w:rPr>
              <w:t>143,00</w:t>
            </w:r>
          </w:p>
        </w:tc>
      </w:tr>
      <w:tr>
        <w:tc>
          <w:tcPr>
            <w:tcW w:type="dxa" w:w="4535"/>
          </w:tcPr>
          <w:p>
            <w:pPr>
              <w:spacing w:after="20"/>
              <w:jc w:val="left"/>
            </w:pPr>
            <w:r/>
            <w:r>
              <w:rPr>
                <w:rFonts w:ascii="Times New Roman" w:hAnsi="Times New Roman" w:eastAsia="Times New Roman"/>
                <w:b/>
                <w:i w:val="0"/>
                <w:color w:val="000000"/>
                <w:sz w:val="18"/>
              </w:rPr>
              <w:t>Managed Identity / Entra ID / RBAC</w:t>
            </w:r>
          </w:p>
        </w:tc>
        <w:tc>
          <w:tcPr>
            <w:tcW w:type="dxa" w:w="1134"/>
          </w:tcPr>
          <w:p>
            <w:pPr>
              <w:spacing w:after="20"/>
              <w:jc w:val="left"/>
            </w:pPr>
            <w:r/>
            <w:r>
              <w:rPr>
                <w:rFonts w:ascii="Times New Roman" w:hAnsi="Times New Roman" w:eastAsia="Times New Roman"/>
                <w:b w:val="0"/>
                <w:i w:val="0"/>
                <w:color w:val="000000"/>
                <w:sz w:val="18"/>
              </w:rPr>
              <w:t>—</w:t>
            </w:r>
          </w:p>
        </w:tc>
        <w:tc>
          <w:tcPr>
            <w:tcW w:type="dxa" w:w="1984"/>
          </w:tcPr>
          <w:p>
            <w:pPr>
              <w:spacing w:after="20"/>
              <w:jc w:val="left"/>
            </w:pPr>
            <w:r/>
            <w:r>
              <w:rPr>
                <w:rFonts w:ascii="Times New Roman" w:hAnsi="Times New Roman" w:eastAsia="Times New Roman"/>
                <w:b w:val="0"/>
                <w:i w:val="0"/>
                <w:color w:val="000000"/>
                <w:sz w:val="18"/>
              </w:rPr>
              <w:t>0,00</w:t>
            </w:r>
          </w:p>
        </w:tc>
        <w:tc>
          <w:tcPr>
            <w:tcW w:type="dxa" w:w="1984"/>
          </w:tcPr>
          <w:p>
            <w:pPr>
              <w:spacing w:after="20"/>
              <w:jc w:val="left"/>
            </w:pPr>
            <w:r/>
            <w:r>
              <w:rPr>
                <w:rFonts w:ascii="Times New Roman" w:hAnsi="Times New Roman" w:eastAsia="Times New Roman"/>
                <w:b w:val="0"/>
                <w:i w:val="0"/>
                <w:color w:val="000000"/>
                <w:sz w:val="18"/>
              </w:rPr>
              <w:t>0,00</w:t>
            </w:r>
          </w:p>
        </w:tc>
      </w:tr>
      <w:tr>
        <w:tc>
          <w:tcPr>
            <w:tcW w:type="dxa" w:w="4535"/>
          </w:tcPr>
          <w:p>
            <w:pPr>
              <w:spacing w:after="20"/>
              <w:jc w:val="left"/>
            </w:pPr>
            <w:r/>
            <w:r>
              <w:rPr>
                <w:rFonts w:ascii="Times New Roman" w:hAnsi="Times New Roman" w:eastAsia="Times New Roman"/>
                <w:b/>
                <w:i w:val="0"/>
                <w:color w:val="000000"/>
                <w:sz w:val="18"/>
              </w:rPr>
              <w:t>UKUPNO (procjena)</w:t>
            </w:r>
          </w:p>
        </w:tc>
        <w:tc>
          <w:tcPr>
            <w:tcW w:type="dxa" w:w="1134"/>
          </w:tcPr>
          <w:p>
            <w:pPr>
              <w:spacing w:after="20"/>
              <w:jc w:val="left"/>
            </w:pPr>
            <w:r/>
            <w:r>
              <w:rPr>
                <w:rFonts w:ascii="Times New Roman" w:hAnsi="Times New Roman" w:eastAsia="Times New Roman"/>
                <w:b w:val="0"/>
                <w:i w:val="0"/>
                <w:color w:val="000000"/>
                <w:sz w:val="18"/>
              </w:rPr>
            </w:r>
          </w:p>
        </w:tc>
        <w:tc>
          <w:tcPr>
            <w:tcW w:type="dxa" w:w="1984"/>
          </w:tcPr>
          <w:p>
            <w:pPr>
              <w:spacing w:after="20"/>
              <w:jc w:val="left"/>
            </w:pPr>
            <w:r/>
            <w:r>
              <w:rPr>
                <w:rFonts w:ascii="Times New Roman" w:hAnsi="Times New Roman" w:eastAsia="Times New Roman"/>
                <w:b w:val="0"/>
                <w:i w:val="0"/>
                <w:color w:val="000000"/>
                <w:sz w:val="18"/>
              </w:rPr>
            </w:r>
          </w:p>
        </w:tc>
        <w:tc>
          <w:tcPr>
            <w:tcW w:type="dxa" w:w="1984"/>
          </w:tcPr>
          <w:p>
            <w:pPr>
              <w:spacing w:after="20"/>
              <w:jc w:val="left"/>
            </w:pPr>
            <w:r/>
            <w:r>
              <w:rPr>
                <w:rFonts w:ascii="Times New Roman" w:hAnsi="Times New Roman" w:eastAsia="Times New Roman"/>
                <w:b w:val="0"/>
                <w:i w:val="0"/>
                <w:color w:val="000000"/>
                <w:sz w:val="18"/>
              </w:rPr>
              <w:t>≈ 433,80</w:t>
            </w:r>
          </w:p>
        </w:tc>
      </w:tr>
    </w:tbl>
    <w:p>
      <w:pPr>
        <w:spacing w:before="40" w:after="200"/>
        <w:jc w:val="center"/>
      </w:pPr>
      <w:r>
        <w:rPr>
          <w:rFonts w:ascii="Times New Roman" w:hAnsi="Times New Roman" w:eastAsia="Times New Roman"/>
          <w:b w:val="0"/>
          <w:i/>
          <w:color w:val="000000"/>
          <w:sz w:val="20"/>
        </w:rPr>
        <w:t>Tablica 4. Procjena mjesečnih troškova Azure okoline (2 programera + voditelj)</w:t>
      </w:r>
    </w:p>
    <w:p>
      <w:pPr>
        <w:spacing w:after="120"/>
        <w:jc w:val="both"/>
      </w:pPr>
      <w:r>
        <w:rPr>
          <w:rFonts w:ascii="Times New Roman" w:hAnsi="Times New Roman" w:eastAsia="Times New Roman"/>
          <w:b w:val="0"/>
          <w:i w:val="0"/>
          <w:color w:val="000000"/>
          <w:sz w:val="22"/>
        </w:rPr>
        <w:t>Najveća pojedinačna stavka je Azure Bastion (Standard razina, potrebna zbog tuneliranja), koji je dijeljen za cijelu okolinu. Zamjenom Bastiona klasičnim jump-host VM-om ili korištenjem Developer/Basic razine trošak se može osjetno smanjiti. Budući da je riječ o burstable B-seriji koja se može deaktivirati izvan radnog vremena, mjesečni trošak računalnog dijela lako pada ispod polovice navedenog.</w:t>
      </w:r>
    </w:p>
    <w:p>
      <w:pPr>
        <w:pStyle w:val="Heading2"/>
      </w:pPr>
      <w:r>
        <w:t>3.5. Usporedba ponude Azure i OpenStack elemenata</w:t>
      </w:r>
    </w:p>
    <w:p>
      <w:pPr>
        <w:spacing w:after="120"/>
        <w:jc w:val="both"/>
      </w:pPr>
      <w:r>
        <w:rPr>
          <w:rFonts w:ascii="Times New Roman" w:hAnsi="Times New Roman" w:eastAsia="Times New Roman"/>
          <w:b w:val="0"/>
          <w:i w:val="0"/>
          <w:color w:val="000000"/>
          <w:sz w:val="22"/>
        </w:rPr>
        <w:t>Iako oba oblaka nude funkcionalno ekvivalentne gradivne blokove, razlikuju se u terminologiji, modelu upravljanja i troškovnom modelu. Tablica 5 daje usporedni pregled.</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984"/>
            <w:shd w:val="clear" w:fill="C0104A"/>
          </w:tcPr>
          <w:p>
            <w:pPr>
              <w:jc w:val="center"/>
            </w:pPr>
            <w:r/>
            <w:r>
              <w:rPr>
                <w:rFonts w:ascii="Times New Roman" w:hAnsi="Times New Roman" w:eastAsia="Times New Roman"/>
                <w:b/>
                <w:i w:val="0"/>
                <w:color w:val="FFFFFF"/>
                <w:sz w:val="17"/>
              </w:rPr>
              <w:t>Funkcija</w:t>
            </w:r>
          </w:p>
        </w:tc>
        <w:tc>
          <w:tcPr>
            <w:tcW w:type="dxa" w:w="2268"/>
            <w:shd w:val="clear" w:fill="C0104A"/>
          </w:tcPr>
          <w:p>
            <w:pPr>
              <w:jc w:val="center"/>
            </w:pPr>
            <w:r/>
            <w:r>
              <w:rPr>
                <w:rFonts w:ascii="Times New Roman" w:hAnsi="Times New Roman" w:eastAsia="Times New Roman"/>
                <w:b/>
                <w:i w:val="0"/>
                <w:color w:val="FFFFFF"/>
                <w:sz w:val="17"/>
              </w:rPr>
              <w:t>OpenStack</w:t>
            </w:r>
          </w:p>
        </w:tc>
        <w:tc>
          <w:tcPr>
            <w:tcW w:type="dxa" w:w="2551"/>
            <w:shd w:val="clear" w:fill="C0104A"/>
          </w:tcPr>
          <w:p>
            <w:pPr>
              <w:jc w:val="center"/>
            </w:pPr>
            <w:r/>
            <w:r>
              <w:rPr>
                <w:rFonts w:ascii="Times New Roman" w:hAnsi="Times New Roman" w:eastAsia="Times New Roman"/>
                <w:b/>
                <w:i w:val="0"/>
                <w:color w:val="FFFFFF"/>
                <w:sz w:val="17"/>
              </w:rPr>
              <w:t>Microsoft Azure</w:t>
            </w:r>
          </w:p>
        </w:tc>
        <w:tc>
          <w:tcPr>
            <w:tcW w:type="dxa" w:w="3118"/>
            <w:shd w:val="clear" w:fill="C0104A"/>
          </w:tcPr>
          <w:p>
            <w:pPr>
              <w:jc w:val="center"/>
            </w:pPr>
            <w:r/>
            <w:r>
              <w:rPr>
                <w:rFonts w:ascii="Times New Roman" w:hAnsi="Times New Roman" w:eastAsia="Times New Roman"/>
                <w:b/>
                <w:i w:val="0"/>
                <w:color w:val="FFFFFF"/>
                <w:sz w:val="17"/>
              </w:rPr>
              <w:t>Napomena</w:t>
            </w:r>
          </w:p>
        </w:tc>
      </w:tr>
      <w:tr>
        <w:tc>
          <w:tcPr>
            <w:tcW w:type="dxa" w:w="1984"/>
          </w:tcPr>
          <w:p>
            <w:pPr>
              <w:spacing w:after="20"/>
              <w:jc w:val="left"/>
            </w:pPr>
            <w:r/>
            <w:r>
              <w:rPr>
                <w:rFonts w:ascii="Times New Roman" w:hAnsi="Times New Roman" w:eastAsia="Times New Roman"/>
                <w:b/>
                <w:i w:val="0"/>
                <w:color w:val="000000"/>
                <w:sz w:val="17"/>
              </w:rPr>
              <w:t>Računalna usluga</w:t>
            </w:r>
          </w:p>
        </w:tc>
        <w:tc>
          <w:tcPr>
            <w:tcW w:type="dxa" w:w="2268"/>
          </w:tcPr>
          <w:p>
            <w:pPr>
              <w:spacing w:after="20"/>
              <w:jc w:val="left"/>
            </w:pPr>
            <w:r/>
            <w:r>
              <w:rPr>
                <w:rFonts w:ascii="Times New Roman" w:hAnsi="Times New Roman" w:eastAsia="Times New Roman"/>
                <w:b w:val="0"/>
                <w:i w:val="0"/>
                <w:color w:val="000000"/>
                <w:sz w:val="17"/>
              </w:rPr>
              <w:t>Nova</w:t>
            </w:r>
          </w:p>
        </w:tc>
        <w:tc>
          <w:tcPr>
            <w:tcW w:type="dxa" w:w="2551"/>
          </w:tcPr>
          <w:p>
            <w:pPr>
              <w:spacing w:after="20"/>
              <w:jc w:val="left"/>
            </w:pPr>
            <w:r/>
            <w:r>
              <w:rPr>
                <w:rFonts w:ascii="Times New Roman" w:hAnsi="Times New Roman" w:eastAsia="Times New Roman"/>
                <w:b w:val="0"/>
                <w:i w:val="0"/>
                <w:color w:val="000000"/>
                <w:sz w:val="17"/>
              </w:rPr>
              <w:t>Virtual Machines</w:t>
            </w:r>
          </w:p>
        </w:tc>
        <w:tc>
          <w:tcPr>
            <w:tcW w:type="dxa" w:w="3118"/>
          </w:tcPr>
          <w:p>
            <w:pPr>
              <w:spacing w:after="20"/>
              <w:jc w:val="left"/>
            </w:pPr>
            <w:r/>
            <w:r>
              <w:rPr>
                <w:rFonts w:ascii="Times New Roman" w:hAnsi="Times New Roman" w:eastAsia="Times New Roman"/>
                <w:b w:val="0"/>
                <w:i w:val="0"/>
                <w:color w:val="000000"/>
                <w:sz w:val="17"/>
              </w:rPr>
              <w:t>Ekvivalentni; Azure ima širi katalog veličina.</w:t>
            </w:r>
          </w:p>
        </w:tc>
      </w:tr>
      <w:tr>
        <w:tc>
          <w:tcPr>
            <w:tcW w:type="dxa" w:w="1984"/>
          </w:tcPr>
          <w:p>
            <w:pPr>
              <w:spacing w:after="20"/>
              <w:jc w:val="left"/>
            </w:pPr>
            <w:r/>
            <w:r>
              <w:rPr>
                <w:rFonts w:ascii="Times New Roman" w:hAnsi="Times New Roman" w:eastAsia="Times New Roman"/>
                <w:b/>
                <w:i w:val="0"/>
                <w:color w:val="000000"/>
                <w:sz w:val="17"/>
              </w:rPr>
              <w:t>Mreža</w:t>
            </w:r>
          </w:p>
        </w:tc>
        <w:tc>
          <w:tcPr>
            <w:tcW w:type="dxa" w:w="2268"/>
          </w:tcPr>
          <w:p>
            <w:pPr>
              <w:spacing w:after="20"/>
              <w:jc w:val="left"/>
            </w:pPr>
            <w:r/>
            <w:r>
              <w:rPr>
                <w:rFonts w:ascii="Times New Roman" w:hAnsi="Times New Roman" w:eastAsia="Times New Roman"/>
                <w:b w:val="0"/>
                <w:i w:val="0"/>
                <w:color w:val="000000"/>
                <w:sz w:val="17"/>
              </w:rPr>
              <w:t>Neutron</w:t>
            </w:r>
          </w:p>
        </w:tc>
        <w:tc>
          <w:tcPr>
            <w:tcW w:type="dxa" w:w="2551"/>
          </w:tcPr>
          <w:p>
            <w:pPr>
              <w:spacing w:after="20"/>
              <w:jc w:val="left"/>
            </w:pPr>
            <w:r/>
            <w:r>
              <w:rPr>
                <w:rFonts w:ascii="Times New Roman" w:hAnsi="Times New Roman" w:eastAsia="Times New Roman"/>
                <w:b w:val="0"/>
                <w:i w:val="0"/>
                <w:color w:val="000000"/>
                <w:sz w:val="17"/>
              </w:rPr>
              <w:t>Virtual Network</w:t>
            </w:r>
          </w:p>
        </w:tc>
        <w:tc>
          <w:tcPr>
            <w:tcW w:type="dxa" w:w="3118"/>
          </w:tcPr>
          <w:p>
            <w:pPr>
              <w:spacing w:after="20"/>
              <w:jc w:val="left"/>
            </w:pPr>
            <w:r/>
            <w:r>
              <w:rPr>
                <w:rFonts w:ascii="Times New Roman" w:hAnsi="Times New Roman" w:eastAsia="Times New Roman"/>
                <w:b w:val="0"/>
                <w:i w:val="0"/>
                <w:color w:val="000000"/>
                <w:sz w:val="17"/>
              </w:rPr>
              <w:t>Oba podržavaju izolaciju, rute, security pravila.</w:t>
            </w:r>
          </w:p>
        </w:tc>
      </w:tr>
      <w:tr>
        <w:tc>
          <w:tcPr>
            <w:tcW w:type="dxa" w:w="1984"/>
          </w:tcPr>
          <w:p>
            <w:pPr>
              <w:spacing w:after="20"/>
              <w:jc w:val="left"/>
            </w:pPr>
            <w:r/>
            <w:r>
              <w:rPr>
                <w:rFonts w:ascii="Times New Roman" w:hAnsi="Times New Roman" w:eastAsia="Times New Roman"/>
                <w:b/>
                <w:i w:val="0"/>
                <w:color w:val="000000"/>
                <w:sz w:val="17"/>
              </w:rPr>
              <w:t>Identitet/projekti</w:t>
            </w:r>
          </w:p>
        </w:tc>
        <w:tc>
          <w:tcPr>
            <w:tcW w:type="dxa" w:w="2268"/>
          </w:tcPr>
          <w:p>
            <w:pPr>
              <w:spacing w:after="20"/>
              <w:jc w:val="left"/>
            </w:pPr>
            <w:r/>
            <w:r>
              <w:rPr>
                <w:rFonts w:ascii="Times New Roman" w:hAnsi="Times New Roman" w:eastAsia="Times New Roman"/>
                <w:b w:val="0"/>
                <w:i w:val="0"/>
                <w:color w:val="000000"/>
                <w:sz w:val="17"/>
              </w:rPr>
              <w:t>Keystone (projekti)</w:t>
            </w:r>
          </w:p>
        </w:tc>
        <w:tc>
          <w:tcPr>
            <w:tcW w:type="dxa" w:w="2551"/>
          </w:tcPr>
          <w:p>
            <w:pPr>
              <w:spacing w:after="20"/>
              <w:jc w:val="left"/>
            </w:pPr>
            <w:r/>
            <w:r>
              <w:rPr>
                <w:rFonts w:ascii="Times New Roman" w:hAnsi="Times New Roman" w:eastAsia="Times New Roman"/>
                <w:b w:val="0"/>
                <w:i w:val="0"/>
                <w:color w:val="000000"/>
                <w:sz w:val="17"/>
              </w:rPr>
              <w:t>Entra ID + Subscriptions/RG</w:t>
            </w:r>
          </w:p>
        </w:tc>
        <w:tc>
          <w:tcPr>
            <w:tcW w:type="dxa" w:w="3118"/>
          </w:tcPr>
          <w:p>
            <w:pPr>
              <w:spacing w:after="20"/>
              <w:jc w:val="left"/>
            </w:pPr>
            <w:r/>
            <w:r>
              <w:rPr>
                <w:rFonts w:ascii="Times New Roman" w:hAnsi="Times New Roman" w:eastAsia="Times New Roman"/>
                <w:b w:val="0"/>
                <w:i w:val="0"/>
                <w:color w:val="000000"/>
                <w:sz w:val="17"/>
              </w:rPr>
              <w:t>Granica izolacije: projekt vs. resource grupa.</w:t>
            </w:r>
          </w:p>
        </w:tc>
      </w:tr>
      <w:tr>
        <w:tc>
          <w:tcPr>
            <w:tcW w:type="dxa" w:w="1984"/>
          </w:tcPr>
          <w:p>
            <w:pPr>
              <w:spacing w:after="20"/>
              <w:jc w:val="left"/>
            </w:pPr>
            <w:r/>
            <w:r>
              <w:rPr>
                <w:rFonts w:ascii="Times New Roman" w:hAnsi="Times New Roman" w:eastAsia="Times New Roman"/>
                <w:b/>
                <w:i w:val="0"/>
                <w:color w:val="000000"/>
                <w:sz w:val="17"/>
              </w:rPr>
              <w:t>Blok pohrana</w:t>
            </w:r>
          </w:p>
        </w:tc>
        <w:tc>
          <w:tcPr>
            <w:tcW w:type="dxa" w:w="2268"/>
          </w:tcPr>
          <w:p>
            <w:pPr>
              <w:spacing w:after="20"/>
              <w:jc w:val="left"/>
            </w:pPr>
            <w:r/>
            <w:r>
              <w:rPr>
                <w:rFonts w:ascii="Times New Roman" w:hAnsi="Times New Roman" w:eastAsia="Times New Roman"/>
                <w:b w:val="0"/>
                <w:i w:val="0"/>
                <w:color w:val="000000"/>
                <w:sz w:val="17"/>
              </w:rPr>
              <w:t>Cinder</w:t>
            </w:r>
          </w:p>
        </w:tc>
        <w:tc>
          <w:tcPr>
            <w:tcW w:type="dxa" w:w="2551"/>
          </w:tcPr>
          <w:p>
            <w:pPr>
              <w:spacing w:after="20"/>
              <w:jc w:val="left"/>
            </w:pPr>
            <w:r/>
            <w:r>
              <w:rPr>
                <w:rFonts w:ascii="Times New Roman" w:hAnsi="Times New Roman" w:eastAsia="Times New Roman"/>
                <w:b w:val="0"/>
                <w:i w:val="0"/>
                <w:color w:val="000000"/>
                <w:sz w:val="17"/>
              </w:rPr>
              <w:t>Managed Disks</w:t>
            </w:r>
          </w:p>
        </w:tc>
        <w:tc>
          <w:tcPr>
            <w:tcW w:type="dxa" w:w="3118"/>
          </w:tcPr>
          <w:p>
            <w:pPr>
              <w:spacing w:after="20"/>
              <w:jc w:val="left"/>
            </w:pPr>
            <w:r/>
            <w:r>
              <w:rPr>
                <w:rFonts w:ascii="Times New Roman" w:hAnsi="Times New Roman" w:eastAsia="Times New Roman"/>
                <w:b w:val="0"/>
                <w:i w:val="0"/>
                <w:color w:val="000000"/>
                <w:sz w:val="17"/>
              </w:rPr>
              <w:t>Odvojeni OS/data disk u oba slučaja.</w:t>
            </w:r>
          </w:p>
        </w:tc>
      </w:tr>
      <w:tr>
        <w:tc>
          <w:tcPr>
            <w:tcW w:type="dxa" w:w="1984"/>
          </w:tcPr>
          <w:p>
            <w:pPr>
              <w:spacing w:after="20"/>
              <w:jc w:val="left"/>
            </w:pPr>
            <w:r/>
            <w:r>
              <w:rPr>
                <w:rFonts w:ascii="Times New Roman" w:hAnsi="Times New Roman" w:eastAsia="Times New Roman"/>
                <w:b/>
                <w:i w:val="0"/>
                <w:color w:val="000000"/>
                <w:sz w:val="17"/>
              </w:rPr>
              <w:t>Objektna pohrana</w:t>
            </w:r>
          </w:p>
        </w:tc>
        <w:tc>
          <w:tcPr>
            <w:tcW w:type="dxa" w:w="2268"/>
          </w:tcPr>
          <w:p>
            <w:pPr>
              <w:spacing w:after="20"/>
              <w:jc w:val="left"/>
            </w:pPr>
            <w:r/>
            <w:r>
              <w:rPr>
                <w:rFonts w:ascii="Times New Roman" w:hAnsi="Times New Roman" w:eastAsia="Times New Roman"/>
                <w:b w:val="0"/>
                <w:i w:val="0"/>
                <w:color w:val="000000"/>
                <w:sz w:val="17"/>
              </w:rPr>
              <w:t>Swift</w:t>
            </w:r>
          </w:p>
        </w:tc>
        <w:tc>
          <w:tcPr>
            <w:tcW w:type="dxa" w:w="2551"/>
          </w:tcPr>
          <w:p>
            <w:pPr>
              <w:spacing w:after="20"/>
              <w:jc w:val="left"/>
            </w:pPr>
            <w:r/>
            <w:r>
              <w:rPr>
                <w:rFonts w:ascii="Times New Roman" w:hAnsi="Times New Roman" w:eastAsia="Times New Roman"/>
                <w:b w:val="0"/>
                <w:i w:val="0"/>
                <w:color w:val="000000"/>
                <w:sz w:val="17"/>
              </w:rPr>
              <w:t>Blob Storage</w:t>
            </w:r>
          </w:p>
        </w:tc>
        <w:tc>
          <w:tcPr>
            <w:tcW w:type="dxa" w:w="3118"/>
          </w:tcPr>
          <w:p>
            <w:pPr>
              <w:spacing w:after="20"/>
              <w:jc w:val="left"/>
            </w:pPr>
            <w:r/>
            <w:r>
              <w:rPr>
                <w:rFonts w:ascii="Times New Roman" w:hAnsi="Times New Roman" w:eastAsia="Times New Roman"/>
                <w:b w:val="0"/>
                <w:i w:val="0"/>
                <w:color w:val="000000"/>
                <w:sz w:val="17"/>
              </w:rPr>
              <w:t>S3-kompatibilnost vs. Azure REST API.</w:t>
            </w:r>
          </w:p>
        </w:tc>
      </w:tr>
      <w:tr>
        <w:tc>
          <w:tcPr>
            <w:tcW w:type="dxa" w:w="1984"/>
          </w:tcPr>
          <w:p>
            <w:pPr>
              <w:spacing w:after="20"/>
              <w:jc w:val="left"/>
            </w:pPr>
            <w:r/>
            <w:r>
              <w:rPr>
                <w:rFonts w:ascii="Times New Roman" w:hAnsi="Times New Roman" w:eastAsia="Times New Roman"/>
                <w:b/>
                <w:i w:val="0"/>
                <w:color w:val="000000"/>
                <w:sz w:val="17"/>
              </w:rPr>
              <w:t>Datotečna pohrana</w:t>
            </w:r>
          </w:p>
        </w:tc>
        <w:tc>
          <w:tcPr>
            <w:tcW w:type="dxa" w:w="2268"/>
          </w:tcPr>
          <w:p>
            <w:pPr>
              <w:spacing w:after="20"/>
              <w:jc w:val="left"/>
            </w:pPr>
            <w:r/>
            <w:r>
              <w:rPr>
                <w:rFonts w:ascii="Times New Roman" w:hAnsi="Times New Roman" w:eastAsia="Times New Roman"/>
                <w:b w:val="0"/>
                <w:i w:val="0"/>
                <w:color w:val="000000"/>
                <w:sz w:val="17"/>
              </w:rPr>
              <w:t>Manila</w:t>
            </w:r>
          </w:p>
        </w:tc>
        <w:tc>
          <w:tcPr>
            <w:tcW w:type="dxa" w:w="2551"/>
          </w:tcPr>
          <w:p>
            <w:pPr>
              <w:spacing w:after="20"/>
              <w:jc w:val="left"/>
            </w:pPr>
            <w:r/>
            <w:r>
              <w:rPr>
                <w:rFonts w:ascii="Times New Roman" w:hAnsi="Times New Roman" w:eastAsia="Times New Roman"/>
                <w:b w:val="0"/>
                <w:i w:val="0"/>
                <w:color w:val="000000"/>
                <w:sz w:val="17"/>
              </w:rPr>
              <w:t>Azure Files</w:t>
            </w:r>
          </w:p>
        </w:tc>
        <w:tc>
          <w:tcPr>
            <w:tcW w:type="dxa" w:w="3118"/>
          </w:tcPr>
          <w:p>
            <w:pPr>
              <w:spacing w:after="20"/>
              <w:jc w:val="left"/>
            </w:pPr>
            <w:r/>
            <w:r>
              <w:rPr>
                <w:rFonts w:ascii="Times New Roman" w:hAnsi="Times New Roman" w:eastAsia="Times New Roman"/>
                <w:b w:val="0"/>
                <w:i w:val="0"/>
                <w:color w:val="000000"/>
                <w:sz w:val="17"/>
              </w:rPr>
              <w:t>NFS vs. SMB/NFS.</w:t>
            </w:r>
          </w:p>
        </w:tc>
      </w:tr>
      <w:tr>
        <w:tc>
          <w:tcPr>
            <w:tcW w:type="dxa" w:w="1984"/>
          </w:tcPr>
          <w:p>
            <w:pPr>
              <w:spacing w:after="20"/>
              <w:jc w:val="left"/>
            </w:pPr>
            <w:r/>
            <w:r>
              <w:rPr>
                <w:rFonts w:ascii="Times New Roman" w:hAnsi="Times New Roman" w:eastAsia="Times New Roman"/>
                <w:b/>
                <w:i w:val="0"/>
                <w:color w:val="000000"/>
                <w:sz w:val="17"/>
              </w:rPr>
              <w:t>Balanser</w:t>
            </w:r>
          </w:p>
        </w:tc>
        <w:tc>
          <w:tcPr>
            <w:tcW w:type="dxa" w:w="2268"/>
          </w:tcPr>
          <w:p>
            <w:pPr>
              <w:spacing w:after="20"/>
              <w:jc w:val="left"/>
            </w:pPr>
            <w:r/>
            <w:r>
              <w:rPr>
                <w:rFonts w:ascii="Times New Roman" w:hAnsi="Times New Roman" w:eastAsia="Times New Roman"/>
                <w:b w:val="0"/>
                <w:i w:val="0"/>
                <w:color w:val="000000"/>
                <w:sz w:val="17"/>
              </w:rPr>
              <w:t>Octavia</w:t>
            </w:r>
          </w:p>
        </w:tc>
        <w:tc>
          <w:tcPr>
            <w:tcW w:type="dxa" w:w="2551"/>
          </w:tcPr>
          <w:p>
            <w:pPr>
              <w:spacing w:after="20"/>
              <w:jc w:val="left"/>
            </w:pPr>
            <w:r/>
            <w:r>
              <w:rPr>
                <w:rFonts w:ascii="Times New Roman" w:hAnsi="Times New Roman" w:eastAsia="Times New Roman"/>
                <w:b w:val="0"/>
                <w:i w:val="0"/>
                <w:color w:val="000000"/>
                <w:sz w:val="17"/>
              </w:rPr>
              <w:t>Load Balancer / App Gateway</w:t>
            </w:r>
          </w:p>
        </w:tc>
        <w:tc>
          <w:tcPr>
            <w:tcW w:type="dxa" w:w="3118"/>
          </w:tcPr>
          <w:p>
            <w:pPr>
              <w:spacing w:after="20"/>
              <w:jc w:val="left"/>
            </w:pPr>
            <w:r/>
            <w:r>
              <w:rPr>
                <w:rFonts w:ascii="Times New Roman" w:hAnsi="Times New Roman" w:eastAsia="Times New Roman"/>
                <w:b w:val="0"/>
                <w:i w:val="0"/>
                <w:color w:val="000000"/>
                <w:sz w:val="17"/>
              </w:rPr>
              <w:t>L4 u oba; Azure dodatno nudi L7 s WAF-om.</w:t>
            </w:r>
          </w:p>
        </w:tc>
      </w:tr>
      <w:tr>
        <w:tc>
          <w:tcPr>
            <w:tcW w:type="dxa" w:w="1984"/>
          </w:tcPr>
          <w:p>
            <w:pPr>
              <w:spacing w:after="20"/>
              <w:jc w:val="left"/>
            </w:pPr>
            <w:r/>
            <w:r>
              <w:rPr>
                <w:rFonts w:ascii="Times New Roman" w:hAnsi="Times New Roman" w:eastAsia="Times New Roman"/>
                <w:b/>
                <w:i w:val="0"/>
                <w:color w:val="000000"/>
                <w:sz w:val="17"/>
              </w:rPr>
              <w:t>Pristup (bastion)</w:t>
            </w:r>
          </w:p>
        </w:tc>
        <w:tc>
          <w:tcPr>
            <w:tcW w:type="dxa" w:w="2268"/>
          </w:tcPr>
          <w:p>
            <w:pPr>
              <w:spacing w:after="20"/>
              <w:jc w:val="left"/>
            </w:pPr>
            <w:r/>
            <w:r>
              <w:rPr>
                <w:rFonts w:ascii="Times New Roman" w:hAnsi="Times New Roman" w:eastAsia="Times New Roman"/>
                <w:b w:val="0"/>
                <w:i w:val="0"/>
                <w:color w:val="000000"/>
                <w:sz w:val="17"/>
              </w:rPr>
              <w:t>Floating IP + SG</w:t>
            </w:r>
          </w:p>
        </w:tc>
        <w:tc>
          <w:tcPr>
            <w:tcW w:type="dxa" w:w="2551"/>
          </w:tcPr>
          <w:p>
            <w:pPr>
              <w:spacing w:after="20"/>
              <w:jc w:val="left"/>
            </w:pPr>
            <w:r/>
            <w:r>
              <w:rPr>
                <w:rFonts w:ascii="Times New Roman" w:hAnsi="Times New Roman" w:eastAsia="Times New Roman"/>
                <w:b w:val="0"/>
                <w:i w:val="0"/>
                <w:color w:val="000000"/>
                <w:sz w:val="17"/>
              </w:rPr>
              <w:t>Azure Bastion (PaaS)</w:t>
            </w:r>
          </w:p>
        </w:tc>
        <w:tc>
          <w:tcPr>
            <w:tcW w:type="dxa" w:w="3118"/>
          </w:tcPr>
          <w:p>
            <w:pPr>
              <w:spacing w:after="20"/>
              <w:jc w:val="left"/>
            </w:pPr>
            <w:r/>
            <w:r>
              <w:rPr>
                <w:rFonts w:ascii="Times New Roman" w:hAnsi="Times New Roman" w:eastAsia="Times New Roman"/>
                <w:b w:val="0"/>
                <w:i w:val="0"/>
                <w:color w:val="000000"/>
                <w:sz w:val="17"/>
              </w:rPr>
              <w:t>Azure nudi upravljani bastion bez javnog IP-a na VM.</w:t>
            </w:r>
          </w:p>
        </w:tc>
      </w:tr>
      <w:tr>
        <w:tc>
          <w:tcPr>
            <w:tcW w:type="dxa" w:w="1984"/>
          </w:tcPr>
          <w:p>
            <w:pPr>
              <w:spacing w:after="20"/>
              <w:jc w:val="left"/>
            </w:pPr>
            <w:r/>
            <w:r>
              <w:rPr>
                <w:rFonts w:ascii="Times New Roman" w:hAnsi="Times New Roman" w:eastAsia="Times New Roman"/>
                <w:b/>
                <w:i w:val="0"/>
                <w:color w:val="000000"/>
                <w:sz w:val="17"/>
              </w:rPr>
              <w:t>Autorizacija</w:t>
            </w:r>
          </w:p>
        </w:tc>
        <w:tc>
          <w:tcPr>
            <w:tcW w:type="dxa" w:w="2268"/>
          </w:tcPr>
          <w:p>
            <w:pPr>
              <w:spacing w:after="20"/>
              <w:jc w:val="left"/>
            </w:pPr>
            <w:r/>
            <w:r>
              <w:rPr>
                <w:rFonts w:ascii="Times New Roman" w:hAnsi="Times New Roman" w:eastAsia="Times New Roman"/>
                <w:b w:val="0"/>
                <w:i w:val="0"/>
                <w:color w:val="000000"/>
                <w:sz w:val="17"/>
              </w:rPr>
              <w:t>Role na projektu</w:t>
            </w:r>
          </w:p>
        </w:tc>
        <w:tc>
          <w:tcPr>
            <w:tcW w:type="dxa" w:w="2551"/>
          </w:tcPr>
          <w:p>
            <w:pPr>
              <w:spacing w:after="20"/>
              <w:jc w:val="left"/>
            </w:pPr>
            <w:r/>
            <w:r>
              <w:rPr>
                <w:rFonts w:ascii="Times New Roman" w:hAnsi="Times New Roman" w:eastAsia="Times New Roman"/>
                <w:b w:val="0"/>
                <w:i w:val="0"/>
                <w:color w:val="000000"/>
                <w:sz w:val="17"/>
              </w:rPr>
              <w:t>RBAC (role + scope)</w:t>
            </w:r>
          </w:p>
        </w:tc>
        <w:tc>
          <w:tcPr>
            <w:tcW w:type="dxa" w:w="3118"/>
          </w:tcPr>
          <w:p>
            <w:pPr>
              <w:spacing w:after="20"/>
              <w:jc w:val="left"/>
            </w:pPr>
            <w:r/>
            <w:r>
              <w:rPr>
                <w:rFonts w:ascii="Times New Roman" w:hAnsi="Times New Roman" w:eastAsia="Times New Roman"/>
                <w:b w:val="0"/>
                <w:i w:val="0"/>
                <w:color w:val="000000"/>
                <w:sz w:val="17"/>
              </w:rPr>
              <w:t>Oba podržavaju najmanje privilegije.</w:t>
            </w:r>
          </w:p>
        </w:tc>
      </w:tr>
      <w:tr>
        <w:tc>
          <w:tcPr>
            <w:tcW w:type="dxa" w:w="1984"/>
          </w:tcPr>
          <w:p>
            <w:pPr>
              <w:spacing w:after="20"/>
              <w:jc w:val="left"/>
            </w:pPr>
            <w:r/>
            <w:r>
              <w:rPr>
                <w:rFonts w:ascii="Times New Roman" w:hAnsi="Times New Roman" w:eastAsia="Times New Roman"/>
                <w:b/>
                <w:i w:val="0"/>
                <w:color w:val="000000"/>
                <w:sz w:val="17"/>
              </w:rPr>
              <w:t>Trošak</w:t>
            </w:r>
          </w:p>
        </w:tc>
        <w:tc>
          <w:tcPr>
            <w:tcW w:type="dxa" w:w="2268"/>
          </w:tcPr>
          <w:p>
            <w:pPr>
              <w:spacing w:after="20"/>
              <w:jc w:val="left"/>
            </w:pPr>
            <w:r/>
            <w:r>
              <w:rPr>
                <w:rFonts w:ascii="Times New Roman" w:hAnsi="Times New Roman" w:eastAsia="Times New Roman"/>
                <w:b w:val="0"/>
                <w:i w:val="0"/>
                <w:color w:val="000000"/>
                <w:sz w:val="17"/>
              </w:rPr>
              <w:t>CapEx (vlastiti HW)</w:t>
            </w:r>
          </w:p>
        </w:tc>
        <w:tc>
          <w:tcPr>
            <w:tcW w:type="dxa" w:w="2551"/>
          </w:tcPr>
          <w:p>
            <w:pPr>
              <w:spacing w:after="20"/>
              <w:jc w:val="left"/>
            </w:pPr>
            <w:r/>
            <w:r>
              <w:rPr>
                <w:rFonts w:ascii="Times New Roman" w:hAnsi="Times New Roman" w:eastAsia="Times New Roman"/>
                <w:b w:val="0"/>
                <w:i w:val="0"/>
                <w:color w:val="000000"/>
                <w:sz w:val="17"/>
              </w:rPr>
              <w:t>OpEx (pay-as-you-go)</w:t>
            </w:r>
          </w:p>
        </w:tc>
        <w:tc>
          <w:tcPr>
            <w:tcW w:type="dxa" w:w="3118"/>
          </w:tcPr>
          <w:p>
            <w:pPr>
              <w:spacing w:after="20"/>
              <w:jc w:val="left"/>
            </w:pPr>
            <w:r/>
            <w:r>
              <w:rPr>
                <w:rFonts w:ascii="Times New Roman" w:hAnsi="Times New Roman" w:eastAsia="Times New Roman"/>
                <w:b w:val="0"/>
                <w:i w:val="0"/>
                <w:color w:val="000000"/>
                <w:sz w:val="17"/>
              </w:rPr>
              <w:t>OpenStack bez licenci, ali zahtijeva vlastiti pogon.</w:t>
            </w:r>
          </w:p>
        </w:tc>
      </w:tr>
    </w:tbl>
    <w:p>
      <w:pPr>
        <w:spacing w:before="40" w:after="200"/>
        <w:jc w:val="center"/>
      </w:pPr>
      <w:r>
        <w:rPr>
          <w:rFonts w:ascii="Times New Roman" w:hAnsi="Times New Roman" w:eastAsia="Times New Roman"/>
          <w:b w:val="0"/>
          <w:i/>
          <w:color w:val="000000"/>
          <w:sz w:val="20"/>
        </w:rPr>
        <w:t>Tablica 5. Usporedba elemenata OpenStacka i Azurea</w:t>
      </w:r>
    </w:p>
    <w:p>
      <w:pPr>
        <w:pStyle w:val="Heading2"/>
      </w:pPr>
      <w:r>
        <w:t>3.6. Implementacija na OpenStacku</w:t>
      </w:r>
    </w:p>
    <w:p>
      <w:pPr>
        <w:spacing w:after="120"/>
        <w:jc w:val="both"/>
      </w:pPr>
      <w:r>
        <w:rPr>
          <w:rFonts w:ascii="Times New Roman" w:hAnsi="Times New Roman" w:eastAsia="Times New Roman"/>
          <w:b w:val="0"/>
          <w:i w:val="0"/>
          <w:color w:val="000000"/>
          <w:sz w:val="22"/>
        </w:rPr>
        <w:t>OpenStack okolina realizirana je Terraform providerom terraform-provider-openstack. Provider se autenticira kao cloud-admin jer kreira zasebne projekte i korisnike za svakog programera. Okolina je deployana i provjerena na Red Hat Academy okolini (CL110, RHOSP 16.1) — puni testni scenarij (dva programera i voditelj tima) uspješno je kreiran jednim pokretanjem (šest instanci u stanju ACTIVE: jump host s floating IP-om, DevOps Lead VM te po dvije Moodle instance za svakog programera, svaki u svojoj izoliranoj mreži). Slika 1 prikazuje cjelokupnu arhitekturu.</w:t>
      </w:r>
    </w:p>
    <w:p>
      <w:pPr>
        <w:spacing w:after="40"/>
      </w:pPr>
    </w:p>
    <w:p>
      <w:pPr>
        <w:jc w:val="center"/>
      </w:pPr>
      <w:r>
        <w:drawing>
          <wp:inline xmlns:a="http://schemas.openxmlformats.org/drawingml/2006/main" xmlns:pic="http://schemas.openxmlformats.org/drawingml/2006/picture">
            <wp:extent cx="5760000" cy="4178286"/>
            <wp:docPr id="1" name="Picture 1"/>
            <wp:cNvGraphicFramePr>
              <a:graphicFrameLocks noChangeAspect="1"/>
            </wp:cNvGraphicFramePr>
            <a:graphic>
              <a:graphicData uri="http://schemas.openxmlformats.org/drawingml/2006/picture">
                <pic:pic>
                  <pic:nvPicPr>
                    <pic:cNvPr id="0" name="01_openstack_arhitektura.png"/>
                    <pic:cNvPicPr/>
                  </pic:nvPicPr>
                  <pic:blipFill>
                    <a:blip r:embed="rId10"/>
                    <a:stretch>
                      <a:fillRect/>
                    </a:stretch>
                  </pic:blipFill>
                  <pic:spPr>
                    <a:xfrm>
                      <a:off x="0" y="0"/>
                      <a:ext cx="5760000" cy="4178286"/>
                    </a:xfrm>
                    <a:prstGeom prst="rect"/>
                  </pic:spPr>
                </pic:pic>
              </a:graphicData>
            </a:graphic>
          </wp:inline>
        </w:drawing>
      </w:r>
    </w:p>
    <w:p>
      <w:pPr>
        <w:spacing w:after="200"/>
        <w:jc w:val="center"/>
      </w:pPr>
      <w:r>
        <w:rPr>
          <w:rFonts w:ascii="Times New Roman" w:hAnsi="Times New Roman" w:eastAsia="Times New Roman"/>
          <w:b w:val="0"/>
          <w:i/>
          <w:color w:val="000000"/>
          <w:sz w:val="20"/>
        </w:rPr>
        <w:t>Slika 1. OpenStack arhitektura — hub s jump hostom i Lead VM-om te izolirane žbice programera</w:t>
      </w:r>
    </w:p>
    <w:p>
      <w:pPr>
        <w:pStyle w:val="Heading3"/>
      </w:pPr>
      <w:r>
        <w:t>3.6.1. Mrežna arhitektura i izolacija</w:t>
      </w:r>
    </w:p>
    <w:p>
      <w:pPr>
        <w:spacing w:after="120"/>
        <w:jc w:val="both"/>
      </w:pPr>
      <w:r>
        <w:rPr>
          <w:rFonts w:ascii="Times New Roman" w:hAnsi="Times New Roman" w:eastAsia="Times New Roman"/>
          <w:b w:val="0"/>
          <w:i w:val="0"/>
          <w:color w:val="000000"/>
          <w:sz w:val="22"/>
        </w:rPr>
        <w:t>Svaki programer ima vlastitu mrežu i podmrežu (10.10.&lt;n&gt;.0/24) u svom projektu (atribut tenant_id). Routeri pojedinih programera spojeni su isključivo na vanjsku mrežu radi SNAT izlaza na Internet — ne postoji ruta između žbica, pa se programeri međusobno ne vide. Aplikacijske instance nemaju floating IP. Jump host i Lead VM dodatno su priključeni (engl. multi-homed) u svaku dev mrežu fiksnim adresama .10 i .11, čime dosežu sve instance bez narušavanja izolacije.</w:t>
      </w:r>
    </w:p>
    <w:p>
      <w:pPr>
        <w:spacing w:after="160" w:before="80"/>
        <w:ind w:left="113"/>
        <w:jc w:val="left"/>
        <w:shd w:val="clear" w:fill="F2F2F2"/>
        <w:pBdr>
          <w:top w:val="single" w:sz="6" w:space="4" w:color="BFBFBF"/>
          <w:left w:val="single" w:sz="6" w:space="4" w:color="BFBFBF"/>
          <w:bottom w:val="single" w:sz="6" w:space="4" w:color="BFBFBF"/>
          <w:right w:val="single" w:sz="6" w:space="4" w:color="BFBFBF"/>
        </w:pBdr>
      </w:pPr>
      <w:r>
        <w:rPr>
          <w:rFonts w:ascii="Consolas" w:hAnsi="Consolas" w:eastAsia="Consolas"/>
          <w:b w:val="0"/>
          <w:i w:val="0"/>
          <w:color w:val="000000"/>
          <w:sz w:val="17"/>
        </w:rPr>
        <w:t>resource "openstack_networking_network_v2" "dev" {</w:t>
      </w:r>
      <w:r>
        <w:br/>
      </w:r>
      <w:r>
        <w:rPr>
          <w:rFonts w:ascii="Consolas" w:hAnsi="Consolas" w:eastAsia="Consolas"/>
          <w:b w:val="0"/>
          <w:i w:val="0"/>
          <w:color w:val="000000"/>
          <w:sz w:val="17"/>
        </w:rPr>
        <w:t xml:space="preserve">  for_each       = local.developers</w:t>
      </w:r>
      <w:r>
        <w:br/>
      </w:r>
      <w:r>
        <w:rPr>
          <w:rFonts w:ascii="Consolas" w:hAnsi="Consolas" w:eastAsia="Consolas"/>
          <w:b w:val="0"/>
          <w:i w:val="0"/>
          <w:color w:val="000000"/>
          <w:sz w:val="17"/>
        </w:rPr>
        <w:t xml:space="preserve">  name           = "${var.name_prefix}-net-${each.key}"</w:t>
      </w:r>
      <w:r>
        <w:br/>
      </w:r>
      <w:r>
        <w:rPr>
          <w:rFonts w:ascii="Consolas" w:hAnsi="Consolas" w:eastAsia="Consolas"/>
          <w:b w:val="0"/>
          <w:i w:val="0"/>
          <w:color w:val="000000"/>
          <w:sz w:val="17"/>
        </w:rPr>
        <w:t xml:space="preserve">  tenant_id      = openstack_identity_project_v3.dev[each.key].id  # mreža u projektu programera</w:t>
      </w:r>
      <w:r>
        <w:br/>
      </w:r>
      <w:r>
        <w:rPr>
          <w:rFonts w:ascii="Consolas" w:hAnsi="Consolas" w:eastAsia="Consolas"/>
          <w:b w:val="0"/>
          <w:i w:val="0"/>
          <w:color w:val="000000"/>
          <w:sz w:val="17"/>
        </w:rPr>
        <w:t xml:space="preserve">  admin_state_up = true</w:t>
      </w:r>
      <w:r>
        <w:br/>
      </w:r>
      <w:r>
        <w:rPr>
          <w:rFonts w:ascii="Consolas" w:hAnsi="Consolas" w:eastAsia="Consolas"/>
          <w:b w:val="0"/>
          <w:i w:val="0"/>
          <w:color w:val="000000"/>
          <w:sz w:val="17"/>
        </w:rPr>
        <w:t xml:space="preserve">  tags           = [for k, v in var.common_tags : "${k}=${v}"]</w:t>
      </w:r>
      <w:r>
        <w:br/>
      </w:r>
      <w:r>
        <w:rPr>
          <w:rFonts w:ascii="Consolas" w:hAnsi="Consolas" w:eastAsia="Consolas"/>
          <w:b w:val="0"/>
          <w:i w:val="0"/>
          <w:color w:val="000000"/>
          <w:sz w:val="17"/>
        </w:rPr>
        <w:t>}</w:t>
      </w:r>
      <w:r>
        <w:br/>
      </w:r>
      <w:r>
        <w:rPr>
          <w:rFonts w:ascii="Consolas" w:hAnsi="Consolas" w:eastAsia="Consolas"/>
          <w:b w:val="0"/>
          <w:i w:val="0"/>
          <w:color w:val="000000"/>
          <w:sz w:val="17"/>
        </w:rPr>
      </w:r>
      <w:r>
        <w:br/>
      </w:r>
      <w:r>
        <w:rPr>
          <w:rFonts w:ascii="Consolas" w:hAnsi="Consolas" w:eastAsia="Consolas"/>
          <w:b w:val="0"/>
          <w:i w:val="0"/>
          <w:color w:val="000000"/>
          <w:sz w:val="17"/>
        </w:rPr>
        <w:t>resource "openstack_networking_router_v2" "dev" {</w:t>
      </w:r>
      <w:r>
        <w:br/>
      </w:r>
      <w:r>
        <w:rPr>
          <w:rFonts w:ascii="Consolas" w:hAnsi="Consolas" w:eastAsia="Consolas"/>
          <w:b w:val="0"/>
          <w:i w:val="0"/>
          <w:color w:val="000000"/>
          <w:sz w:val="17"/>
        </w:rPr>
        <w:t xml:space="preserve">  for_each            = local.developers</w:t>
      </w:r>
      <w:r>
        <w:br/>
      </w:r>
      <w:r>
        <w:rPr>
          <w:rFonts w:ascii="Consolas" w:hAnsi="Consolas" w:eastAsia="Consolas"/>
          <w:b w:val="0"/>
          <w:i w:val="0"/>
          <w:color w:val="000000"/>
          <w:sz w:val="17"/>
        </w:rPr>
        <w:t xml:space="preserve">  name                = "${var.name_prefix}-rtr-${each.key}"</w:t>
      </w:r>
      <w:r>
        <w:br/>
      </w:r>
      <w:r>
        <w:rPr>
          <w:rFonts w:ascii="Consolas" w:hAnsi="Consolas" w:eastAsia="Consolas"/>
          <w:b w:val="0"/>
          <w:i w:val="0"/>
          <w:color w:val="000000"/>
          <w:sz w:val="17"/>
        </w:rPr>
        <w:t xml:space="preserve">  external_network_id = data.openstack_networking_network_v2.external.id  # SNAT izlaz na Internet</w:t>
      </w:r>
      <w:r>
        <w:br/>
      </w:r>
      <w:r>
        <w:rPr>
          <w:rFonts w:ascii="Consolas" w:hAnsi="Consolas" w:eastAsia="Consolas"/>
          <w:b w:val="0"/>
          <w:i w:val="0"/>
          <w:color w:val="000000"/>
          <w:sz w:val="17"/>
        </w:rPr>
        <w:t>}</w:t>
      </w:r>
    </w:p>
    <w:p>
      <w:pPr>
        <w:pStyle w:val="Heading3"/>
      </w:pPr>
      <w:r>
        <w:t>3.6.2. Sigurnosne grupe (dev i lead role)</w:t>
      </w:r>
    </w:p>
    <w:p>
      <w:pPr>
        <w:spacing w:after="120"/>
        <w:jc w:val="both"/>
      </w:pPr>
      <w:r>
        <w:rPr>
          <w:rFonts w:ascii="Times New Roman" w:hAnsi="Times New Roman" w:eastAsia="Times New Roman"/>
          <w:b w:val="0"/>
          <w:i w:val="0"/>
          <w:color w:val="000000"/>
          <w:sz w:val="22"/>
        </w:rPr>
        <w:t>Za svaku rolu definirana je zasebna sigurnosna grupa. Jump host prima SSH izvana (po potrebi ograničeno na admin_cidr). Moodle instance prihvaćaju SSH isključivo s fiksnih adresa jump hosta (.10) i Lead VM-a (.11), a HTTP/HTTPS samo unutar vlastite podmreže (od VIP-a balansera) — time je zadovoljen princip najmanjih privilegija.</w:t>
      </w:r>
    </w:p>
    <w:p>
      <w:pPr>
        <w:spacing w:after="160" w:before="80"/>
        <w:ind w:left="113"/>
        <w:jc w:val="left"/>
        <w:shd w:val="clear" w:fill="F2F2F2"/>
        <w:pBdr>
          <w:top w:val="single" w:sz="6" w:space="4" w:color="BFBFBF"/>
          <w:left w:val="single" w:sz="6" w:space="4" w:color="BFBFBF"/>
          <w:bottom w:val="single" w:sz="6" w:space="4" w:color="BFBFBF"/>
          <w:right w:val="single" w:sz="6" w:space="4" w:color="BFBFBF"/>
        </w:pBdr>
      </w:pPr>
      <w:r>
        <w:rPr>
          <w:rFonts w:ascii="Consolas" w:hAnsi="Consolas" w:eastAsia="Consolas"/>
          <w:b w:val="0"/>
          <w:i w:val="0"/>
          <w:color w:val="000000"/>
          <w:sz w:val="17"/>
        </w:rPr>
        <w:t>resource "openstack_networking_secgroup_rule_v2" "app_ssh_from_jump" {</w:t>
      </w:r>
      <w:r>
        <w:br/>
      </w:r>
      <w:r>
        <w:rPr>
          <w:rFonts w:ascii="Consolas" w:hAnsi="Consolas" w:eastAsia="Consolas"/>
          <w:b w:val="0"/>
          <w:i w:val="0"/>
          <w:color w:val="000000"/>
          <w:sz w:val="17"/>
        </w:rPr>
        <w:t xml:space="preserve">  for_each          = local.developers</w:t>
      </w:r>
      <w:r>
        <w:br/>
      </w:r>
      <w:r>
        <w:rPr>
          <w:rFonts w:ascii="Consolas" w:hAnsi="Consolas" w:eastAsia="Consolas"/>
          <w:b w:val="0"/>
          <w:i w:val="0"/>
          <w:color w:val="000000"/>
          <w:sz w:val="17"/>
        </w:rPr>
        <w:t xml:space="preserve">  direction         = "ingress"</w:t>
      </w:r>
      <w:r>
        <w:br/>
      </w:r>
      <w:r>
        <w:rPr>
          <w:rFonts w:ascii="Consolas" w:hAnsi="Consolas" w:eastAsia="Consolas"/>
          <w:b w:val="0"/>
          <w:i w:val="0"/>
          <w:color w:val="000000"/>
          <w:sz w:val="17"/>
        </w:rPr>
        <w:t xml:space="preserve">  protocol          = "tcp"</w:t>
      </w:r>
      <w:r>
        <w:br/>
      </w:r>
      <w:r>
        <w:rPr>
          <w:rFonts w:ascii="Consolas" w:hAnsi="Consolas" w:eastAsia="Consolas"/>
          <w:b w:val="0"/>
          <w:i w:val="0"/>
          <w:color w:val="000000"/>
          <w:sz w:val="17"/>
        </w:rPr>
        <w:t xml:space="preserve">  port_range_min    = 22</w:t>
      </w:r>
      <w:r>
        <w:br/>
      </w:r>
      <w:r>
        <w:rPr>
          <w:rFonts w:ascii="Consolas" w:hAnsi="Consolas" w:eastAsia="Consolas"/>
          <w:b w:val="0"/>
          <w:i w:val="0"/>
          <w:color w:val="000000"/>
          <w:sz w:val="17"/>
        </w:rPr>
        <w:t xml:space="preserve">  port_range_max    = 22</w:t>
      </w:r>
      <w:r>
        <w:br/>
      </w:r>
      <w:r>
        <w:rPr>
          <w:rFonts w:ascii="Consolas" w:hAnsi="Consolas" w:eastAsia="Consolas"/>
          <w:b w:val="0"/>
          <w:i w:val="0"/>
          <w:color w:val="000000"/>
          <w:sz w:val="17"/>
        </w:rPr>
        <w:t xml:space="preserve">  remote_ip_prefix  = "${local.bastion_ip_in_dev[each.key]}/32"  # samo s jump hosta</w:t>
      </w:r>
      <w:r>
        <w:br/>
      </w:r>
      <w:r>
        <w:rPr>
          <w:rFonts w:ascii="Consolas" w:hAnsi="Consolas" w:eastAsia="Consolas"/>
          <w:b w:val="0"/>
          <w:i w:val="0"/>
          <w:color w:val="000000"/>
          <w:sz w:val="17"/>
        </w:rPr>
        <w:t xml:space="preserve">  security_group_id = openstack_networking_secgroup_v2.app[each.key].id</w:t>
      </w:r>
      <w:r>
        <w:br/>
      </w:r>
      <w:r>
        <w:rPr>
          <w:rFonts w:ascii="Consolas" w:hAnsi="Consolas" w:eastAsia="Consolas"/>
          <w:b w:val="0"/>
          <w:i w:val="0"/>
          <w:color w:val="000000"/>
          <w:sz w:val="17"/>
        </w:rPr>
        <w:t>}</w:t>
      </w:r>
    </w:p>
    <w:p>
      <w:pPr>
        <w:pStyle w:val="Heading3"/>
      </w:pPr>
      <w:r>
        <w:t>3.6.3. Instance, diskovi i balanser opterećenja</w:t>
      </w:r>
    </w:p>
    <w:p>
      <w:pPr>
        <w:spacing w:after="120"/>
        <w:jc w:val="both"/>
      </w:pPr>
      <w:r>
        <w:rPr>
          <w:rFonts w:ascii="Times New Roman" w:hAnsi="Times New Roman" w:eastAsia="Times New Roman"/>
          <w:b w:val="0"/>
          <w:i w:val="0"/>
          <w:color w:val="000000"/>
          <w:sz w:val="22"/>
        </w:rPr>
        <w:t>Svaki programer dobiva dva Moodle cvora (flavor m1.medium — 2 vCPU / 4 GB). Operacijski sustav diže se iz volumena (OS disk), a zaseban Cinder volume služi kao data disk i pridružuje se instanci. Octavia balanser raspoređuje HTTP promet round-robinom uz health-monitor na /login/index.php; ako jedan cvor padne, promet preuzima drugi (simulacija visoke dostupnosti).</w:t>
      </w:r>
    </w:p>
    <w:p>
      <w:pPr>
        <w:spacing w:after="160" w:before="80"/>
        <w:ind w:left="113"/>
        <w:jc w:val="left"/>
        <w:shd w:val="clear" w:fill="F2F2F2"/>
        <w:pBdr>
          <w:top w:val="single" w:sz="6" w:space="4" w:color="BFBFBF"/>
          <w:left w:val="single" w:sz="6" w:space="4" w:color="BFBFBF"/>
          <w:bottom w:val="single" w:sz="6" w:space="4" w:color="BFBFBF"/>
          <w:right w:val="single" w:sz="6" w:space="4" w:color="BFBFBF"/>
        </w:pBdr>
      </w:pPr>
      <w:r>
        <w:rPr>
          <w:rFonts w:ascii="Consolas" w:hAnsi="Consolas" w:eastAsia="Consolas"/>
          <w:b w:val="0"/>
          <w:i w:val="0"/>
          <w:color w:val="000000"/>
          <w:sz w:val="17"/>
        </w:rPr>
        <w:t>resource "openstack_blockstorage_volume_v3" "moodle_data" {</w:t>
      </w:r>
      <w:r>
        <w:br/>
      </w:r>
      <w:r>
        <w:rPr>
          <w:rFonts w:ascii="Consolas" w:hAnsi="Consolas" w:eastAsia="Consolas"/>
          <w:b w:val="0"/>
          <w:i w:val="0"/>
          <w:color w:val="000000"/>
          <w:sz w:val="17"/>
        </w:rPr>
        <w:t xml:space="preserve">  for_each = local.moodle_nodes</w:t>
      </w:r>
      <w:r>
        <w:br/>
      </w:r>
      <w:r>
        <w:rPr>
          <w:rFonts w:ascii="Consolas" w:hAnsi="Consolas" w:eastAsia="Consolas"/>
          <w:b w:val="0"/>
          <w:i w:val="0"/>
          <w:color w:val="000000"/>
          <w:sz w:val="17"/>
        </w:rPr>
        <w:t xml:space="preserve">  name     = "${var.name_prefix}-vol-data-${each.value.dev}-${each.value.node}"</w:t>
      </w:r>
      <w:r>
        <w:br/>
      </w:r>
      <w:r>
        <w:rPr>
          <w:rFonts w:ascii="Consolas" w:hAnsi="Consolas" w:eastAsia="Consolas"/>
          <w:b w:val="0"/>
          <w:i w:val="0"/>
          <w:color w:val="000000"/>
          <w:sz w:val="17"/>
        </w:rPr>
        <w:t xml:space="preserve">  size     = var.data_disk_size_gb</w:t>
      </w:r>
      <w:r>
        <w:br/>
      </w:r>
      <w:r>
        <w:rPr>
          <w:rFonts w:ascii="Consolas" w:hAnsi="Consolas" w:eastAsia="Consolas"/>
          <w:b w:val="0"/>
          <w:i w:val="0"/>
          <w:color w:val="000000"/>
          <w:sz w:val="17"/>
        </w:rPr>
        <w:t>}</w:t>
      </w:r>
      <w:r>
        <w:br/>
      </w:r>
      <w:r>
        <w:rPr>
          <w:rFonts w:ascii="Consolas" w:hAnsi="Consolas" w:eastAsia="Consolas"/>
          <w:b w:val="0"/>
          <w:i w:val="0"/>
          <w:color w:val="000000"/>
          <w:sz w:val="17"/>
        </w:rPr>
        <w:t>resource "openstack_compute_volume_attach_v2" "moodle_data" {</w:t>
      </w:r>
      <w:r>
        <w:br/>
      </w:r>
      <w:r>
        <w:rPr>
          <w:rFonts w:ascii="Consolas" w:hAnsi="Consolas" w:eastAsia="Consolas"/>
          <w:b w:val="0"/>
          <w:i w:val="0"/>
          <w:color w:val="000000"/>
          <w:sz w:val="17"/>
        </w:rPr>
        <w:t xml:space="preserve">  for_each    = local.moodle_nodes</w:t>
      </w:r>
      <w:r>
        <w:br/>
      </w:r>
      <w:r>
        <w:rPr>
          <w:rFonts w:ascii="Consolas" w:hAnsi="Consolas" w:eastAsia="Consolas"/>
          <w:b w:val="0"/>
          <w:i w:val="0"/>
          <w:color w:val="000000"/>
          <w:sz w:val="17"/>
        </w:rPr>
        <w:t xml:space="preserve">  instance_id = openstack_compute_instance_v2.moodle[each.key].id</w:t>
      </w:r>
      <w:r>
        <w:br/>
      </w:r>
      <w:r>
        <w:rPr>
          <w:rFonts w:ascii="Consolas" w:hAnsi="Consolas" w:eastAsia="Consolas"/>
          <w:b w:val="0"/>
          <w:i w:val="0"/>
          <w:color w:val="000000"/>
          <w:sz w:val="17"/>
        </w:rPr>
        <w:t xml:space="preserve">  volume_id   = openstack_blockstorage_volume_v3.moodle_data[each.key].id</w:t>
      </w:r>
      <w:r>
        <w:br/>
      </w:r>
      <w:r>
        <w:rPr>
          <w:rFonts w:ascii="Consolas" w:hAnsi="Consolas" w:eastAsia="Consolas"/>
          <w:b w:val="0"/>
          <w:i w:val="0"/>
          <w:color w:val="000000"/>
          <w:sz w:val="17"/>
        </w:rPr>
        <w:t>}</w:t>
      </w:r>
    </w:p>
    <w:p>
      <w:pPr>
        <w:pStyle w:val="Heading3"/>
      </w:pPr>
      <w:r>
        <w:t>3.6.4. Objektna i datotečna pohrana</w:t>
      </w:r>
    </w:p>
    <w:p>
      <w:pPr>
        <w:spacing w:after="120"/>
        <w:jc w:val="both"/>
      </w:pPr>
      <w:r>
        <w:rPr>
          <w:rFonts w:ascii="Times New Roman" w:hAnsi="Times New Roman" w:eastAsia="Times New Roman"/>
          <w:b w:val="0"/>
          <w:i w:val="0"/>
          <w:color w:val="000000"/>
          <w:sz w:val="22"/>
        </w:rPr>
        <w:t>Objektnu pohranu pruža Swift kontejner (Moodle datoteke), a datotečnu Manila NFS share (sigurnosne kopije). ACL Manila sharea ograničen je isključivo na dev podmrežu (least-privilege). Obje se pohrane automatski montiraju na instance putem cloud-inita: data disk i NFS preko /etc/fstab, a Swift preko rclone servisa.</w:t>
      </w:r>
    </w:p>
    <w:p>
      <w:pPr>
        <w:spacing w:after="160" w:before="80"/>
        <w:ind w:left="113"/>
        <w:jc w:val="left"/>
        <w:shd w:val="clear" w:fill="F2F2F2"/>
        <w:pBdr>
          <w:top w:val="single" w:sz="6" w:space="4" w:color="BFBFBF"/>
          <w:left w:val="single" w:sz="6" w:space="4" w:color="BFBFBF"/>
          <w:bottom w:val="single" w:sz="6" w:space="4" w:color="BFBFBF"/>
          <w:right w:val="single" w:sz="6" w:space="4" w:color="BFBFBF"/>
        </w:pBdr>
      </w:pPr>
      <w:r>
        <w:rPr>
          <w:rFonts w:ascii="Consolas" w:hAnsi="Consolas" w:eastAsia="Consolas"/>
          <w:b w:val="0"/>
          <w:i w:val="0"/>
          <w:color w:val="000000"/>
          <w:sz w:val="17"/>
        </w:rPr>
        <w:t>resource "openstack_sharedfilesystem_share_access_v2" "backup" {</w:t>
      </w:r>
      <w:r>
        <w:br/>
      </w:r>
      <w:r>
        <w:rPr>
          <w:rFonts w:ascii="Consolas" w:hAnsi="Consolas" w:eastAsia="Consolas"/>
          <w:b w:val="0"/>
          <w:i w:val="0"/>
          <w:color w:val="000000"/>
          <w:sz w:val="17"/>
        </w:rPr>
        <w:t xml:space="preserve">  for_each     = local.developers</w:t>
      </w:r>
      <w:r>
        <w:br/>
      </w:r>
      <w:r>
        <w:rPr>
          <w:rFonts w:ascii="Consolas" w:hAnsi="Consolas" w:eastAsia="Consolas"/>
          <w:b w:val="0"/>
          <w:i w:val="0"/>
          <w:color w:val="000000"/>
          <w:sz w:val="17"/>
        </w:rPr>
        <w:t xml:space="preserve">  share_id     = openstack_sharedfilesystem_share_v2.backup[each.key].id</w:t>
      </w:r>
      <w:r>
        <w:br/>
      </w:r>
      <w:r>
        <w:rPr>
          <w:rFonts w:ascii="Consolas" w:hAnsi="Consolas" w:eastAsia="Consolas"/>
          <w:b w:val="0"/>
          <w:i w:val="0"/>
          <w:color w:val="000000"/>
          <w:sz w:val="17"/>
        </w:rPr>
        <w:t xml:space="preserve">  access_type  = "ip"</w:t>
      </w:r>
      <w:r>
        <w:br/>
      </w:r>
      <w:r>
        <w:rPr>
          <w:rFonts w:ascii="Consolas" w:hAnsi="Consolas" w:eastAsia="Consolas"/>
          <w:b w:val="0"/>
          <w:i w:val="0"/>
          <w:color w:val="000000"/>
          <w:sz w:val="17"/>
        </w:rPr>
        <w:t xml:space="preserve">  access_to    = local.dev_cidrs[each.key]   # pristup samo iz vlastite podmreže</w:t>
      </w:r>
      <w:r>
        <w:br/>
      </w:r>
      <w:r>
        <w:rPr>
          <w:rFonts w:ascii="Consolas" w:hAnsi="Consolas" w:eastAsia="Consolas"/>
          <w:b w:val="0"/>
          <w:i w:val="0"/>
          <w:color w:val="000000"/>
          <w:sz w:val="17"/>
        </w:rPr>
        <w:t xml:space="preserve">  access_level = "rw"</w:t>
      </w:r>
      <w:r>
        <w:br/>
      </w:r>
      <w:r>
        <w:rPr>
          <w:rFonts w:ascii="Consolas" w:hAnsi="Consolas" w:eastAsia="Consolas"/>
          <w:b w:val="0"/>
          <w:i w:val="0"/>
          <w:color w:val="000000"/>
          <w:sz w:val="17"/>
        </w:rPr>
        <w:t>}</w:t>
      </w:r>
    </w:p>
    <w:p>
      <w:pPr>
        <w:pStyle w:val="Heading3"/>
      </w:pPr>
      <w:r>
        <w:t>3.6.5. IAM: projekti, korisnici, grupe i role</w:t>
      </w:r>
    </w:p>
    <w:p>
      <w:pPr>
        <w:spacing w:after="120"/>
        <w:jc w:val="both"/>
      </w:pPr>
      <w:r>
        <w:rPr>
          <w:rFonts w:ascii="Times New Roman" w:hAnsi="Times New Roman" w:eastAsia="Times New Roman"/>
          <w:b w:val="0"/>
          <w:i w:val="0"/>
          <w:color w:val="000000"/>
          <w:sz w:val="22"/>
        </w:rPr>
        <w:t>Identitetski model (Slika 2) gradi se u Keystoneu. Svaki programer ima vlastiti projekt (tenant) i korisnika s rolom member isključivo na tom projektu — time može paliti, gasiti i restartati samo svoje instance. Voditelj tima dobiva rolu member na svim projektima i na hub projektu, pa upravlja svim instancama bez potrebe za cloud-admin pravima. Korisnici su organizirani u grupe developers i devops-leads.</w:t>
      </w:r>
    </w:p>
    <w:p>
      <w:pPr>
        <w:spacing w:after="40"/>
      </w:pPr>
    </w:p>
    <w:p>
      <w:pPr>
        <w:jc w:val="center"/>
      </w:pPr>
      <w:r>
        <w:drawing>
          <wp:inline xmlns:a="http://schemas.openxmlformats.org/drawingml/2006/main" xmlns:pic="http://schemas.openxmlformats.org/drawingml/2006/picture">
            <wp:extent cx="5580000" cy="3317000"/>
            <wp:docPr id="2" name="Picture 2"/>
            <wp:cNvGraphicFramePr>
              <a:graphicFrameLocks noChangeAspect="1"/>
            </wp:cNvGraphicFramePr>
            <a:graphic>
              <a:graphicData uri="http://schemas.openxmlformats.org/drawingml/2006/picture">
                <pic:pic>
                  <pic:nvPicPr>
                    <pic:cNvPr id="0" name="03_iam_openstack.png"/>
                    <pic:cNvPicPr/>
                  </pic:nvPicPr>
                  <pic:blipFill>
                    <a:blip r:embed="rId11"/>
                    <a:stretch>
                      <a:fillRect/>
                    </a:stretch>
                  </pic:blipFill>
                  <pic:spPr>
                    <a:xfrm>
                      <a:off x="0" y="0"/>
                      <a:ext cx="5580000" cy="3317000"/>
                    </a:xfrm>
                    <a:prstGeom prst="rect"/>
                  </pic:spPr>
                </pic:pic>
              </a:graphicData>
            </a:graphic>
          </wp:inline>
        </w:drawing>
      </w:r>
    </w:p>
    <w:p>
      <w:pPr>
        <w:spacing w:after="200"/>
        <w:jc w:val="center"/>
      </w:pPr>
      <w:r>
        <w:rPr>
          <w:rFonts w:ascii="Times New Roman" w:hAnsi="Times New Roman" w:eastAsia="Times New Roman"/>
          <w:b w:val="0"/>
          <w:i/>
          <w:color w:val="000000"/>
          <w:sz w:val="20"/>
        </w:rPr>
        <w:t>Slika 2. IAM struktura u OpenStacku — projekti, korisnici, grupe i dodjele rola</w:t>
      </w:r>
    </w:p>
    <w:p>
      <w:pPr>
        <w:spacing w:after="160" w:before="80"/>
        <w:ind w:left="113"/>
        <w:jc w:val="left"/>
        <w:shd w:val="clear" w:fill="F2F2F2"/>
        <w:pBdr>
          <w:top w:val="single" w:sz="6" w:space="4" w:color="BFBFBF"/>
          <w:left w:val="single" w:sz="6" w:space="4" w:color="BFBFBF"/>
          <w:bottom w:val="single" w:sz="6" w:space="4" w:color="BFBFBF"/>
          <w:right w:val="single" w:sz="6" w:space="4" w:color="BFBFBF"/>
        </w:pBdr>
      </w:pPr>
      <w:r>
        <w:rPr>
          <w:rFonts w:ascii="Consolas" w:hAnsi="Consolas" w:eastAsia="Consolas"/>
          <w:b w:val="0"/>
          <w:i w:val="0"/>
          <w:color w:val="000000"/>
          <w:sz w:val="17"/>
        </w:rPr>
        <w:t># Programer: member na VLASTITOM projektu</w:t>
      </w:r>
      <w:r>
        <w:br/>
      </w:r>
      <w:r>
        <w:rPr>
          <w:rFonts w:ascii="Consolas" w:hAnsi="Consolas" w:eastAsia="Consolas"/>
          <w:b w:val="0"/>
          <w:i w:val="0"/>
          <w:color w:val="000000"/>
          <w:sz w:val="17"/>
        </w:rPr>
        <w:t>resource "openstack_identity_role_assignment_v3" "dev_on_own_project" {</w:t>
      </w:r>
      <w:r>
        <w:br/>
      </w:r>
      <w:r>
        <w:rPr>
          <w:rFonts w:ascii="Consolas" w:hAnsi="Consolas" w:eastAsia="Consolas"/>
          <w:b w:val="0"/>
          <w:i w:val="0"/>
          <w:color w:val="000000"/>
          <w:sz w:val="17"/>
        </w:rPr>
        <w:t xml:space="preserve">  for_each   = local.developers</w:t>
      </w:r>
      <w:r>
        <w:br/>
      </w:r>
      <w:r>
        <w:rPr>
          <w:rFonts w:ascii="Consolas" w:hAnsi="Consolas" w:eastAsia="Consolas"/>
          <w:b w:val="0"/>
          <w:i w:val="0"/>
          <w:color w:val="000000"/>
          <w:sz w:val="17"/>
        </w:rPr>
        <w:t xml:space="preserve">  user_id    = openstack_identity_user_v3.dev[each.key].id</w:t>
      </w:r>
      <w:r>
        <w:br/>
      </w:r>
      <w:r>
        <w:rPr>
          <w:rFonts w:ascii="Consolas" w:hAnsi="Consolas" w:eastAsia="Consolas"/>
          <w:b w:val="0"/>
          <w:i w:val="0"/>
          <w:color w:val="000000"/>
          <w:sz w:val="17"/>
        </w:rPr>
        <w:t xml:space="preserve">  project_id = openstack_identity_project_v3.dev[each.key].id</w:t>
      </w:r>
      <w:r>
        <w:br/>
      </w:r>
      <w:r>
        <w:rPr>
          <w:rFonts w:ascii="Consolas" w:hAnsi="Consolas" w:eastAsia="Consolas"/>
          <w:b w:val="0"/>
          <w:i w:val="0"/>
          <w:color w:val="000000"/>
          <w:sz w:val="17"/>
        </w:rPr>
        <w:t xml:space="preserve">  role_id    = data.openstack_identity_role_v3.member.id</w:t>
      </w:r>
      <w:r>
        <w:br/>
      </w:r>
      <w:r>
        <w:rPr>
          <w:rFonts w:ascii="Consolas" w:hAnsi="Consolas" w:eastAsia="Consolas"/>
          <w:b w:val="0"/>
          <w:i w:val="0"/>
          <w:color w:val="000000"/>
          <w:sz w:val="17"/>
        </w:rPr>
        <w:t>}</w:t>
      </w:r>
      <w:r>
        <w:br/>
      </w:r>
      <w:r>
        <w:rPr>
          <w:rFonts w:ascii="Consolas" w:hAnsi="Consolas" w:eastAsia="Consolas"/>
          <w:b w:val="0"/>
          <w:i w:val="0"/>
          <w:color w:val="000000"/>
          <w:sz w:val="17"/>
        </w:rPr>
      </w:r>
      <w:r>
        <w:br/>
      </w:r>
      <w:r>
        <w:rPr>
          <w:rFonts w:ascii="Consolas" w:hAnsi="Consolas" w:eastAsia="Consolas"/>
          <w:b w:val="0"/>
          <w:i w:val="0"/>
          <w:color w:val="000000"/>
          <w:sz w:val="17"/>
        </w:rPr>
        <w:t># Voditelj: member na SVAKOM projektu programera (setproduct lead x dev)</w:t>
      </w:r>
      <w:r>
        <w:br/>
      </w:r>
      <w:r>
        <w:rPr>
          <w:rFonts w:ascii="Consolas" w:hAnsi="Consolas" w:eastAsia="Consolas"/>
          <w:b w:val="0"/>
          <w:i w:val="0"/>
          <w:color w:val="000000"/>
          <w:sz w:val="17"/>
        </w:rPr>
        <w:t>resource "openstack_identity_role_assignment_v3" "lead_on_dev_projects" {</w:t>
      </w:r>
      <w:r>
        <w:br/>
      </w:r>
      <w:r>
        <w:rPr>
          <w:rFonts w:ascii="Consolas" w:hAnsi="Consolas" w:eastAsia="Consolas"/>
          <w:b w:val="0"/>
          <w:i w:val="0"/>
          <w:color w:val="000000"/>
          <w:sz w:val="17"/>
        </w:rPr>
        <w:t xml:space="preserve">  for_each   = { for p in setproduct(keys(local.leads), keys(local.developers)) :</w:t>
      </w:r>
      <w:r>
        <w:br/>
      </w:r>
      <w:r>
        <w:rPr>
          <w:rFonts w:ascii="Consolas" w:hAnsi="Consolas" w:eastAsia="Consolas"/>
          <w:b w:val="0"/>
          <w:i w:val="0"/>
          <w:color w:val="000000"/>
          <w:sz w:val="17"/>
        </w:rPr>
        <w:t xml:space="preserve">               "${p[0]}__${p[1]}" =&gt; { lead = p[0], dev = p[1] } }</w:t>
      </w:r>
      <w:r>
        <w:br/>
      </w:r>
      <w:r>
        <w:rPr>
          <w:rFonts w:ascii="Consolas" w:hAnsi="Consolas" w:eastAsia="Consolas"/>
          <w:b w:val="0"/>
          <w:i w:val="0"/>
          <w:color w:val="000000"/>
          <w:sz w:val="17"/>
        </w:rPr>
        <w:t xml:space="preserve">  user_id    = openstack_identity_user_v3.lead[each.value.lead].id</w:t>
      </w:r>
      <w:r>
        <w:br/>
      </w:r>
      <w:r>
        <w:rPr>
          <w:rFonts w:ascii="Consolas" w:hAnsi="Consolas" w:eastAsia="Consolas"/>
          <w:b w:val="0"/>
          <w:i w:val="0"/>
          <w:color w:val="000000"/>
          <w:sz w:val="17"/>
        </w:rPr>
        <w:t xml:space="preserve">  project_id = openstack_identity_project_v3.dev[each.value.dev].id</w:t>
      </w:r>
      <w:r>
        <w:br/>
      </w:r>
      <w:r>
        <w:rPr>
          <w:rFonts w:ascii="Consolas" w:hAnsi="Consolas" w:eastAsia="Consolas"/>
          <w:b w:val="0"/>
          <w:i w:val="0"/>
          <w:color w:val="000000"/>
          <w:sz w:val="17"/>
        </w:rPr>
        <w:t xml:space="preserve">  role_id    = data.openstack_identity_role_v3.member.id</w:t>
      </w:r>
      <w:r>
        <w:br/>
      </w:r>
      <w:r>
        <w:rPr>
          <w:rFonts w:ascii="Consolas" w:hAnsi="Consolas" w:eastAsia="Consolas"/>
          <w:b w:val="0"/>
          <w:i w:val="0"/>
          <w:color w:val="000000"/>
          <w:sz w:val="17"/>
        </w:rPr>
        <w:t>}</w:t>
      </w:r>
    </w:p>
    <w:p>
      <w:pPr>
        <w:pStyle w:val="Heading2"/>
      </w:pPr>
      <w:r>
        <w:t>3.7. Implementacija na Microsoft Azureu</w:t>
      </w:r>
    </w:p>
    <w:p>
      <w:pPr>
        <w:spacing w:after="120"/>
        <w:jc w:val="both"/>
      </w:pPr>
      <w:r>
        <w:rPr>
          <w:rFonts w:ascii="Times New Roman" w:hAnsi="Times New Roman" w:eastAsia="Times New Roman"/>
          <w:b w:val="0"/>
          <w:i w:val="0"/>
          <w:color w:val="000000"/>
          <w:sz w:val="22"/>
        </w:rPr>
        <w:t>Azure okolina koristi providere azurerm i azuread. Resursi su organizirani u logičnu hijerarhiju: opcionalna management grupa → pretplata → dijeljena hub resource grupa i po jedna resource grupa za svakog programera. Slika 3 prikazuje arhitekturu.</w:t>
      </w:r>
    </w:p>
    <w:p>
      <w:pPr>
        <w:spacing w:after="40"/>
      </w:pPr>
    </w:p>
    <w:p>
      <w:pPr>
        <w:jc w:val="center"/>
      </w:pPr>
      <w:r>
        <w:drawing>
          <wp:inline xmlns:a="http://schemas.openxmlformats.org/drawingml/2006/main" xmlns:pic="http://schemas.openxmlformats.org/drawingml/2006/picture">
            <wp:extent cx="5760000" cy="4178286"/>
            <wp:docPr id="3" name="Picture 3"/>
            <wp:cNvGraphicFramePr>
              <a:graphicFrameLocks noChangeAspect="1"/>
            </wp:cNvGraphicFramePr>
            <a:graphic>
              <a:graphicData uri="http://schemas.openxmlformats.org/drawingml/2006/picture">
                <pic:pic>
                  <pic:nvPicPr>
                    <pic:cNvPr id="0" name="02_azure_arhitektura.png"/>
                    <pic:cNvPicPr/>
                  </pic:nvPicPr>
                  <pic:blipFill>
                    <a:blip r:embed="rId12"/>
                    <a:stretch>
                      <a:fillRect/>
                    </a:stretch>
                  </pic:blipFill>
                  <pic:spPr>
                    <a:xfrm>
                      <a:off x="0" y="0"/>
                      <a:ext cx="5760000" cy="4178286"/>
                    </a:xfrm>
                    <a:prstGeom prst="rect"/>
                  </pic:spPr>
                </pic:pic>
              </a:graphicData>
            </a:graphic>
          </wp:inline>
        </w:drawing>
      </w:r>
    </w:p>
    <w:p>
      <w:pPr>
        <w:spacing w:after="200"/>
        <w:jc w:val="center"/>
      </w:pPr>
      <w:r>
        <w:rPr>
          <w:rFonts w:ascii="Times New Roman" w:hAnsi="Times New Roman" w:eastAsia="Times New Roman"/>
          <w:b w:val="0"/>
          <w:i/>
          <w:color w:val="000000"/>
          <w:sz w:val="20"/>
        </w:rPr>
        <w:t>Slika 3. Azure arhitektura — hub s Bastionom i Lead VM-om, izolirani VNetovi programera s peeringom prema hubu</w:t>
      </w:r>
    </w:p>
    <w:p>
      <w:pPr>
        <w:pStyle w:val="Heading3"/>
      </w:pPr>
      <w:r>
        <w:t>3.7.1. Mrežna arhitektura (VNet, NSG/ASG, NAT, Bastion)</w:t>
      </w:r>
    </w:p>
    <w:p>
      <w:pPr>
        <w:spacing w:after="120"/>
        <w:jc w:val="both"/>
      </w:pPr>
      <w:r>
        <w:rPr>
          <w:rFonts w:ascii="Times New Roman" w:hAnsi="Times New Roman" w:eastAsia="Times New Roman"/>
          <w:b w:val="0"/>
          <w:i w:val="0"/>
          <w:color w:val="000000"/>
          <w:sz w:val="22"/>
        </w:rPr>
        <w:t>Svaki programer ima vlastiti VNet (10.1&lt;n&gt;.0.0/16) koji se ne pegira s ostalim dev VNetovima (izolacija), nego samo s hub VNetom (administracija). Izlaz na Internet ostvaruje NAT Gateway, pa pojedine instance nemaju javni IP. Jedini javni IP u cijeloj okolini pripada Azure Bastionu. Promet se kontrolira NSG-ovima koji referenciraju Application Security Grupu (ASG) Moodle instanci umjesto fiksnih adresa.</w:t>
      </w:r>
    </w:p>
    <w:p>
      <w:pPr>
        <w:spacing w:after="160" w:before="80"/>
        <w:ind w:left="113"/>
        <w:jc w:val="left"/>
        <w:shd w:val="clear" w:fill="F2F2F2"/>
        <w:pBdr>
          <w:top w:val="single" w:sz="6" w:space="4" w:color="BFBFBF"/>
          <w:left w:val="single" w:sz="6" w:space="4" w:color="BFBFBF"/>
          <w:bottom w:val="single" w:sz="6" w:space="4" w:color="BFBFBF"/>
          <w:right w:val="single" w:sz="6" w:space="4" w:color="BFBFBF"/>
        </w:pBdr>
      </w:pPr>
      <w:r>
        <w:rPr>
          <w:rFonts w:ascii="Consolas" w:hAnsi="Consolas" w:eastAsia="Consolas"/>
          <w:b w:val="0"/>
          <w:i w:val="0"/>
          <w:color w:val="000000"/>
          <w:sz w:val="17"/>
        </w:rPr>
        <w:t>resource "azurerm_network_security_rule" "ssh_from_hub" {</w:t>
      </w:r>
      <w:r>
        <w:br/>
      </w:r>
      <w:r>
        <w:rPr>
          <w:rFonts w:ascii="Consolas" w:hAnsi="Consolas" w:eastAsia="Consolas"/>
          <w:b w:val="0"/>
          <w:i w:val="0"/>
          <w:color w:val="000000"/>
          <w:sz w:val="17"/>
        </w:rPr>
        <w:t xml:space="preserve">  for_each                = local.developers</w:t>
      </w:r>
      <w:r>
        <w:br/>
      </w:r>
      <w:r>
        <w:rPr>
          <w:rFonts w:ascii="Consolas" w:hAnsi="Consolas" w:eastAsia="Consolas"/>
          <w:b w:val="0"/>
          <w:i w:val="0"/>
          <w:color w:val="000000"/>
          <w:sz w:val="17"/>
        </w:rPr>
        <w:t xml:space="preserve">  name                    = "Allow-SSH-From-Hub"</w:t>
      </w:r>
      <w:r>
        <w:br/>
      </w:r>
      <w:r>
        <w:rPr>
          <w:rFonts w:ascii="Consolas" w:hAnsi="Consolas" w:eastAsia="Consolas"/>
          <w:b w:val="0"/>
          <w:i w:val="0"/>
          <w:color w:val="000000"/>
          <w:sz w:val="17"/>
        </w:rPr>
        <w:t xml:space="preserve">  priority                = 100</w:t>
      </w:r>
      <w:r>
        <w:br/>
      </w:r>
      <w:r>
        <w:rPr>
          <w:rFonts w:ascii="Consolas" w:hAnsi="Consolas" w:eastAsia="Consolas"/>
          <w:b w:val="0"/>
          <w:i w:val="0"/>
          <w:color w:val="000000"/>
          <w:sz w:val="17"/>
        </w:rPr>
        <w:t xml:space="preserve">  direction               = "Inbound"</w:t>
      </w:r>
      <w:r>
        <w:br/>
      </w:r>
      <w:r>
        <w:rPr>
          <w:rFonts w:ascii="Consolas" w:hAnsi="Consolas" w:eastAsia="Consolas"/>
          <w:b w:val="0"/>
          <w:i w:val="0"/>
          <w:color w:val="000000"/>
          <w:sz w:val="17"/>
        </w:rPr>
        <w:t xml:space="preserve">  access                  = "Allow"</w:t>
      </w:r>
      <w:r>
        <w:br/>
      </w:r>
      <w:r>
        <w:rPr>
          <w:rFonts w:ascii="Consolas" w:hAnsi="Consolas" w:eastAsia="Consolas"/>
          <w:b w:val="0"/>
          <w:i w:val="0"/>
          <w:color w:val="000000"/>
          <w:sz w:val="17"/>
        </w:rPr>
        <w:t xml:space="preserve">  protocol                = "Tcp"</w:t>
      </w:r>
      <w:r>
        <w:br/>
      </w:r>
      <w:r>
        <w:rPr>
          <w:rFonts w:ascii="Consolas" w:hAnsi="Consolas" w:eastAsia="Consolas"/>
          <w:b w:val="0"/>
          <w:i w:val="0"/>
          <w:color w:val="000000"/>
          <w:sz w:val="17"/>
        </w:rPr>
        <w:t xml:space="preserve">  destination_port_range  = "22"</w:t>
      </w:r>
      <w:r>
        <w:br/>
      </w:r>
      <w:r>
        <w:rPr>
          <w:rFonts w:ascii="Consolas" w:hAnsi="Consolas" w:eastAsia="Consolas"/>
          <w:b w:val="0"/>
          <w:i w:val="0"/>
          <w:color w:val="000000"/>
          <w:sz w:val="17"/>
        </w:rPr>
        <w:t xml:space="preserve">  source_address_prefix   = local.hub_cidr   # SSH samo iz hub mreže</w:t>
      </w:r>
      <w:r>
        <w:br/>
      </w:r>
      <w:r>
        <w:rPr>
          <w:rFonts w:ascii="Consolas" w:hAnsi="Consolas" w:eastAsia="Consolas"/>
          <w:b w:val="0"/>
          <w:i w:val="0"/>
          <w:color w:val="000000"/>
          <w:sz w:val="17"/>
        </w:rPr>
        <w:t xml:space="preserve">  destination_application_security_group_ids = [azurerm_application_security_group.moodle[each.key].id]</w:t>
      </w:r>
      <w:r>
        <w:br/>
      </w:r>
      <w:r>
        <w:rPr>
          <w:rFonts w:ascii="Consolas" w:hAnsi="Consolas" w:eastAsia="Consolas"/>
          <w:b w:val="0"/>
          <w:i w:val="0"/>
          <w:color w:val="000000"/>
          <w:sz w:val="17"/>
        </w:rPr>
        <w:t xml:space="preserve">  # ...</w:t>
      </w:r>
      <w:r>
        <w:br/>
      </w:r>
      <w:r>
        <w:rPr>
          <w:rFonts w:ascii="Consolas" w:hAnsi="Consolas" w:eastAsia="Consolas"/>
          <w:b w:val="0"/>
          <w:i w:val="0"/>
          <w:color w:val="000000"/>
          <w:sz w:val="17"/>
        </w:rPr>
        <w:t>}</w:t>
      </w:r>
    </w:p>
    <w:p>
      <w:pPr>
        <w:pStyle w:val="Heading3"/>
      </w:pPr>
      <w:r>
        <w:t>3.7.2. Instance, managed diskovi i balanser</w:t>
      </w:r>
    </w:p>
    <w:p>
      <w:pPr>
        <w:spacing w:after="120"/>
        <w:jc w:val="both"/>
      </w:pPr>
      <w:r>
        <w:rPr>
          <w:rFonts w:ascii="Times New Roman" w:hAnsi="Times New Roman" w:eastAsia="Times New Roman"/>
          <w:b w:val="0"/>
          <w:i w:val="0"/>
          <w:color w:val="000000"/>
          <w:sz w:val="22"/>
        </w:rPr>
        <w:t>Moodle instance koriste veličinu Standard_B2s (2 vCPU / 4 GB). Svaka ima OS managed disk i zaseban data managed disk (ukupno dva managed diska), a slika je Rocky Linux 9 s Marketplacea. Interni Standard Load Balancer ima backend pool s oba cvora, health-probe i pravila za portove 80 i 443. U dokumentaciji se uspoređuju dvije opcije: Azure Load Balancer (L4, jeftiniji, odabran) i Application Gateway (L7 s WAF-om, prikladniji za produkciju).</w:t>
      </w:r>
    </w:p>
    <w:p>
      <w:pPr>
        <w:spacing w:after="160" w:before="80"/>
        <w:ind w:left="113"/>
        <w:jc w:val="left"/>
        <w:shd w:val="clear" w:fill="F2F2F2"/>
        <w:pBdr>
          <w:top w:val="single" w:sz="6" w:space="4" w:color="BFBFBF"/>
          <w:left w:val="single" w:sz="6" w:space="4" w:color="BFBFBF"/>
          <w:bottom w:val="single" w:sz="6" w:space="4" w:color="BFBFBF"/>
          <w:right w:val="single" w:sz="6" w:space="4" w:color="BFBFBF"/>
        </w:pBdr>
      </w:pPr>
      <w:r>
        <w:rPr>
          <w:rFonts w:ascii="Consolas" w:hAnsi="Consolas" w:eastAsia="Consolas"/>
          <w:b w:val="0"/>
          <w:i w:val="0"/>
          <w:color w:val="000000"/>
          <w:sz w:val="17"/>
        </w:rPr>
        <w:t>resource "azurerm_managed_disk" "moodle_data" {</w:t>
      </w:r>
      <w:r>
        <w:br/>
      </w:r>
      <w:r>
        <w:rPr>
          <w:rFonts w:ascii="Consolas" w:hAnsi="Consolas" w:eastAsia="Consolas"/>
          <w:b w:val="0"/>
          <w:i w:val="0"/>
          <w:color w:val="000000"/>
          <w:sz w:val="17"/>
        </w:rPr>
        <w:t xml:space="preserve">  for_each             = local.moodle_nodes</w:t>
      </w:r>
      <w:r>
        <w:br/>
      </w:r>
      <w:r>
        <w:rPr>
          <w:rFonts w:ascii="Consolas" w:hAnsi="Consolas" w:eastAsia="Consolas"/>
          <w:b w:val="0"/>
          <w:i w:val="0"/>
          <w:color w:val="000000"/>
          <w:sz w:val="17"/>
        </w:rPr>
        <w:t xml:space="preserve">  name                 = "disk-${var.name_prefix}-moodle-${each.value.dev}-${each.value.node}-data"</w:t>
      </w:r>
      <w:r>
        <w:br/>
      </w:r>
      <w:r>
        <w:rPr>
          <w:rFonts w:ascii="Consolas" w:hAnsi="Consolas" w:eastAsia="Consolas"/>
          <w:b w:val="0"/>
          <w:i w:val="0"/>
          <w:color w:val="000000"/>
          <w:sz w:val="17"/>
        </w:rPr>
        <w:t xml:space="preserve">  storage_account_type = "Premium_LRS"</w:t>
      </w:r>
      <w:r>
        <w:br/>
      </w:r>
      <w:r>
        <w:rPr>
          <w:rFonts w:ascii="Consolas" w:hAnsi="Consolas" w:eastAsia="Consolas"/>
          <w:b w:val="0"/>
          <w:i w:val="0"/>
          <w:color w:val="000000"/>
          <w:sz w:val="17"/>
        </w:rPr>
        <w:t xml:space="preserve">  create_option        = "Empty"</w:t>
      </w:r>
      <w:r>
        <w:br/>
      </w:r>
      <w:r>
        <w:rPr>
          <w:rFonts w:ascii="Consolas" w:hAnsi="Consolas" w:eastAsia="Consolas"/>
          <w:b w:val="0"/>
          <w:i w:val="0"/>
          <w:color w:val="000000"/>
          <w:sz w:val="17"/>
        </w:rPr>
        <w:t xml:space="preserve">  disk_size_gb         = var.data_disk_size_gb</w:t>
      </w:r>
      <w:r>
        <w:br/>
      </w:r>
      <w:r>
        <w:rPr>
          <w:rFonts w:ascii="Consolas" w:hAnsi="Consolas" w:eastAsia="Consolas"/>
          <w:b w:val="0"/>
          <w:i w:val="0"/>
          <w:color w:val="000000"/>
          <w:sz w:val="17"/>
        </w:rPr>
        <w:t>}</w:t>
      </w:r>
      <w:r>
        <w:br/>
      </w:r>
      <w:r>
        <w:rPr>
          <w:rFonts w:ascii="Consolas" w:hAnsi="Consolas" w:eastAsia="Consolas"/>
          <w:b w:val="0"/>
          <w:i w:val="0"/>
          <w:color w:val="000000"/>
          <w:sz w:val="17"/>
        </w:rPr>
        <w:t>resource "azurerm_virtual_machine_data_disk_attachment" "moodle_data" {</w:t>
      </w:r>
      <w:r>
        <w:br/>
      </w:r>
      <w:r>
        <w:rPr>
          <w:rFonts w:ascii="Consolas" w:hAnsi="Consolas" w:eastAsia="Consolas"/>
          <w:b w:val="0"/>
          <w:i w:val="0"/>
          <w:color w:val="000000"/>
          <w:sz w:val="17"/>
        </w:rPr>
        <w:t xml:space="preserve">  for_each           = local.moodle_nodes</w:t>
      </w:r>
      <w:r>
        <w:br/>
      </w:r>
      <w:r>
        <w:rPr>
          <w:rFonts w:ascii="Consolas" w:hAnsi="Consolas" w:eastAsia="Consolas"/>
          <w:b w:val="0"/>
          <w:i w:val="0"/>
          <w:color w:val="000000"/>
          <w:sz w:val="17"/>
        </w:rPr>
        <w:t xml:space="preserve">  managed_disk_id    = azurerm_managed_disk.moodle_data[each.key].id</w:t>
      </w:r>
      <w:r>
        <w:br/>
      </w:r>
      <w:r>
        <w:rPr>
          <w:rFonts w:ascii="Consolas" w:hAnsi="Consolas" w:eastAsia="Consolas"/>
          <w:b w:val="0"/>
          <w:i w:val="0"/>
          <w:color w:val="000000"/>
          <w:sz w:val="17"/>
        </w:rPr>
        <w:t xml:space="preserve">  virtual_machine_id = azurerm_linux_virtual_machine.moodle[each.key].id</w:t>
      </w:r>
      <w:r>
        <w:br/>
      </w:r>
      <w:r>
        <w:rPr>
          <w:rFonts w:ascii="Consolas" w:hAnsi="Consolas" w:eastAsia="Consolas"/>
          <w:b w:val="0"/>
          <w:i w:val="0"/>
          <w:color w:val="000000"/>
          <w:sz w:val="17"/>
        </w:rPr>
        <w:t xml:space="preserve">  lun                = 0</w:t>
      </w:r>
      <w:r>
        <w:br/>
      </w:r>
      <w:r>
        <w:rPr>
          <w:rFonts w:ascii="Consolas" w:hAnsi="Consolas" w:eastAsia="Consolas"/>
          <w:b w:val="0"/>
          <w:i w:val="0"/>
          <w:color w:val="000000"/>
          <w:sz w:val="17"/>
        </w:rPr>
        <w:t>}</w:t>
      </w:r>
    </w:p>
    <w:p>
      <w:pPr>
        <w:pStyle w:val="Heading3"/>
      </w:pPr>
      <w:r>
        <w:t>3.7.3. Pohrana (Blob + Files) i Managed Identity</w:t>
      </w:r>
    </w:p>
    <w:p>
      <w:pPr>
        <w:spacing w:after="120"/>
        <w:jc w:val="both"/>
      </w:pPr>
      <w:r>
        <w:rPr>
          <w:rFonts w:ascii="Times New Roman" w:hAnsi="Times New Roman" w:eastAsia="Times New Roman"/>
          <w:b w:val="0"/>
          <w:i w:val="0"/>
          <w:color w:val="000000"/>
          <w:sz w:val="22"/>
        </w:rPr>
        <w:t>Po programeru kreira se Storage Account s Blob kontejnerom (objektna pohrana) i SMB file shareom (datotečna pohrana). Pristup Blobu ostvaruje se preko korisnički dodijeljenog Managed Identityja kojemu je dodijeljena rola Storage Blob Data Contributor isključivo na vlastitom storage accountu (najmanje privilegije), čime se izbjegava pohrana ključeva u instancama. Mrežna pravila storage accounta dopuštaju pristup samo iz dev podmreže (service endpoint).</w:t>
      </w:r>
    </w:p>
    <w:p>
      <w:pPr>
        <w:spacing w:after="160" w:before="80"/>
        <w:ind w:left="113"/>
        <w:jc w:val="left"/>
        <w:shd w:val="clear" w:fill="F2F2F2"/>
        <w:pBdr>
          <w:top w:val="single" w:sz="6" w:space="4" w:color="BFBFBF"/>
          <w:left w:val="single" w:sz="6" w:space="4" w:color="BFBFBF"/>
          <w:bottom w:val="single" w:sz="6" w:space="4" w:color="BFBFBF"/>
          <w:right w:val="single" w:sz="6" w:space="4" w:color="BFBFBF"/>
        </w:pBdr>
      </w:pPr>
      <w:r>
        <w:rPr>
          <w:rFonts w:ascii="Consolas" w:hAnsi="Consolas" w:eastAsia="Consolas"/>
          <w:b w:val="0"/>
          <w:i w:val="0"/>
          <w:color w:val="000000"/>
          <w:sz w:val="17"/>
        </w:rPr>
        <w:t>resource "azurerm_user_assigned_identity" "moodle" {</w:t>
      </w:r>
      <w:r>
        <w:br/>
      </w:r>
      <w:r>
        <w:rPr>
          <w:rFonts w:ascii="Consolas" w:hAnsi="Consolas" w:eastAsia="Consolas"/>
          <w:b w:val="0"/>
          <w:i w:val="0"/>
          <w:color w:val="000000"/>
          <w:sz w:val="17"/>
        </w:rPr>
        <w:t xml:space="preserve">  for_each            = local.developers</w:t>
      </w:r>
      <w:r>
        <w:br/>
      </w:r>
      <w:r>
        <w:rPr>
          <w:rFonts w:ascii="Consolas" w:hAnsi="Consolas" w:eastAsia="Consolas"/>
          <w:b w:val="0"/>
          <w:i w:val="0"/>
          <w:color w:val="000000"/>
          <w:sz w:val="17"/>
        </w:rPr>
        <w:t xml:space="preserve">  name                = "id-${var.name_prefix}-moodle-${each.key}"</w:t>
      </w:r>
      <w:r>
        <w:br/>
      </w:r>
      <w:r>
        <w:rPr>
          <w:rFonts w:ascii="Consolas" w:hAnsi="Consolas" w:eastAsia="Consolas"/>
          <w:b w:val="0"/>
          <w:i w:val="0"/>
          <w:color w:val="000000"/>
          <w:sz w:val="17"/>
        </w:rPr>
        <w:t>}</w:t>
      </w:r>
      <w:r>
        <w:br/>
      </w:r>
      <w:r>
        <w:rPr>
          <w:rFonts w:ascii="Consolas" w:hAnsi="Consolas" w:eastAsia="Consolas"/>
          <w:b w:val="0"/>
          <w:i w:val="0"/>
          <w:color w:val="000000"/>
          <w:sz w:val="17"/>
        </w:rPr>
        <w:t>resource "azurerm_role_assignment" "blob_contributor" {</w:t>
      </w:r>
      <w:r>
        <w:br/>
      </w:r>
      <w:r>
        <w:rPr>
          <w:rFonts w:ascii="Consolas" w:hAnsi="Consolas" w:eastAsia="Consolas"/>
          <w:b w:val="0"/>
          <w:i w:val="0"/>
          <w:color w:val="000000"/>
          <w:sz w:val="17"/>
        </w:rPr>
        <w:t xml:space="preserve">  for_each             = local.developers</w:t>
      </w:r>
      <w:r>
        <w:br/>
      </w:r>
      <w:r>
        <w:rPr>
          <w:rFonts w:ascii="Consolas" w:hAnsi="Consolas" w:eastAsia="Consolas"/>
          <w:b w:val="0"/>
          <w:i w:val="0"/>
          <w:color w:val="000000"/>
          <w:sz w:val="17"/>
        </w:rPr>
        <w:t xml:space="preserve">  scope                = azurerm_storage_account.dev[each.key].id   # opseg: samo vlastiti account</w:t>
      </w:r>
      <w:r>
        <w:br/>
      </w:r>
      <w:r>
        <w:rPr>
          <w:rFonts w:ascii="Consolas" w:hAnsi="Consolas" w:eastAsia="Consolas"/>
          <w:b w:val="0"/>
          <w:i w:val="0"/>
          <w:color w:val="000000"/>
          <w:sz w:val="17"/>
        </w:rPr>
        <w:t xml:space="preserve">  role_definition_name = "Storage Blob Data Contributor"</w:t>
      </w:r>
      <w:r>
        <w:br/>
      </w:r>
      <w:r>
        <w:rPr>
          <w:rFonts w:ascii="Consolas" w:hAnsi="Consolas" w:eastAsia="Consolas"/>
          <w:b w:val="0"/>
          <w:i w:val="0"/>
          <w:color w:val="000000"/>
          <w:sz w:val="17"/>
        </w:rPr>
        <w:t xml:space="preserve">  principal_id         = azurerm_user_assigned_identity.moodle[each.key].principal_id</w:t>
      </w:r>
      <w:r>
        <w:br/>
      </w:r>
      <w:r>
        <w:rPr>
          <w:rFonts w:ascii="Consolas" w:hAnsi="Consolas" w:eastAsia="Consolas"/>
          <w:b w:val="0"/>
          <w:i w:val="0"/>
          <w:color w:val="000000"/>
          <w:sz w:val="17"/>
        </w:rPr>
        <w:t>}</w:t>
      </w:r>
    </w:p>
    <w:p>
      <w:pPr>
        <w:pStyle w:val="Heading3"/>
      </w:pPr>
      <w:r>
        <w:t>3.7.4. RBAC i Entra ID korisnici</w:t>
      </w:r>
    </w:p>
    <w:p>
      <w:pPr>
        <w:spacing w:after="120"/>
        <w:jc w:val="both"/>
      </w:pPr>
      <w:r>
        <w:rPr>
          <w:rFonts w:ascii="Times New Roman" w:hAnsi="Times New Roman" w:eastAsia="Times New Roman"/>
          <w:b w:val="0"/>
          <w:i w:val="0"/>
          <w:color w:val="000000"/>
          <w:sz w:val="22"/>
        </w:rPr>
        <w:t>Korisnici se kreiraju iz istog CSV-a i smještaju u grupe prema roli (Slika 4). Za programere je definirana prilagođena (custom) RBAC rola TechSprint VM Operator koja dopušta isključivo start, restart i deallocate te čitanje virtualnih strojeva — dodjeljuje se na opsegu vlastite resource grupe, pa programer može upravljati stanjem samo svojih strojeva, bez prava izmjene ili brisanja. Voditelj dobiva ugrađenu rolu Virtual Machine Contributor na svim resource grupama te Reader na razini pretplate, a strojevima pristupa kroz Azure Bastion.</w:t>
      </w:r>
    </w:p>
    <w:p>
      <w:pPr>
        <w:spacing w:after="40"/>
      </w:pPr>
    </w:p>
    <w:p>
      <w:pPr>
        <w:jc w:val="center"/>
      </w:pPr>
      <w:r>
        <w:drawing>
          <wp:inline xmlns:a="http://schemas.openxmlformats.org/drawingml/2006/main" xmlns:pic="http://schemas.openxmlformats.org/drawingml/2006/picture">
            <wp:extent cx="5580000" cy="3487500"/>
            <wp:docPr id="4" name="Picture 4"/>
            <wp:cNvGraphicFramePr>
              <a:graphicFrameLocks noChangeAspect="1"/>
            </wp:cNvGraphicFramePr>
            <a:graphic>
              <a:graphicData uri="http://schemas.openxmlformats.org/drawingml/2006/picture">
                <pic:pic>
                  <pic:nvPicPr>
                    <pic:cNvPr id="0" name="04_azure_rbac.png"/>
                    <pic:cNvPicPr/>
                  </pic:nvPicPr>
                  <pic:blipFill>
                    <a:blip r:embed="rId13"/>
                    <a:stretch>
                      <a:fillRect/>
                    </a:stretch>
                  </pic:blipFill>
                  <pic:spPr>
                    <a:xfrm>
                      <a:off x="0" y="0"/>
                      <a:ext cx="5580000" cy="3487500"/>
                    </a:xfrm>
                    <a:prstGeom prst="rect"/>
                  </pic:spPr>
                </pic:pic>
              </a:graphicData>
            </a:graphic>
          </wp:inline>
        </w:drawing>
      </w:r>
    </w:p>
    <w:p>
      <w:pPr>
        <w:spacing w:after="200"/>
        <w:jc w:val="center"/>
      </w:pPr>
      <w:r>
        <w:rPr>
          <w:rFonts w:ascii="Times New Roman" w:hAnsi="Times New Roman" w:eastAsia="Times New Roman"/>
          <w:b w:val="0"/>
          <w:i/>
          <w:color w:val="000000"/>
          <w:sz w:val="20"/>
        </w:rPr>
        <w:t>Slika 4. Azure RBAC model — custom rola za programere na opsegu vlastite RG i ugrađene role za voditelja</w:t>
      </w:r>
    </w:p>
    <w:p>
      <w:pPr>
        <w:spacing w:after="160" w:before="80"/>
        <w:ind w:left="113"/>
        <w:jc w:val="left"/>
        <w:shd w:val="clear" w:fill="F2F2F2"/>
        <w:pBdr>
          <w:top w:val="single" w:sz="6" w:space="4" w:color="BFBFBF"/>
          <w:left w:val="single" w:sz="6" w:space="4" w:color="BFBFBF"/>
          <w:bottom w:val="single" w:sz="6" w:space="4" w:color="BFBFBF"/>
          <w:right w:val="single" w:sz="6" w:space="4" w:color="BFBFBF"/>
        </w:pBdr>
      </w:pPr>
      <w:r>
        <w:rPr>
          <w:rFonts w:ascii="Consolas" w:hAnsi="Consolas" w:eastAsia="Consolas"/>
          <w:b w:val="0"/>
          <w:i w:val="0"/>
          <w:color w:val="000000"/>
          <w:sz w:val="17"/>
        </w:rPr>
        <w:t>resource "azurerm_role_definition" "vm_operator" {</w:t>
      </w:r>
      <w:r>
        <w:br/>
      </w:r>
      <w:r>
        <w:rPr>
          <w:rFonts w:ascii="Consolas" w:hAnsi="Consolas" w:eastAsia="Consolas"/>
          <w:b w:val="0"/>
          <w:i w:val="0"/>
          <w:color w:val="000000"/>
          <w:sz w:val="17"/>
        </w:rPr>
        <w:t xml:space="preserve">  name        = "TechSprint VM Operator (${var.name_prefix})"</w:t>
      </w:r>
      <w:r>
        <w:br/>
      </w:r>
      <w:r>
        <w:rPr>
          <w:rFonts w:ascii="Consolas" w:hAnsi="Consolas" w:eastAsia="Consolas"/>
          <w:b w:val="0"/>
          <w:i w:val="0"/>
          <w:color w:val="000000"/>
          <w:sz w:val="17"/>
        </w:rPr>
        <w:t xml:space="preserve">  scope       = data.azurerm_subscription.current.id</w:t>
      </w:r>
      <w:r>
        <w:br/>
      </w:r>
      <w:r>
        <w:rPr>
          <w:rFonts w:ascii="Consolas" w:hAnsi="Consolas" w:eastAsia="Consolas"/>
          <w:b w:val="0"/>
          <w:i w:val="0"/>
          <w:color w:val="000000"/>
          <w:sz w:val="17"/>
        </w:rPr>
        <w:t xml:space="preserve">  permissions {</w:t>
      </w:r>
      <w:r>
        <w:br/>
      </w:r>
      <w:r>
        <w:rPr>
          <w:rFonts w:ascii="Consolas" w:hAnsi="Consolas" w:eastAsia="Consolas"/>
          <w:b w:val="0"/>
          <w:i w:val="0"/>
          <w:color w:val="000000"/>
          <w:sz w:val="17"/>
        </w:rPr>
        <w:t xml:space="preserve">    actions = [</w:t>
      </w:r>
      <w:r>
        <w:br/>
      </w:r>
      <w:r>
        <w:rPr>
          <w:rFonts w:ascii="Consolas" w:hAnsi="Consolas" w:eastAsia="Consolas"/>
          <w:b w:val="0"/>
          <w:i w:val="0"/>
          <w:color w:val="000000"/>
          <w:sz w:val="17"/>
        </w:rPr>
        <w:t xml:space="preserve">      "Microsoft.Compute/virtualMachines/read",</w:t>
      </w:r>
      <w:r>
        <w:br/>
      </w:r>
      <w:r>
        <w:rPr>
          <w:rFonts w:ascii="Consolas" w:hAnsi="Consolas" w:eastAsia="Consolas"/>
          <w:b w:val="0"/>
          <w:i w:val="0"/>
          <w:color w:val="000000"/>
          <w:sz w:val="17"/>
        </w:rPr>
        <w:t xml:space="preserve">      "Microsoft.Compute/virtualMachines/start/action",</w:t>
      </w:r>
      <w:r>
        <w:br/>
      </w:r>
      <w:r>
        <w:rPr>
          <w:rFonts w:ascii="Consolas" w:hAnsi="Consolas" w:eastAsia="Consolas"/>
          <w:b w:val="0"/>
          <w:i w:val="0"/>
          <w:color w:val="000000"/>
          <w:sz w:val="17"/>
        </w:rPr>
        <w:t xml:space="preserve">      "Microsoft.Compute/virtualMachines/restart/action",</w:t>
      </w:r>
      <w:r>
        <w:br/>
      </w:r>
      <w:r>
        <w:rPr>
          <w:rFonts w:ascii="Consolas" w:hAnsi="Consolas" w:eastAsia="Consolas"/>
          <w:b w:val="0"/>
          <w:i w:val="0"/>
          <w:color w:val="000000"/>
          <w:sz w:val="17"/>
        </w:rPr>
        <w:t xml:space="preserve">      "Microsoft.Compute/virtualMachines/deallocate/action",</w:t>
      </w:r>
      <w:r>
        <w:br/>
      </w:r>
      <w:r>
        <w:rPr>
          <w:rFonts w:ascii="Consolas" w:hAnsi="Consolas" w:eastAsia="Consolas"/>
          <w:b w:val="0"/>
          <w:i w:val="0"/>
          <w:color w:val="000000"/>
          <w:sz w:val="17"/>
        </w:rPr>
        <w:t xml:space="preserve">    ]</w:t>
      </w:r>
      <w:r>
        <w:br/>
      </w:r>
      <w:r>
        <w:rPr>
          <w:rFonts w:ascii="Consolas" w:hAnsi="Consolas" w:eastAsia="Consolas"/>
          <w:b w:val="0"/>
          <w:i w:val="0"/>
          <w:color w:val="000000"/>
          <w:sz w:val="17"/>
        </w:rPr>
        <w:t xml:space="preserve">  }</w:t>
      </w:r>
      <w:r>
        <w:br/>
      </w:r>
      <w:r>
        <w:rPr>
          <w:rFonts w:ascii="Consolas" w:hAnsi="Consolas" w:eastAsia="Consolas"/>
          <w:b w:val="0"/>
          <w:i w:val="0"/>
          <w:color w:val="000000"/>
          <w:sz w:val="17"/>
        </w:rPr>
        <w:t>}</w:t>
      </w:r>
      <w:r>
        <w:br/>
      </w:r>
      <w:r>
        <w:rPr>
          <w:rFonts w:ascii="Consolas" w:hAnsi="Consolas" w:eastAsia="Consolas"/>
          <w:b w:val="0"/>
          <w:i w:val="0"/>
          <w:color w:val="000000"/>
          <w:sz w:val="17"/>
        </w:rPr>
        <w:t># dodjela ISKLJUČIVO na vlastitoj resource grupi programera:</w:t>
      </w:r>
      <w:r>
        <w:br/>
      </w:r>
      <w:r>
        <w:rPr>
          <w:rFonts w:ascii="Consolas" w:hAnsi="Consolas" w:eastAsia="Consolas"/>
          <w:b w:val="0"/>
          <w:i w:val="0"/>
          <w:color w:val="000000"/>
          <w:sz w:val="17"/>
        </w:rPr>
        <w:t>resource "azurerm_role_assignment" "dev_vm_operator" {</w:t>
      </w:r>
      <w:r>
        <w:br/>
      </w:r>
      <w:r>
        <w:rPr>
          <w:rFonts w:ascii="Consolas" w:hAnsi="Consolas" w:eastAsia="Consolas"/>
          <w:b w:val="0"/>
          <w:i w:val="0"/>
          <w:color w:val="000000"/>
          <w:sz w:val="17"/>
        </w:rPr>
        <w:t xml:space="preserve">  for_each           = local.developers</w:t>
      </w:r>
      <w:r>
        <w:br/>
      </w:r>
      <w:r>
        <w:rPr>
          <w:rFonts w:ascii="Consolas" w:hAnsi="Consolas" w:eastAsia="Consolas"/>
          <w:b w:val="0"/>
          <w:i w:val="0"/>
          <w:color w:val="000000"/>
          <w:sz w:val="17"/>
        </w:rPr>
        <w:t xml:space="preserve">  scope              = azurerm_resource_group.dev[each.key].id</w:t>
      </w:r>
      <w:r>
        <w:br/>
      </w:r>
      <w:r>
        <w:rPr>
          <w:rFonts w:ascii="Consolas" w:hAnsi="Consolas" w:eastAsia="Consolas"/>
          <w:b w:val="0"/>
          <w:i w:val="0"/>
          <w:color w:val="000000"/>
          <w:sz w:val="17"/>
        </w:rPr>
        <w:t xml:space="preserve">  role_definition_id = azurerm_role_definition.vm_operator.role_definition_resource_id</w:t>
      </w:r>
      <w:r>
        <w:br/>
      </w:r>
      <w:r>
        <w:rPr>
          <w:rFonts w:ascii="Consolas" w:hAnsi="Consolas" w:eastAsia="Consolas"/>
          <w:b w:val="0"/>
          <w:i w:val="0"/>
          <w:color w:val="000000"/>
          <w:sz w:val="17"/>
        </w:rPr>
        <w:t xml:space="preserve">  principal_id       = azuread_user.all[each.key].object_id</w:t>
      </w:r>
      <w:r>
        <w:br/>
      </w:r>
      <w:r>
        <w:rPr>
          <w:rFonts w:ascii="Consolas" w:hAnsi="Consolas" w:eastAsia="Consolas"/>
          <w:b w:val="0"/>
          <w:i w:val="0"/>
          <w:color w:val="000000"/>
          <w:sz w:val="17"/>
        </w:rPr>
        <w:t>}</w:t>
      </w:r>
    </w:p>
    <w:p>
      <w:pPr>
        <w:pStyle w:val="Heading2"/>
      </w:pPr>
      <w:r>
        <w:t>3.8. Automatizacija deploymenta iz CSV-a</w:t>
      </w:r>
    </w:p>
    <w:p>
      <w:pPr>
        <w:spacing w:after="120"/>
        <w:jc w:val="both"/>
      </w:pPr>
      <w:r>
        <w:rPr>
          <w:rFonts w:ascii="Times New Roman" w:hAnsi="Times New Roman" w:eastAsia="Times New Roman"/>
          <w:b w:val="0"/>
          <w:i w:val="0"/>
          <w:color w:val="000000"/>
          <w:sz w:val="22"/>
        </w:rPr>
        <w:t>Cijela se okolina gradi iz jedne .csv datoteke oblika ime;prezime;rola. Skripta deploy (deploy.ps1 za Windows, deploy.sh za Linux) najprije validira CSV, a zatim pokreće Terraform jednom za odabrani oblak — nema lanca više skripti. Budući da Terraformov ugrađeni csvdecode() podržava samo zarez, datoteka s razdjelnikom ; parsira se ručno u bloku locals, čime se dobiva mapa programera i voditelja nad kojom rade svi for_each izrazi. Time je broj korisnika potpuno varijabilan.</w:t>
      </w:r>
    </w:p>
    <w:p>
      <w:pPr>
        <w:spacing w:after="160" w:before="80"/>
        <w:ind w:left="113"/>
        <w:jc w:val="left"/>
        <w:shd w:val="clear" w:fill="F2F2F2"/>
        <w:pBdr>
          <w:top w:val="single" w:sz="6" w:space="4" w:color="BFBFBF"/>
          <w:left w:val="single" w:sz="6" w:space="4" w:color="BFBFBF"/>
          <w:bottom w:val="single" w:sz="6" w:space="4" w:color="BFBFBF"/>
          <w:right w:val="single" w:sz="6" w:space="4" w:color="BFBFBF"/>
        </w:pBdr>
      </w:pPr>
      <w:r>
        <w:rPr>
          <w:rFonts w:ascii="Consolas" w:hAnsi="Consolas" w:eastAsia="Consolas"/>
          <w:b w:val="0"/>
          <w:i w:val="0"/>
          <w:color w:val="000000"/>
          <w:sz w:val="17"/>
        </w:rPr>
        <w:t># locals.tf — parsiranje CSV-a (separator ';')</w:t>
      </w:r>
      <w:r>
        <w:br/>
      </w:r>
      <w:r>
        <w:rPr>
          <w:rFonts w:ascii="Consolas" w:hAnsi="Consolas" w:eastAsia="Consolas"/>
          <w:b w:val="0"/>
          <w:i w:val="0"/>
          <w:color w:val="000000"/>
          <w:sz w:val="17"/>
        </w:rPr>
        <w:t>csv_lines  = [for l in split("\n", replace(file(var.users_csv), "\r", "")) :</w:t>
      </w:r>
      <w:r>
        <w:br/>
      </w:r>
      <w:r>
        <w:rPr>
          <w:rFonts w:ascii="Consolas" w:hAnsi="Consolas" w:eastAsia="Consolas"/>
          <w:b w:val="0"/>
          <w:i w:val="0"/>
          <w:color w:val="000000"/>
          <w:sz w:val="17"/>
        </w:rPr>
        <w:t xml:space="preserve">              trimspace(l) if trimspace(l) != ""]</w:t>
      </w:r>
      <w:r>
        <w:br/>
      </w:r>
      <w:r>
        <w:rPr>
          <w:rFonts w:ascii="Consolas" w:hAnsi="Consolas" w:eastAsia="Consolas"/>
          <w:b w:val="0"/>
          <w:i w:val="0"/>
          <w:color w:val="000000"/>
          <w:sz w:val="17"/>
        </w:rPr>
        <w:t>data_lines = slice(local.csv_lines, 1, length(local.csv_lines))   # preskoči zaglavlje</w:t>
      </w:r>
      <w:r>
        <w:br/>
      </w:r>
      <w:r>
        <w:rPr>
          <w:rFonts w:ascii="Consolas" w:hAnsi="Consolas" w:eastAsia="Consolas"/>
          <w:b w:val="0"/>
          <w:i w:val="0"/>
          <w:color w:val="000000"/>
          <w:sz w:val="17"/>
        </w:rPr>
        <w:t>users = [for line in local.data_lines : {</w:t>
      </w:r>
      <w:r>
        <w:br/>
      </w:r>
      <w:r>
        <w:rPr>
          <w:rFonts w:ascii="Consolas" w:hAnsi="Consolas" w:eastAsia="Consolas"/>
          <w:b w:val="0"/>
          <w:i w:val="0"/>
          <w:color w:val="000000"/>
          <w:sz w:val="17"/>
        </w:rPr>
        <w:t xml:space="preserve">  ime      = trimspace(split(";", line)[0])</w:t>
      </w:r>
      <w:r>
        <w:br/>
      </w:r>
      <w:r>
        <w:rPr>
          <w:rFonts w:ascii="Consolas" w:hAnsi="Consolas" w:eastAsia="Consolas"/>
          <w:b w:val="0"/>
          <w:i w:val="0"/>
          <w:color w:val="000000"/>
          <w:sz w:val="17"/>
        </w:rPr>
        <w:t xml:space="preserve">  prezime  = trimspace(split(";", line)[1])</w:t>
      </w:r>
      <w:r>
        <w:br/>
      </w:r>
      <w:r>
        <w:rPr>
          <w:rFonts w:ascii="Consolas" w:hAnsi="Consolas" w:eastAsia="Consolas"/>
          <w:b w:val="0"/>
          <w:i w:val="0"/>
          <w:color w:val="000000"/>
          <w:sz w:val="17"/>
        </w:rPr>
        <w:t xml:space="preserve">  rola     = lower(trimspace(split(";", line)[2]))</w:t>
      </w:r>
      <w:r>
        <w:br/>
      </w:r>
      <w:r>
        <w:rPr>
          <w:rFonts w:ascii="Consolas" w:hAnsi="Consolas" w:eastAsia="Consolas"/>
          <w:b w:val="0"/>
          <w:i w:val="0"/>
          <w:color w:val="000000"/>
          <w:sz w:val="17"/>
        </w:rPr>
        <w:t xml:space="preserve">  username = lower(format("%s.%s", split(";", line)[0], split(";", line)[1]))</w:t>
      </w:r>
      <w:r>
        <w:br/>
      </w:r>
      <w:r>
        <w:rPr>
          <w:rFonts w:ascii="Consolas" w:hAnsi="Consolas" w:eastAsia="Consolas"/>
          <w:b w:val="0"/>
          <w:i w:val="0"/>
          <w:color w:val="000000"/>
          <w:sz w:val="17"/>
        </w:rPr>
        <w:t>}]</w:t>
      </w:r>
      <w:r>
        <w:br/>
      </w:r>
      <w:r>
        <w:rPr>
          <w:rFonts w:ascii="Consolas" w:hAnsi="Consolas" w:eastAsia="Consolas"/>
          <w:b w:val="0"/>
          <w:i w:val="0"/>
          <w:color w:val="000000"/>
          <w:sz w:val="17"/>
        </w:rPr>
        <w:t>developers = { for u in local.users : u.username =&gt; u if u.rola == "developer" }</w:t>
      </w:r>
      <w:r>
        <w:br/>
      </w:r>
      <w:r>
        <w:rPr>
          <w:rFonts w:ascii="Consolas" w:hAnsi="Consolas" w:eastAsia="Consolas"/>
          <w:b w:val="0"/>
          <w:i w:val="0"/>
          <w:color w:val="000000"/>
          <w:sz w:val="17"/>
        </w:rPr>
        <w:t>leads      = { for u in local.users : u.username =&gt; u if u.rola == "devops_lead" }</w:t>
      </w:r>
    </w:p>
    <w:p>
      <w:pPr>
        <w:spacing w:after="80"/>
        <w:jc w:val="both"/>
      </w:pPr>
      <w:r>
        <w:rPr>
          <w:rFonts w:ascii="Times New Roman" w:hAnsi="Times New Roman" w:eastAsia="Times New Roman"/>
          <w:b w:val="0"/>
          <w:i w:val="0"/>
          <w:color w:val="000000"/>
          <w:sz w:val="22"/>
        </w:rPr>
        <w:t>Primjer ulazne datoteke scripts/users.csv (testni scenarij — dva programera i voditelj):</w:t>
      </w:r>
    </w:p>
    <w:p>
      <w:pPr>
        <w:spacing w:after="160" w:before="80"/>
        <w:ind w:left="113"/>
        <w:jc w:val="left"/>
        <w:shd w:val="clear" w:fill="F2F2F2"/>
        <w:pBdr>
          <w:top w:val="single" w:sz="6" w:space="4" w:color="BFBFBF"/>
          <w:left w:val="single" w:sz="6" w:space="4" w:color="BFBFBF"/>
          <w:bottom w:val="single" w:sz="6" w:space="4" w:color="BFBFBF"/>
          <w:right w:val="single" w:sz="6" w:space="4" w:color="BFBFBF"/>
        </w:pBdr>
      </w:pPr>
      <w:r>
        <w:rPr>
          <w:rFonts w:ascii="Consolas" w:hAnsi="Consolas" w:eastAsia="Consolas"/>
          <w:b w:val="0"/>
          <w:i w:val="0"/>
          <w:color w:val="000000"/>
          <w:sz w:val="17"/>
        </w:rPr>
        <w:t>ime;prezime;rola</w:t>
      </w:r>
      <w:r>
        <w:br/>
      </w:r>
      <w:r>
        <w:rPr>
          <w:rFonts w:ascii="Consolas" w:hAnsi="Consolas" w:eastAsia="Consolas"/>
          <w:b w:val="0"/>
          <w:i w:val="0"/>
          <w:color w:val="000000"/>
          <w:sz w:val="17"/>
        </w:rPr>
        <w:t>ana;anic;devops_lead</w:t>
      </w:r>
      <w:r>
        <w:br/>
      </w:r>
      <w:r>
        <w:rPr>
          <w:rFonts w:ascii="Consolas" w:hAnsi="Consolas" w:eastAsia="Consolas"/>
          <w:b w:val="0"/>
          <w:i w:val="0"/>
          <w:color w:val="000000"/>
          <w:sz w:val="17"/>
        </w:rPr>
        <w:t>luka;lukic;developer</w:t>
      </w:r>
      <w:r>
        <w:br/>
      </w:r>
      <w:r>
        <w:rPr>
          <w:rFonts w:ascii="Consolas" w:hAnsi="Consolas" w:eastAsia="Consolas"/>
          <w:b w:val="0"/>
          <w:i w:val="0"/>
          <w:color w:val="000000"/>
          <w:sz w:val="17"/>
        </w:rPr>
        <w:t>marko;maric;developer</w:t>
      </w:r>
    </w:p>
    <w:p>
      <w:pPr>
        <w:spacing w:after="80"/>
        <w:jc w:val="both"/>
      </w:pPr>
      <w:r>
        <w:rPr>
          <w:rFonts w:ascii="Times New Roman" w:hAnsi="Times New Roman" w:eastAsia="Times New Roman"/>
          <w:b w:val="0"/>
          <w:i w:val="0"/>
          <w:color w:val="000000"/>
          <w:sz w:val="22"/>
        </w:rPr>
        <w:t>Pokretanje (jedan poziv izgrađuje cijelu okolinu):</w:t>
      </w:r>
    </w:p>
    <w:p>
      <w:pPr>
        <w:spacing w:after="160" w:before="80"/>
        <w:ind w:left="113"/>
        <w:jc w:val="left"/>
        <w:shd w:val="clear" w:fill="F2F2F2"/>
        <w:pBdr>
          <w:top w:val="single" w:sz="6" w:space="4" w:color="BFBFBF"/>
          <w:left w:val="single" w:sz="6" w:space="4" w:color="BFBFBF"/>
          <w:bottom w:val="single" w:sz="6" w:space="4" w:color="BFBFBF"/>
          <w:right w:val="single" w:sz="6" w:space="4" w:color="BFBFBF"/>
        </w:pBdr>
      </w:pPr>
      <w:r>
        <w:rPr>
          <w:rFonts w:ascii="Consolas" w:hAnsi="Consolas" w:eastAsia="Consolas"/>
          <w:b w:val="0"/>
          <w:i w:val="0"/>
          <w:color w:val="000000"/>
          <w:sz w:val="17"/>
        </w:rPr>
        <w:t># Azure</w:t>
      </w:r>
      <w:r>
        <w:br/>
      </w:r>
      <w:r>
        <w:rPr>
          <w:rFonts w:ascii="Consolas" w:hAnsi="Consolas" w:eastAsia="Consolas"/>
          <w:b w:val="0"/>
          <w:i w:val="0"/>
          <w:color w:val="000000"/>
          <w:sz w:val="17"/>
        </w:rPr>
        <w:t>az login</w:t>
      </w:r>
      <w:r>
        <w:br/>
      </w:r>
      <w:r>
        <w:rPr>
          <w:rFonts w:ascii="Consolas" w:hAnsi="Consolas" w:eastAsia="Consolas"/>
          <w:b w:val="0"/>
          <w:i w:val="0"/>
          <w:color w:val="000000"/>
          <w:sz w:val="17"/>
        </w:rPr>
        <w:t>.\scripts\deploy.ps1 -CsvPath scripts\users.csv -Cloud azure</w:t>
      </w:r>
      <w:r>
        <w:br/>
      </w:r>
      <w:r>
        <w:rPr>
          <w:rFonts w:ascii="Consolas" w:hAnsi="Consolas" w:eastAsia="Consolas"/>
          <w:b w:val="0"/>
          <w:i w:val="0"/>
          <w:color w:val="000000"/>
          <w:sz w:val="17"/>
        </w:rPr>
      </w:r>
      <w:r>
        <w:br/>
      </w:r>
      <w:r>
        <w:rPr>
          <w:rFonts w:ascii="Consolas" w:hAnsi="Consolas" w:eastAsia="Consolas"/>
          <w:b w:val="0"/>
          <w:i w:val="0"/>
          <w:color w:val="000000"/>
          <w:sz w:val="17"/>
        </w:rPr>
        <w:t># OpenStack</w:t>
      </w:r>
      <w:r>
        <w:br/>
      </w:r>
      <w:r>
        <w:rPr>
          <w:rFonts w:ascii="Consolas" w:hAnsi="Consolas" w:eastAsia="Consolas"/>
          <w:b w:val="0"/>
          <w:i w:val="0"/>
          <w:color w:val="000000"/>
          <w:sz w:val="17"/>
        </w:rPr>
        <w:t>source terraform/openstack/openrc.sh</w:t>
      </w:r>
      <w:r>
        <w:br/>
      </w:r>
      <w:r>
        <w:rPr>
          <w:rFonts w:ascii="Consolas" w:hAnsi="Consolas" w:eastAsia="Consolas"/>
          <w:b w:val="0"/>
          <w:i w:val="0"/>
          <w:color w:val="000000"/>
          <w:sz w:val="17"/>
        </w:rPr>
        <w:t>./scripts/deploy.sh -c scripts/users.csv -t openstack</w:t>
      </w:r>
    </w:p>
    <w:p>
      <w:pPr>
        <w:spacing w:after="120"/>
        <w:jc w:val="both"/>
      </w:pPr>
      <w:r>
        <w:rPr>
          <w:rFonts w:ascii="Times New Roman" w:hAnsi="Times New Roman" w:eastAsia="Times New Roman"/>
          <w:b w:val="0"/>
          <w:i w:val="0"/>
          <w:color w:val="000000"/>
          <w:sz w:val="22"/>
        </w:rPr>
        <w:t>Skripta podržava i parametar za provjeru bez izgradnje (-PlanOnly / -p), koji izvodi terraform plan. OpenStack okolina nije samo validirana nego je i stvarno deployana i provjerena na Red Hat Academy okolini (CL110, RHOSP 16.1): puni testni scenarij — dva programera i voditelj tima — izgrađen je jednim pozivom, a rezultat (šest instanci u stanju ACTIVE) prikazan je na Slici 5. Azure dio ostaje na razini IaC koda, dijagrama i procjene troškova do aktivacije pretplate.</w:t>
      </w:r>
    </w:p>
    <w:p>
      <w:pPr>
        <w:spacing w:after="40"/>
      </w:pPr>
    </w:p>
    <w:p>
      <w:pPr>
        <w:jc w:val="center"/>
      </w:pPr>
      <w:r>
        <w:drawing>
          <wp:inline xmlns:a="http://schemas.openxmlformats.org/drawingml/2006/main" xmlns:pic="http://schemas.openxmlformats.org/drawingml/2006/picture">
            <wp:extent cx="5760000" cy="2926186"/>
            <wp:docPr id="5" name="Picture 5"/>
            <wp:cNvGraphicFramePr>
              <a:graphicFrameLocks noChangeAspect="1"/>
            </wp:cNvGraphicFramePr>
            <a:graphic>
              <a:graphicData uri="http://schemas.openxmlformats.org/drawingml/2006/picture">
                <pic:pic>
                  <pic:nvPicPr>
                    <pic:cNvPr id="0" name="05_openstack_deploy_cl110.png"/>
                    <pic:cNvPicPr/>
                  </pic:nvPicPr>
                  <pic:blipFill>
                    <a:blip r:embed="rId14"/>
                    <a:stretch>
                      <a:fillRect/>
                    </a:stretch>
                  </pic:blipFill>
                  <pic:spPr>
                    <a:xfrm>
                      <a:off x="0" y="0"/>
                      <a:ext cx="5760000" cy="2926186"/>
                    </a:xfrm>
                    <a:prstGeom prst="rect"/>
                  </pic:spPr>
                </pic:pic>
              </a:graphicData>
            </a:graphic>
          </wp:inline>
        </w:drawing>
      </w:r>
    </w:p>
    <w:p>
      <w:pPr>
        <w:spacing w:after="200"/>
        <w:jc w:val="center"/>
      </w:pPr>
      <w:r>
        <w:rPr>
          <w:rFonts w:ascii="Times New Roman" w:hAnsi="Times New Roman" w:eastAsia="Times New Roman"/>
          <w:b w:val="0"/>
          <w:i/>
          <w:color w:val="000000"/>
          <w:sz w:val="20"/>
        </w:rPr>
        <w:t>Slika 5. Rezultat deploya na Red Hat Academy (CL110) — terraform output i 'openstack server list': šest instanci u stanju ACTIVE (jump s floating IP-om, lead te po dvije Moodle instance za programere luka.lukic i marko.maric), svaki programer u izoliranoj mreži</w:t>
      </w:r>
    </w:p>
    <w:p>
      <w:pPr>
        <w:pStyle w:val="Heading1"/>
      </w:pPr>
      <w:r>
        <w:t>4. Zaključak</w:t>
      </w:r>
    </w:p>
    <w:p>
      <w:pPr>
        <w:spacing w:after="120"/>
        <w:jc w:val="both"/>
      </w:pPr>
      <w:r>
        <w:rPr>
          <w:rFonts w:ascii="Times New Roman" w:hAnsi="Times New Roman" w:eastAsia="Times New Roman"/>
          <w:b w:val="0"/>
          <w:i w:val="0"/>
          <w:color w:val="000000"/>
          <w:sz w:val="22"/>
        </w:rPr>
        <w:t>U radu je dizajnirana i implementirana automatizirana, multi-cloud okolina koja agenciji TechSprint omogućuje da svakom programeru dodijeli sigurnu i potpuno izoliranu testnu infrastrukturu za aplikaciju Moodle. Rješenje je izvedeno paralelno na OpenStacku i Azureu korištenjem infrastrukture kao koda (Terraform), pri čemu se cijela okolina za varijabilan broj korisnika gradi iz jedne CSV datoteke jednim pokretanjem skripte.</w:t>
      </w:r>
    </w:p>
    <w:p>
      <w:pPr>
        <w:spacing w:after="120"/>
        <w:jc w:val="both"/>
      </w:pPr>
      <w:r>
        <w:rPr>
          <w:rFonts w:ascii="Times New Roman" w:hAnsi="Times New Roman" w:eastAsia="Times New Roman"/>
          <w:b w:val="0"/>
          <w:i w:val="0"/>
          <w:color w:val="000000"/>
          <w:sz w:val="22"/>
        </w:rPr>
        <w:t>Ispunjeni su svi funkcionalni zahtjevi: dvije Moodle instance iza balansera opterećenja radi visoke dostupnosti, pristup isključivo kroz jump host odnosno Azure Bastion, virtualni strojevi s 2 vCPU, 4 GB RAM-a i odvojenim OS i data diskom, mrežna izolacija po programeru uz izlaz na Internet putem SNAT-a/NAT Gatewaya, objektna i datotečna pohrana s automatskim montiranjem, te model najmanjih privilegija u kojem programeri upravljaju isključivo svojim resursima, a voditelj tima svim instancama. Resursi slijede dokumentiranu konvenciju imenovanja i nose obvezne tagove project: techsprint i environment: testing.</w:t>
      </w:r>
    </w:p>
    <w:p>
      <w:pPr>
        <w:spacing w:after="120"/>
        <w:jc w:val="both"/>
      </w:pPr>
      <w:r>
        <w:rPr>
          <w:rFonts w:ascii="Times New Roman" w:hAnsi="Times New Roman" w:eastAsia="Times New Roman"/>
          <w:b w:val="0"/>
          <w:i w:val="0"/>
          <w:color w:val="000000"/>
          <w:sz w:val="22"/>
        </w:rPr>
        <w:t>Usporedba pokazuje da su oba oblaka funkcionalno ekvivalentna; Azure nudi više upravljanih usluga (Bastion, Managed Identity, Application Gateway) uz OpEx model i predvidljivu mjesečnu procjenu troškova (≈ 434 € za testni scenarij), dok OpenStack nudi neovisnost o pružatelju i izostanak licenčnih troškova uz vlastiti pogon infrastrukture. Sljedeći koraci uključuju stvarni deployment uz dodijeljene resurse, dovršetak automatske instalacije Moodlea te uvođenje CI/CD cjevovoda i nadzora troškova.</w:t>
      </w:r>
    </w:p>
    <w:p>
      <w:pPr>
        <w:pStyle w:val="Heading1"/>
      </w:pPr>
      <w:r>
        <w:t>5. Reference</w:t>
      </w:r>
    </w:p>
    <w:p>
      <w:pPr>
        <w:spacing w:after="80"/>
        <w:ind w:left="454" w:hanging="454"/>
        <w:jc w:val="both"/>
      </w:pPr>
      <w:r>
        <w:rPr>
          <w:rFonts w:ascii="Times New Roman" w:hAnsi="Times New Roman" w:eastAsia="Times New Roman"/>
          <w:b/>
          <w:i w:val="0"/>
          <w:color w:val="000000"/>
          <w:sz w:val="22"/>
        </w:rPr>
        <w:t xml:space="preserve">[1] </w:t>
      </w:r>
      <w:r>
        <w:rPr>
          <w:rFonts w:ascii="Times New Roman" w:hAnsi="Times New Roman" w:eastAsia="Times New Roman"/>
          <w:b w:val="0"/>
          <w:i w:val="0"/>
          <w:color w:val="000000"/>
          <w:sz w:val="22"/>
        </w:rPr>
        <w:t>OpenStack Foundation (2025). OpenStack Documentation (Keystone, Neutron, Nova, Cinder, Octavia, Swift, Manila), Dostupno na: https://docs.openstack.org/ Pristupljeno: 2026-06-24.</w:t>
      </w:r>
    </w:p>
    <w:p>
      <w:pPr>
        <w:spacing w:after="80"/>
        <w:ind w:left="454" w:hanging="454"/>
        <w:jc w:val="both"/>
      </w:pPr>
      <w:r>
        <w:rPr>
          <w:rFonts w:ascii="Times New Roman" w:hAnsi="Times New Roman" w:eastAsia="Times New Roman"/>
          <w:b/>
          <w:i w:val="0"/>
          <w:color w:val="000000"/>
          <w:sz w:val="22"/>
        </w:rPr>
        <w:t xml:space="preserve">[2] </w:t>
      </w:r>
      <w:r>
        <w:rPr>
          <w:rFonts w:ascii="Times New Roman" w:hAnsi="Times New Roman" w:eastAsia="Times New Roman"/>
          <w:b w:val="0"/>
          <w:i w:val="0"/>
          <w:color w:val="000000"/>
          <w:sz w:val="22"/>
        </w:rPr>
        <w:t>Microsoft (2026). Azure Documentation — Virtual Machines, Storage, Networking, Dostupno na: https://learn.microsoft.com/azure/ Pristupljeno: 2026-06-24.</w:t>
      </w:r>
    </w:p>
    <w:p>
      <w:pPr>
        <w:spacing w:after="80"/>
        <w:ind w:left="454" w:hanging="454"/>
        <w:jc w:val="both"/>
      </w:pPr>
      <w:r>
        <w:rPr>
          <w:rFonts w:ascii="Times New Roman" w:hAnsi="Times New Roman" w:eastAsia="Times New Roman"/>
          <w:b/>
          <w:i w:val="0"/>
          <w:color w:val="000000"/>
          <w:sz w:val="22"/>
        </w:rPr>
        <w:t xml:space="preserve">[3] </w:t>
      </w:r>
      <w:r>
        <w:rPr>
          <w:rFonts w:ascii="Times New Roman" w:hAnsi="Times New Roman" w:eastAsia="Times New Roman"/>
          <w:b w:val="0"/>
          <w:i w:val="0"/>
          <w:color w:val="000000"/>
          <w:sz w:val="22"/>
        </w:rPr>
        <w:t>HashiCorp (2026). Terraform Documentation — azurerm, azuread i openstack provideri, Dostupno na: https://registry.terraform.io/ Pristupljeno: 2026-06-24.</w:t>
      </w:r>
    </w:p>
    <w:p>
      <w:pPr>
        <w:spacing w:after="80"/>
        <w:ind w:left="454" w:hanging="454"/>
        <w:jc w:val="both"/>
      </w:pPr>
      <w:r>
        <w:rPr>
          <w:rFonts w:ascii="Times New Roman" w:hAnsi="Times New Roman" w:eastAsia="Times New Roman"/>
          <w:b/>
          <w:i w:val="0"/>
          <w:color w:val="000000"/>
          <w:sz w:val="22"/>
        </w:rPr>
        <w:t xml:space="preserve">[4] </w:t>
      </w:r>
      <w:r>
        <w:rPr>
          <w:rFonts w:ascii="Times New Roman" w:hAnsi="Times New Roman" w:eastAsia="Times New Roman"/>
          <w:b w:val="0"/>
          <w:i w:val="0"/>
          <w:color w:val="000000"/>
          <w:sz w:val="22"/>
        </w:rPr>
        <w:t>Moodle Pty Ltd (2025). Installing Moodle, Dostupno na: https://docs.moodle.org/501/en/Installing_Moodle Pristupljeno: 2026-06-24.</w:t>
      </w:r>
    </w:p>
    <w:p>
      <w:pPr>
        <w:spacing w:after="80"/>
        <w:ind w:left="454" w:hanging="454"/>
        <w:jc w:val="both"/>
      </w:pPr>
      <w:r>
        <w:rPr>
          <w:rFonts w:ascii="Times New Roman" w:hAnsi="Times New Roman" w:eastAsia="Times New Roman"/>
          <w:b/>
          <w:i w:val="0"/>
          <w:color w:val="000000"/>
          <w:sz w:val="22"/>
        </w:rPr>
        <w:t xml:space="preserve">[5] </w:t>
      </w:r>
      <w:r>
        <w:rPr>
          <w:rFonts w:ascii="Times New Roman" w:hAnsi="Times New Roman" w:eastAsia="Times New Roman"/>
          <w:b w:val="0"/>
          <w:i w:val="0"/>
          <w:color w:val="000000"/>
          <w:sz w:val="22"/>
        </w:rPr>
        <w:t>Microsoft (2026). Cloud Adoption Framework — Define your naming convention, Dostupno na: https://learn.microsoft.com/azure/cloud-adoption-framework/ready/azure-best-practices/resource-naming Pristupljeno: 2026-06-24.</w:t>
      </w:r>
    </w:p>
    <w:p>
      <w:pPr>
        <w:spacing w:after="80"/>
        <w:ind w:left="454" w:hanging="454"/>
        <w:jc w:val="both"/>
      </w:pPr>
      <w:r>
        <w:rPr>
          <w:rFonts w:ascii="Times New Roman" w:hAnsi="Times New Roman" w:eastAsia="Times New Roman"/>
          <w:b/>
          <w:i w:val="0"/>
          <w:color w:val="000000"/>
          <w:sz w:val="22"/>
        </w:rPr>
        <w:t xml:space="preserve">[6] </w:t>
      </w:r>
      <w:r>
        <w:rPr>
          <w:rFonts w:ascii="Times New Roman" w:hAnsi="Times New Roman" w:eastAsia="Times New Roman"/>
          <w:b w:val="0"/>
          <w:i w:val="0"/>
          <w:color w:val="000000"/>
          <w:sz w:val="22"/>
        </w:rPr>
        <w:t>Microsoft (2026). Azure Pricing Calculator, Dostupno na: https://azure.microsoft.com/pricing/calculator/ Pristupljeno: 2026-06-24.</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00000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C0104A"/>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C0104A"/>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C010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