
<file path=[Content_Types].xml><?xml version="1.0" encoding="utf-8"?>
<Types xmlns="http://schemas.openxmlformats.org/package/2006/content-types">
  <Default Extension="png" ContentType="image/png"/>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EA753C">
        <w:trPr>
          <w:trHeight w:val="558"/>
        </w:trPr>
        <w:tc>
          <w:tcPr>
            <w:tcW w:w="4510" w:type="dxa"/>
            <w:vAlign w:val="bottom"/>
          </w:tcPr>
          <w:p w14:paraId="327A341B" w14:textId="77777777" w:rsidR="00266B62" w:rsidRPr="00707DE3" w:rsidRDefault="00266B62" w:rsidP="00456212">
            <w:pPr>
              <w:pStyle w:val="Heading1"/>
              <w:outlineLvl w:val="0"/>
            </w:pPr>
            <w:r w:rsidRPr="00707DE3">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09DD1195" w:rsidR="00266B62" w:rsidRPr="00EA753C" w:rsidRDefault="001B5C08"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41EB269B" w:rsidR="00266B62" w:rsidRPr="00EA753C" w:rsidRDefault="001B5C08"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711CD7A"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continuous</w:t>
            </w:r>
          </w:p>
        </w:tc>
      </w:tr>
      <w:tr w:rsidR="00EA5089" w:rsidRPr="00707DE3" w14:paraId="32A1676C" w14:textId="77777777" w:rsidTr="00FF509F">
        <w:trPr>
          <w:trHeight w:val="372"/>
        </w:trPr>
        <w:tc>
          <w:tcPr>
            <w:tcW w:w="4510" w:type="dxa"/>
            <w:vAlign w:val="bottom"/>
          </w:tcPr>
          <w:p w14:paraId="1903F586"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4C0B4BC"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continuous</w:t>
            </w:r>
          </w:p>
        </w:tc>
      </w:tr>
      <w:tr w:rsidR="00EA5089" w:rsidRPr="00707DE3" w14:paraId="109F7122" w14:textId="77777777" w:rsidTr="00FF509F">
        <w:trPr>
          <w:trHeight w:val="357"/>
        </w:trPr>
        <w:tc>
          <w:tcPr>
            <w:tcW w:w="4510" w:type="dxa"/>
            <w:vAlign w:val="bottom"/>
          </w:tcPr>
          <w:p w14:paraId="75097292"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7FE276CC"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continuous</w:t>
            </w:r>
          </w:p>
        </w:tc>
      </w:tr>
      <w:tr w:rsidR="00EA5089" w:rsidRPr="00707DE3" w14:paraId="3EDFC4DF" w14:textId="77777777" w:rsidTr="00FF509F">
        <w:trPr>
          <w:trHeight w:val="372"/>
        </w:trPr>
        <w:tc>
          <w:tcPr>
            <w:tcW w:w="4510" w:type="dxa"/>
            <w:vAlign w:val="bottom"/>
          </w:tcPr>
          <w:p w14:paraId="4FC3D3A8"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2DF45C88"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continuous</w:t>
            </w:r>
          </w:p>
        </w:tc>
      </w:tr>
      <w:tr w:rsidR="00EA5089" w:rsidRPr="00707DE3" w14:paraId="396F58BA" w14:textId="77777777" w:rsidTr="00FF509F">
        <w:trPr>
          <w:trHeight w:val="372"/>
        </w:trPr>
        <w:tc>
          <w:tcPr>
            <w:tcW w:w="4510" w:type="dxa"/>
            <w:vAlign w:val="bottom"/>
          </w:tcPr>
          <w:p w14:paraId="299079C0"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128EA0F4"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continuous</w:t>
            </w:r>
          </w:p>
        </w:tc>
      </w:tr>
      <w:tr w:rsidR="00EA5089" w:rsidRPr="00707DE3" w14:paraId="53D311C7" w14:textId="77777777" w:rsidTr="00FF509F">
        <w:trPr>
          <w:trHeight w:val="372"/>
        </w:trPr>
        <w:tc>
          <w:tcPr>
            <w:tcW w:w="4510" w:type="dxa"/>
            <w:vAlign w:val="bottom"/>
          </w:tcPr>
          <w:p w14:paraId="7FABAA4A"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3DAB6F8B" w:rsidR="00EA5089" w:rsidRPr="00EA753C" w:rsidRDefault="001B5C08"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r w:rsidR="00EA5089" w:rsidRPr="00707DE3" w14:paraId="77963531" w14:textId="77777777" w:rsidTr="00FF509F">
        <w:trPr>
          <w:trHeight w:val="357"/>
        </w:trPr>
        <w:tc>
          <w:tcPr>
            <w:tcW w:w="4510" w:type="dxa"/>
            <w:vAlign w:val="bottom"/>
          </w:tcPr>
          <w:p w14:paraId="635DD755"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25F30384" w:rsidR="00EA5089" w:rsidRPr="00EA753C" w:rsidRDefault="001B5C08"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r w:rsidR="00EA5089" w:rsidRPr="00707DE3" w14:paraId="3438ABBA" w14:textId="77777777" w:rsidTr="00FF509F">
        <w:trPr>
          <w:trHeight w:val="372"/>
        </w:trPr>
        <w:tc>
          <w:tcPr>
            <w:tcW w:w="4510" w:type="dxa"/>
            <w:vAlign w:val="bottom"/>
          </w:tcPr>
          <w:p w14:paraId="58838466"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69C2BD58" w:rsidR="00EA5089" w:rsidRPr="00EA753C" w:rsidRDefault="001B5C08"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r w:rsidR="00EA5089" w:rsidRPr="00707DE3" w14:paraId="6D6177A8" w14:textId="77777777" w:rsidTr="00FF509F">
        <w:trPr>
          <w:trHeight w:val="372"/>
        </w:trPr>
        <w:tc>
          <w:tcPr>
            <w:tcW w:w="4510" w:type="dxa"/>
            <w:vAlign w:val="bottom"/>
          </w:tcPr>
          <w:p w14:paraId="7D20D8DB"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5D6AE36" w:rsidR="00EA5089" w:rsidRPr="00EA753C" w:rsidRDefault="001B5C08"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r w:rsidR="00EA5089" w:rsidRPr="00707DE3" w14:paraId="34BE456A" w14:textId="77777777" w:rsidTr="00FF509F">
        <w:trPr>
          <w:trHeight w:val="357"/>
        </w:trPr>
        <w:tc>
          <w:tcPr>
            <w:tcW w:w="4510" w:type="dxa"/>
            <w:vAlign w:val="bottom"/>
          </w:tcPr>
          <w:p w14:paraId="4F385EF1"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10F6ED09" w:rsidR="00EA5089" w:rsidRPr="00EA753C" w:rsidRDefault="001B5C08"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D</w:t>
            </w:r>
            <w:r w:rsidR="00EA5089" w:rsidRPr="00EA753C">
              <w:rPr>
                <w:rFonts w:ascii="Times New Roman" w:hAnsi="Times New Roman" w:cs="Times New Roman"/>
                <w:sz w:val="28"/>
                <w:szCs w:val="28"/>
                <w:highlight w:val="yellow"/>
              </w:rPr>
              <w:t>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01863961"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1553F4B7"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nominal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50DFC5FB"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FAD0814" w:rsidR="00266B62" w:rsidRPr="00EA753C" w:rsidRDefault="001B5C08"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R</w:t>
            </w:r>
            <w:r w:rsidR="00EA5089" w:rsidRPr="00EA753C">
              <w:rPr>
                <w:rFonts w:ascii="Times New Roman" w:hAnsi="Times New Roman" w:cs="Times New Roman"/>
                <w:sz w:val="28"/>
                <w:szCs w:val="28"/>
                <w:highlight w:val="yellow"/>
              </w:rPr>
              <w:t>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44E64A33" w:rsidR="00266B62" w:rsidRPr="00EA753C" w:rsidRDefault="001B5C08"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R</w:t>
            </w:r>
            <w:r w:rsidR="00EA5089" w:rsidRPr="00EA753C">
              <w:rPr>
                <w:rFonts w:ascii="Times New Roman" w:hAnsi="Times New Roman" w:cs="Times New Roman"/>
                <w:sz w:val="28"/>
                <w:szCs w:val="28"/>
                <w:highlight w:val="yellow"/>
              </w:rPr>
              <w:t>atio</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32D8DB03"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CD88BE5" w:rsidR="00266B62" w:rsidRPr="00EA753C" w:rsidRDefault="001B5C08" w:rsidP="00EA5089">
            <w:pPr>
              <w:tabs>
                <w:tab w:val="left" w:pos="1080"/>
              </w:tabs>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R</w:t>
            </w:r>
            <w:r w:rsidR="00EA5089" w:rsidRPr="00EA753C">
              <w:rPr>
                <w:rFonts w:ascii="Times New Roman" w:hAnsi="Times New Roman" w:cs="Times New Roman"/>
                <w:sz w:val="28"/>
                <w:szCs w:val="28"/>
                <w:highlight w:val="yellow"/>
              </w:rPr>
              <w:t>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32E15305" w:rsidR="00266B62" w:rsidRPr="00EA753C" w:rsidRDefault="001B5C08"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R</w:t>
            </w:r>
            <w:r w:rsidR="00EA5089" w:rsidRPr="00EA753C">
              <w:rPr>
                <w:rFonts w:ascii="Times New Roman" w:hAnsi="Times New Roman" w:cs="Times New Roman"/>
                <w:sz w:val="28"/>
                <w:szCs w:val="28"/>
                <w:highlight w:val="yellow"/>
              </w:rPr>
              <w:t>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5402FDD" w:rsidR="00266B62" w:rsidRPr="00EA753C" w:rsidRDefault="00EA753C"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O</w:t>
            </w:r>
            <w:r w:rsidR="00EA5089" w:rsidRPr="00EA753C">
              <w:rPr>
                <w:rFonts w:ascii="Times New Roman" w:hAnsi="Times New Roman" w:cs="Times New Roman"/>
                <w:sz w:val="28"/>
                <w:szCs w:val="28"/>
                <w:highlight w:val="yellow"/>
              </w:rPr>
              <w:t>rdinal</w:t>
            </w:r>
          </w:p>
        </w:tc>
      </w:tr>
      <w:tr w:rsidR="00EA5089" w:rsidRPr="00707DE3" w14:paraId="4254CD6D" w14:textId="77777777" w:rsidTr="00FF509F">
        <w:tc>
          <w:tcPr>
            <w:tcW w:w="4675" w:type="dxa"/>
          </w:tcPr>
          <w:p w14:paraId="38E48D3B"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3956E495"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EA5089" w:rsidRPr="00707DE3" w14:paraId="00A77E0A" w14:textId="77777777" w:rsidTr="00FF509F">
        <w:tc>
          <w:tcPr>
            <w:tcW w:w="4675" w:type="dxa"/>
          </w:tcPr>
          <w:p w14:paraId="4A5995C7"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558BFFDE"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EA5089" w:rsidRPr="00707DE3" w14:paraId="0AB81C7E" w14:textId="77777777" w:rsidTr="00FF509F">
        <w:tc>
          <w:tcPr>
            <w:tcW w:w="4675" w:type="dxa"/>
          </w:tcPr>
          <w:p w14:paraId="349B034D"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75848E91" w:rsidR="00EA5089" w:rsidRPr="00EA753C" w:rsidRDefault="001B5C08"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R</w:t>
            </w:r>
            <w:r w:rsidR="00EA5089" w:rsidRPr="00EA753C">
              <w:rPr>
                <w:rFonts w:ascii="Times New Roman" w:hAnsi="Times New Roman" w:cs="Times New Roman"/>
                <w:sz w:val="28"/>
                <w:szCs w:val="28"/>
                <w:highlight w:val="yellow"/>
              </w:rPr>
              <w:t>atio</w:t>
            </w:r>
          </w:p>
        </w:tc>
      </w:tr>
      <w:tr w:rsidR="00EA5089" w:rsidRPr="00707DE3" w14:paraId="3485FB46" w14:textId="77777777" w:rsidTr="00FF509F">
        <w:tc>
          <w:tcPr>
            <w:tcW w:w="4675" w:type="dxa"/>
          </w:tcPr>
          <w:p w14:paraId="5429D0E9" w14:textId="77777777" w:rsidR="00EA5089" w:rsidRPr="00707DE3" w:rsidRDefault="00EA5089" w:rsidP="00EA5089">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E8A9BA8" w:rsidR="00EA5089" w:rsidRPr="00EA753C" w:rsidRDefault="00EA5089" w:rsidP="00EA5089">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313001C"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7AF80557"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7D9BDF99" w:rsidR="00266B62" w:rsidRPr="00EA753C" w:rsidRDefault="00EA753C"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N</w:t>
            </w:r>
            <w:r w:rsidR="00EA5089" w:rsidRPr="00EA753C">
              <w:rPr>
                <w:rFonts w:ascii="Times New Roman" w:hAnsi="Times New Roman" w:cs="Times New Roman"/>
                <w:sz w:val="28"/>
                <w:szCs w:val="28"/>
                <w:highlight w:val="yellow"/>
              </w:rPr>
              <w:t>ominal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3BE6DC33"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Ratio</w:t>
            </w:r>
          </w:p>
        </w:tc>
      </w:tr>
      <w:tr w:rsidR="00266B62" w:rsidRPr="00707DE3" w14:paraId="4567CBBF" w14:textId="77777777" w:rsidTr="009300A8">
        <w:trPr>
          <w:trHeight w:val="70"/>
        </w:trPr>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16B7A54C" w:rsidR="00266B62" w:rsidRPr="00EA753C" w:rsidRDefault="00EA5089" w:rsidP="00707DE3">
            <w:pPr>
              <w:rPr>
                <w:rFonts w:ascii="Times New Roman" w:hAnsi="Times New Roman" w:cs="Times New Roman"/>
                <w:sz w:val="28"/>
                <w:szCs w:val="28"/>
                <w:highlight w:val="yellow"/>
              </w:rPr>
            </w:pPr>
            <w:r w:rsidRPr="00EA753C">
              <w:rPr>
                <w:rFonts w:ascii="Times New Roman" w:hAnsi="Times New Roman" w:cs="Times New Roman"/>
                <w:sz w:val="28"/>
                <w:szCs w:val="28"/>
                <w:highlight w:val="yellow"/>
              </w:rPr>
              <w:t xml:space="preserve">Interval </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E59C262" w:rsidR="00266B62" w:rsidRPr="00EA753C" w:rsidRDefault="00023CE8" w:rsidP="00707DE3">
            <w:pPr>
              <w:rPr>
                <w:rFonts w:ascii="Times New Roman" w:hAnsi="Times New Roman" w:cs="Times New Roman"/>
                <w:sz w:val="28"/>
                <w:szCs w:val="28"/>
                <w:highlight w:val="yellow"/>
              </w:rPr>
            </w:pPr>
            <w:r>
              <w:rPr>
                <w:rFonts w:ascii="Times New Roman" w:hAnsi="Times New Roman" w:cs="Times New Roman"/>
                <w:sz w:val="28"/>
                <w:szCs w:val="28"/>
                <w:highlight w:val="yellow"/>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3AA0A85C" w:rsidR="00266B62" w:rsidRPr="00EA753C" w:rsidRDefault="00FC3670" w:rsidP="00707DE3">
            <w:pPr>
              <w:rPr>
                <w:rFonts w:ascii="Times New Roman" w:hAnsi="Times New Roman" w:cs="Times New Roman"/>
                <w:sz w:val="28"/>
                <w:szCs w:val="28"/>
                <w:highlight w:val="yellow"/>
              </w:rPr>
            </w:pPr>
            <w:r>
              <w:rPr>
                <w:rFonts w:ascii="Times New Roman" w:hAnsi="Times New Roman" w:cs="Times New Roman"/>
                <w:sz w:val="28"/>
                <w:szCs w:val="28"/>
                <w:highlight w:val="yellow"/>
              </w:rPr>
              <w:t>Ratio</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5556C31E" w14:textId="58B25570" w:rsidR="009300A8" w:rsidRPr="00766FDC" w:rsidRDefault="009300A8" w:rsidP="00707DE3">
      <w:pPr>
        <w:rPr>
          <w:rFonts w:ascii="Times New Roman" w:hAnsi="Times New Roman" w:cs="Times New Roman"/>
          <w:sz w:val="28"/>
          <w:szCs w:val="28"/>
          <w:highlight w:val="yellow"/>
        </w:rPr>
      </w:pPr>
      <w:r w:rsidRPr="00766FDC">
        <w:rPr>
          <w:rFonts w:ascii="Times New Roman" w:hAnsi="Times New Roman" w:cs="Times New Roman"/>
          <w:sz w:val="28"/>
          <w:szCs w:val="28"/>
          <w:highlight w:val="yellow"/>
        </w:rPr>
        <w:t>2^3=8</w:t>
      </w:r>
    </w:p>
    <w:p w14:paraId="31EFD45A" w14:textId="1309BA7E" w:rsidR="009300A8" w:rsidRPr="00766FDC" w:rsidRDefault="009300A8" w:rsidP="00707DE3">
      <w:pPr>
        <w:rPr>
          <w:rFonts w:ascii="Times New Roman" w:hAnsi="Times New Roman" w:cs="Times New Roman"/>
          <w:sz w:val="28"/>
          <w:szCs w:val="28"/>
          <w:highlight w:val="yellow"/>
        </w:rPr>
      </w:pPr>
      <w:r w:rsidRPr="00766FDC">
        <w:rPr>
          <w:rFonts w:ascii="Times New Roman" w:hAnsi="Times New Roman" w:cs="Times New Roman"/>
          <w:sz w:val="28"/>
          <w:szCs w:val="28"/>
          <w:highlight w:val="yellow"/>
        </w:rPr>
        <w:t>HHH, HHT, HTH, THH, TTH, THT, HTT, TTT</w:t>
      </w:r>
    </w:p>
    <w:p w14:paraId="1537A6E1" w14:textId="271A161E" w:rsidR="009300A8" w:rsidRDefault="00766FDC" w:rsidP="00707DE3">
      <w:pPr>
        <w:rPr>
          <w:rFonts w:ascii="Times New Roman" w:hAnsi="Times New Roman" w:cs="Times New Roman"/>
          <w:sz w:val="28"/>
          <w:szCs w:val="28"/>
        </w:rPr>
      </w:pPr>
      <w:r w:rsidRPr="00766FDC">
        <w:rPr>
          <w:rFonts w:ascii="Times New Roman" w:hAnsi="Times New Roman" w:cs="Times New Roman"/>
          <w:sz w:val="28"/>
          <w:szCs w:val="28"/>
          <w:highlight w:val="yellow"/>
        </w:rPr>
        <w:t>=3/8</w:t>
      </w:r>
    </w:p>
    <w:p w14:paraId="18936D9F" w14:textId="77777777" w:rsidR="000B417C" w:rsidRDefault="000B417C" w:rsidP="00707DE3">
      <w:pPr>
        <w:rPr>
          <w:rFonts w:ascii="Times New Roman" w:hAnsi="Times New Roman" w:cs="Times New Roman"/>
          <w:sz w:val="28"/>
          <w:szCs w:val="28"/>
        </w:rPr>
      </w:pPr>
    </w:p>
    <w:p w14:paraId="00C59D44" w14:textId="77777777" w:rsidR="00962233" w:rsidRPr="00707DE3" w:rsidRDefault="00962233"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6365" w:rsidRDefault="00266B62" w:rsidP="00707DE3">
      <w:pPr>
        <w:pStyle w:val="ListParagraph"/>
        <w:numPr>
          <w:ilvl w:val="0"/>
          <w:numId w:val="1"/>
        </w:numPr>
        <w:rPr>
          <w:rFonts w:ascii="Times New Roman" w:hAnsi="Times New Roman" w:cs="Times New Roman"/>
          <w:sz w:val="28"/>
          <w:szCs w:val="28"/>
        </w:rPr>
      </w:pPr>
      <w:r w:rsidRPr="00706365">
        <w:rPr>
          <w:rFonts w:ascii="Times New Roman" w:hAnsi="Times New Roman" w:cs="Times New Roman"/>
          <w:sz w:val="28"/>
          <w:szCs w:val="28"/>
        </w:rPr>
        <w:t xml:space="preserve">Less than or equal </w:t>
      </w:r>
      <w:r w:rsidR="00FF7EE8" w:rsidRPr="00706365">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5CBB34DF" w:rsidR="002E0863" w:rsidRPr="00706365" w:rsidRDefault="00706365" w:rsidP="002E0863">
      <w:pPr>
        <w:pStyle w:val="ListParagraph"/>
        <w:rPr>
          <w:rFonts w:ascii="Times New Roman" w:hAnsi="Times New Roman" w:cs="Times New Roman"/>
          <w:sz w:val="28"/>
          <w:szCs w:val="28"/>
          <w:highlight w:val="yellow"/>
        </w:rPr>
      </w:pPr>
      <w:r w:rsidRPr="00706365">
        <w:rPr>
          <w:rFonts w:ascii="Times New Roman" w:hAnsi="Times New Roman" w:cs="Times New Roman"/>
          <w:sz w:val="28"/>
          <w:szCs w:val="28"/>
          <w:highlight w:val="yellow"/>
        </w:rPr>
        <w:t>Two disk thrown is =36</w:t>
      </w:r>
    </w:p>
    <w:p w14:paraId="4FFDF560" w14:textId="06B4F968" w:rsidR="00706365" w:rsidRPr="00706365" w:rsidRDefault="00706365" w:rsidP="00706365">
      <w:pPr>
        <w:pStyle w:val="ListParagraph"/>
        <w:numPr>
          <w:ilvl w:val="0"/>
          <w:numId w:val="8"/>
        </w:numPr>
        <w:rPr>
          <w:rFonts w:ascii="Times New Roman" w:hAnsi="Times New Roman" w:cs="Times New Roman"/>
          <w:sz w:val="28"/>
          <w:szCs w:val="28"/>
          <w:highlight w:val="yellow"/>
        </w:rPr>
      </w:pPr>
      <w:r w:rsidRPr="00706365">
        <w:rPr>
          <w:rFonts w:ascii="Times New Roman" w:hAnsi="Times New Roman" w:cs="Times New Roman"/>
          <w:sz w:val="28"/>
          <w:szCs w:val="28"/>
          <w:highlight w:val="yellow"/>
        </w:rPr>
        <w:t>Answer is =0</w:t>
      </w:r>
    </w:p>
    <w:p w14:paraId="7EE38101" w14:textId="4F8A4050" w:rsidR="00706365" w:rsidRPr="00706365" w:rsidRDefault="00706365" w:rsidP="00706365">
      <w:pPr>
        <w:pStyle w:val="ListParagraph"/>
        <w:numPr>
          <w:ilvl w:val="0"/>
          <w:numId w:val="8"/>
        </w:numPr>
        <w:rPr>
          <w:rFonts w:ascii="Times New Roman" w:hAnsi="Times New Roman" w:cs="Times New Roman"/>
          <w:sz w:val="28"/>
          <w:szCs w:val="28"/>
          <w:highlight w:val="yellow"/>
        </w:rPr>
      </w:pPr>
      <w:r w:rsidRPr="00706365">
        <w:rPr>
          <w:rFonts w:ascii="Times New Roman" w:hAnsi="Times New Roman" w:cs="Times New Roman"/>
          <w:sz w:val="28"/>
          <w:szCs w:val="28"/>
          <w:highlight w:val="yellow"/>
        </w:rPr>
        <w:t>Answer is =(3/36)</w:t>
      </w:r>
    </w:p>
    <w:p w14:paraId="66979B2B" w14:textId="60EEBFDE" w:rsidR="00706365" w:rsidRPr="00706365" w:rsidRDefault="00FC3670" w:rsidP="00706365">
      <w:pPr>
        <w:pStyle w:val="ListParagraph"/>
        <w:ind w:left="1080"/>
        <w:rPr>
          <w:rFonts w:ascii="Times New Roman" w:hAnsi="Times New Roman" w:cs="Times New Roman"/>
          <w:sz w:val="28"/>
          <w:szCs w:val="28"/>
          <w:highlight w:val="yellow"/>
        </w:rPr>
      </w:pPr>
      <w:r>
        <w:rPr>
          <w:rFonts w:ascii="Times New Roman" w:hAnsi="Times New Roman" w:cs="Times New Roman"/>
          <w:sz w:val="28"/>
          <w:szCs w:val="28"/>
          <w:highlight w:val="yellow"/>
        </w:rPr>
        <w:t>=1/6</w:t>
      </w:r>
    </w:p>
    <w:p w14:paraId="0492CBDB" w14:textId="1F1DA9A9" w:rsidR="003B2C77" w:rsidRDefault="003B2C77" w:rsidP="00BE30A1">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highlight w:val="yellow"/>
        </w:rPr>
        <w:t>Answer is =</w:t>
      </w:r>
      <w:r>
        <w:rPr>
          <w:rFonts w:ascii="Times New Roman" w:hAnsi="Times New Roman" w:cs="Times New Roman"/>
          <w:sz w:val="28"/>
          <w:szCs w:val="28"/>
        </w:rPr>
        <w:t>(30/36)</w:t>
      </w:r>
    </w:p>
    <w:p w14:paraId="412B7AB7" w14:textId="3643A21F" w:rsidR="00706365" w:rsidRPr="003B2C77" w:rsidRDefault="00FC3670" w:rsidP="003B2C77">
      <w:pPr>
        <w:ind w:left="720"/>
        <w:rPr>
          <w:rFonts w:ascii="Times New Roman" w:hAnsi="Times New Roman" w:cs="Times New Roman"/>
          <w:sz w:val="28"/>
          <w:szCs w:val="28"/>
        </w:rPr>
      </w:pPr>
      <w:r>
        <w:rPr>
          <w:rFonts w:ascii="Times New Roman" w:hAnsi="Times New Roman" w:cs="Times New Roman"/>
          <w:sz w:val="28"/>
          <w:szCs w:val="28"/>
          <w:highlight w:val="yellow"/>
        </w:rPr>
        <w:t>=1/6</w:t>
      </w:r>
      <w:bookmarkStart w:id="0" w:name="_GoBack"/>
      <w:bookmarkEnd w:id="0"/>
    </w:p>
    <w:p w14:paraId="03946584" w14:textId="062F9B29" w:rsidR="00706365" w:rsidRPr="00706365" w:rsidRDefault="00706365" w:rsidP="00706365">
      <w:pPr>
        <w:rPr>
          <w:rFonts w:ascii="Times New Roman" w:hAnsi="Times New Roman" w:cs="Times New Roman"/>
          <w:sz w:val="28"/>
          <w:szCs w:val="28"/>
        </w:rPr>
      </w:pPr>
    </w:p>
    <w:p w14:paraId="2ECF31B9" w14:textId="77777777" w:rsidR="00766FDC" w:rsidRDefault="00766FDC" w:rsidP="00F407B7">
      <w:pPr>
        <w:pStyle w:val="NormalWeb"/>
        <w:spacing w:before="0" w:beforeAutospacing="0" w:after="0" w:afterAutospacing="0"/>
        <w:rPr>
          <w:rFonts w:eastAsiaTheme="minorHAnsi"/>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DA61798" w14:textId="5FA6FC78" w:rsidR="002E0863" w:rsidRPr="001B5C08" w:rsidRDefault="00CD1A99" w:rsidP="00F407B7">
      <w:pPr>
        <w:rPr>
          <w:rFonts w:ascii="Times New Roman" w:hAnsi="Times New Roman" w:cs="Times New Roman"/>
          <w:sz w:val="28"/>
          <w:szCs w:val="28"/>
          <w:highlight w:val="yellow"/>
        </w:rPr>
      </w:pPr>
      <w:r w:rsidRPr="001B5C08">
        <w:rPr>
          <w:rFonts w:ascii="Times New Roman" w:hAnsi="Times New Roman" w:cs="Times New Roman"/>
          <w:sz w:val="28"/>
          <w:szCs w:val="28"/>
          <w:highlight w:val="yellow"/>
        </w:rPr>
        <w:t>Total no of balls= 2+3+2=7</w:t>
      </w:r>
    </w:p>
    <w:p w14:paraId="24307837" w14:textId="47B08F2C" w:rsidR="00CD1A99" w:rsidRPr="001B5C08" w:rsidRDefault="00CD1A99" w:rsidP="00F407B7">
      <w:pPr>
        <w:rPr>
          <w:rFonts w:ascii="Times New Roman" w:hAnsi="Times New Roman" w:cs="Times New Roman"/>
          <w:sz w:val="28"/>
          <w:szCs w:val="28"/>
          <w:highlight w:val="yellow"/>
        </w:rPr>
      </w:pPr>
      <w:r w:rsidRPr="001B5C08">
        <w:rPr>
          <w:rFonts w:ascii="Times New Roman" w:hAnsi="Times New Roman" w:cs="Times New Roman"/>
          <w:sz w:val="28"/>
          <w:szCs w:val="28"/>
          <w:highlight w:val="yellow"/>
        </w:rPr>
        <w:t>(7*6)</w:t>
      </w:r>
      <w:proofErr w:type="gramStart"/>
      <w:r w:rsidRPr="001B5C08">
        <w:rPr>
          <w:rFonts w:ascii="Times New Roman" w:hAnsi="Times New Roman" w:cs="Times New Roman"/>
          <w:sz w:val="28"/>
          <w:szCs w:val="28"/>
          <w:highlight w:val="yellow"/>
        </w:rPr>
        <w:t>/(</w:t>
      </w:r>
      <w:proofErr w:type="gramEnd"/>
      <w:r w:rsidRPr="001B5C08">
        <w:rPr>
          <w:rFonts w:ascii="Times New Roman" w:hAnsi="Times New Roman" w:cs="Times New Roman"/>
          <w:sz w:val="28"/>
          <w:szCs w:val="28"/>
          <w:highlight w:val="yellow"/>
        </w:rPr>
        <w:t>2*1)=21          :no of way drawing balls=2</w:t>
      </w:r>
    </w:p>
    <w:p w14:paraId="17E40C18" w14:textId="097EEEC0" w:rsidR="002E0863" w:rsidRPr="001B5C08" w:rsidRDefault="00CD1A99" w:rsidP="00CD1A99">
      <w:pPr>
        <w:tabs>
          <w:tab w:val="left" w:pos="2640"/>
        </w:tabs>
        <w:rPr>
          <w:rFonts w:ascii="Times New Roman" w:hAnsi="Times New Roman" w:cs="Times New Roman"/>
          <w:sz w:val="28"/>
          <w:szCs w:val="28"/>
          <w:highlight w:val="yellow"/>
        </w:rPr>
      </w:pPr>
      <w:r w:rsidRPr="001B5C08">
        <w:rPr>
          <w:rFonts w:ascii="Times New Roman" w:hAnsi="Times New Roman" w:cs="Times New Roman"/>
          <w:sz w:val="28"/>
          <w:szCs w:val="28"/>
          <w:highlight w:val="yellow"/>
        </w:rPr>
        <w:t>(5*4)</w:t>
      </w:r>
      <w:proofErr w:type="gramStart"/>
      <w:r w:rsidRPr="001B5C08">
        <w:rPr>
          <w:rFonts w:ascii="Times New Roman" w:hAnsi="Times New Roman" w:cs="Times New Roman"/>
          <w:sz w:val="28"/>
          <w:szCs w:val="28"/>
          <w:highlight w:val="yellow"/>
        </w:rPr>
        <w:t>/(</w:t>
      </w:r>
      <w:proofErr w:type="gramEnd"/>
      <w:r w:rsidRPr="001B5C08">
        <w:rPr>
          <w:rFonts w:ascii="Times New Roman" w:hAnsi="Times New Roman" w:cs="Times New Roman"/>
          <w:sz w:val="28"/>
          <w:szCs w:val="28"/>
          <w:highlight w:val="yellow"/>
        </w:rPr>
        <w:t>2*1)=10</w:t>
      </w:r>
      <w:r w:rsidRPr="001B5C08">
        <w:rPr>
          <w:rFonts w:ascii="Times New Roman" w:hAnsi="Times New Roman" w:cs="Times New Roman"/>
          <w:sz w:val="28"/>
          <w:szCs w:val="28"/>
          <w:highlight w:val="yellow"/>
        </w:rPr>
        <w:tab/>
        <w:t xml:space="preserve">  : p(e)=n(e)/n(s)</w:t>
      </w:r>
    </w:p>
    <w:p w14:paraId="3881D120" w14:textId="382EFB57" w:rsidR="00766FDC" w:rsidRDefault="00CD1A99" w:rsidP="00962233">
      <w:pPr>
        <w:tabs>
          <w:tab w:val="left" w:pos="2640"/>
        </w:tabs>
        <w:rPr>
          <w:rFonts w:ascii="Times New Roman" w:hAnsi="Times New Roman" w:cs="Times New Roman"/>
          <w:sz w:val="28"/>
          <w:szCs w:val="28"/>
        </w:rPr>
      </w:pPr>
      <w:r w:rsidRPr="001B5C08">
        <w:rPr>
          <w:rFonts w:ascii="Times New Roman" w:hAnsi="Times New Roman" w:cs="Times New Roman"/>
          <w:sz w:val="28"/>
          <w:szCs w:val="28"/>
          <w:highlight w:val="yellow"/>
        </w:rPr>
        <w:lastRenderedPageBreak/>
        <w:t>=10/21</w:t>
      </w: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E786141" w14:textId="7DE56BAF" w:rsidR="006D7AA1" w:rsidRPr="001B5C08" w:rsidRDefault="001B5C08" w:rsidP="00F407B7">
      <w:pPr>
        <w:rPr>
          <w:rFonts w:ascii="Times New Roman" w:hAnsi="Times New Roman" w:cs="Times New Roman"/>
          <w:sz w:val="28"/>
          <w:szCs w:val="28"/>
          <w:highlight w:val="yellow"/>
        </w:rPr>
      </w:pPr>
      <w:proofErr w:type="gramStart"/>
      <w:r w:rsidRPr="001B5C08">
        <w:rPr>
          <w:rFonts w:ascii="Times New Roman" w:hAnsi="Times New Roman" w:cs="Times New Roman"/>
          <w:sz w:val="28"/>
          <w:szCs w:val="28"/>
          <w:highlight w:val="yellow"/>
        </w:rPr>
        <w:t>:total</w:t>
      </w:r>
      <w:proofErr w:type="gramEnd"/>
      <w:r w:rsidRPr="001B5C08">
        <w:rPr>
          <w:rFonts w:ascii="Times New Roman" w:hAnsi="Times New Roman" w:cs="Times New Roman"/>
          <w:sz w:val="28"/>
          <w:szCs w:val="28"/>
          <w:highlight w:val="yellow"/>
        </w:rPr>
        <w:t>= 0.015+0.20+0.65+0.005+0.01+0.120=1</w:t>
      </w:r>
    </w:p>
    <w:p w14:paraId="1B37E8C3" w14:textId="0869C4F7" w:rsidR="006D7AA1" w:rsidRPr="001B5C08" w:rsidRDefault="001B5C08" w:rsidP="00F407B7">
      <w:pPr>
        <w:rPr>
          <w:rFonts w:ascii="Times New Roman" w:hAnsi="Times New Roman" w:cs="Times New Roman"/>
          <w:sz w:val="28"/>
          <w:szCs w:val="28"/>
          <w:highlight w:val="yellow"/>
        </w:rPr>
      </w:pPr>
      <w:r w:rsidRPr="001B5C08">
        <w:rPr>
          <w:rFonts w:ascii="Times New Roman" w:hAnsi="Times New Roman" w:cs="Times New Roman"/>
          <w:sz w:val="28"/>
          <w:szCs w:val="28"/>
          <w:highlight w:val="yellow"/>
        </w:rPr>
        <w:t>1+4+3+5+6+2=21                     (21/6</w:t>
      </w:r>
      <w:proofErr w:type="gramStart"/>
      <w:r w:rsidRPr="001B5C08">
        <w:rPr>
          <w:rFonts w:ascii="Times New Roman" w:hAnsi="Times New Roman" w:cs="Times New Roman"/>
          <w:sz w:val="28"/>
          <w:szCs w:val="28"/>
          <w:highlight w:val="yellow"/>
        </w:rPr>
        <w:t>)=</w:t>
      </w:r>
      <w:proofErr w:type="gramEnd"/>
      <w:r w:rsidRPr="001B5C08">
        <w:rPr>
          <w:rFonts w:ascii="Times New Roman" w:hAnsi="Times New Roman" w:cs="Times New Roman"/>
          <w:sz w:val="28"/>
          <w:szCs w:val="28"/>
          <w:highlight w:val="yellow"/>
        </w:rPr>
        <w:t>3.5</w:t>
      </w:r>
    </w:p>
    <w:p w14:paraId="4AE934EA" w14:textId="1A3EB387" w:rsidR="00022704" w:rsidRPr="00F407B7" w:rsidRDefault="001B5C08" w:rsidP="00F407B7">
      <w:pPr>
        <w:rPr>
          <w:rFonts w:ascii="Times New Roman" w:hAnsi="Times New Roman" w:cs="Times New Roman"/>
          <w:sz w:val="28"/>
          <w:szCs w:val="28"/>
        </w:rPr>
      </w:pPr>
      <w:r w:rsidRPr="001B5C08">
        <w:rPr>
          <w:rFonts w:ascii="Times New Roman" w:hAnsi="Times New Roman" w:cs="Times New Roman"/>
          <w:sz w:val="28"/>
          <w:szCs w:val="28"/>
          <w:highlight w:val="yellow"/>
        </w:rPr>
        <w:t>Probability of having candy is=3</w:t>
      </w:r>
    </w:p>
    <w:p w14:paraId="674091B6" w14:textId="77777777" w:rsidR="00766FDC" w:rsidRDefault="00766FDC" w:rsidP="00707DE3">
      <w:pPr>
        <w:rPr>
          <w:sz w:val="28"/>
          <w:szCs w:val="28"/>
        </w:rPr>
      </w:pPr>
    </w:p>
    <w:p w14:paraId="10503D21" w14:textId="77777777" w:rsidR="00DF1695" w:rsidRDefault="00DF1695" w:rsidP="00707DE3">
      <w:pPr>
        <w:rPr>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25E8871F" w14:textId="244615CB" w:rsidR="00971C91" w:rsidRDefault="000D69F4" w:rsidP="00707DE3">
      <w:pPr>
        <w:rPr>
          <w:b/>
          <w:bCs/>
          <w:sz w:val="28"/>
          <w:szCs w:val="28"/>
        </w:rPr>
      </w:pPr>
      <w:r w:rsidRPr="000D69F4">
        <w:rPr>
          <w:b/>
          <w:bCs/>
          <w:sz w:val="28"/>
          <w:szCs w:val="28"/>
        </w:rPr>
        <w:t xml:space="preserve">Use Q7.csv file </w:t>
      </w:r>
      <w:r w:rsidR="00F05501">
        <w:rPr>
          <w:b/>
          <w:bCs/>
          <w:sz w:val="28"/>
          <w:szCs w:val="28"/>
        </w:rPr>
        <w:t>1</w:t>
      </w:r>
    </w:p>
    <w:p w14:paraId="34331D57" w14:textId="77777777" w:rsidR="00706365" w:rsidRPr="000D69F4" w:rsidRDefault="00706365" w:rsidP="00707DE3">
      <w:pPr>
        <w:rPr>
          <w:b/>
          <w:bCs/>
          <w:sz w:val="28"/>
          <w:szCs w:val="28"/>
        </w:rPr>
      </w:pPr>
    </w:p>
    <w:tbl>
      <w:tblPr>
        <w:tblW w:w="26892" w:type="dxa"/>
        <w:tblLook w:val="04A0" w:firstRow="1" w:lastRow="0" w:firstColumn="1" w:lastColumn="0" w:noHBand="0" w:noVBand="1"/>
      </w:tblPr>
      <w:tblGrid>
        <w:gridCol w:w="10364"/>
        <w:gridCol w:w="976"/>
        <w:gridCol w:w="976"/>
        <w:gridCol w:w="976"/>
        <w:gridCol w:w="976"/>
        <w:gridCol w:w="976"/>
        <w:gridCol w:w="1876"/>
        <w:gridCol w:w="2636"/>
        <w:gridCol w:w="1076"/>
        <w:gridCol w:w="2156"/>
        <w:gridCol w:w="976"/>
        <w:gridCol w:w="976"/>
        <w:gridCol w:w="976"/>
        <w:gridCol w:w="976"/>
      </w:tblGrid>
      <w:tr w:rsidR="00654D7F" w:rsidRPr="00654D7F" w14:paraId="69D4E395" w14:textId="77777777" w:rsidTr="00DF1695">
        <w:trPr>
          <w:trHeight w:val="439"/>
        </w:trPr>
        <w:tc>
          <w:tcPr>
            <w:tcW w:w="10364" w:type="dxa"/>
            <w:tcBorders>
              <w:top w:val="nil"/>
              <w:left w:val="nil"/>
              <w:bottom w:val="nil"/>
              <w:right w:val="nil"/>
            </w:tcBorders>
            <w:shd w:val="clear" w:color="auto" w:fill="auto"/>
            <w:noWrap/>
            <w:vAlign w:val="bottom"/>
          </w:tcPr>
          <w:p w14:paraId="7F708C73" w14:textId="5E874E5D" w:rsidR="00654D7F" w:rsidRPr="00654D7F" w:rsidRDefault="00654D7F" w:rsidP="00654D7F">
            <w:pPr>
              <w:spacing w:after="0" w:line="240" w:lineRule="auto"/>
              <w:rPr>
                <w:rFonts w:ascii="Calibri" w:eastAsia="Times New Roman" w:hAnsi="Calibri" w:cs="Calibri"/>
                <w:color w:val="000000"/>
                <w:lang w:val="en-IN" w:eastAsia="en-IN"/>
              </w:rPr>
            </w:pPr>
            <w:r w:rsidRPr="00654D7F">
              <w:rPr>
                <w:rFonts w:ascii="Calibri" w:eastAsia="Times New Roman" w:hAnsi="Calibri" w:cs="Calibri"/>
                <w:color w:val="000000"/>
                <w:lang w:val="en-IN" w:eastAsia="en-IN"/>
              </w:rPr>
              <w:object w:dxaOrig="19743" w:dyaOrig="9589" w14:anchorId="245859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7.75pt;height:479.25pt" o:ole="">
                  <v:imagedata r:id="rId5" o:title=""/>
                </v:shape>
                <o:OLEObject Type="Embed" ProgID="Excel.Sheet.12" ShapeID="_x0000_i1025" DrawAspect="Content" ObjectID="_1748412896" r:id="rId6"/>
              </w:object>
            </w:r>
          </w:p>
        </w:tc>
        <w:tc>
          <w:tcPr>
            <w:tcW w:w="976" w:type="dxa"/>
            <w:tcBorders>
              <w:top w:val="nil"/>
              <w:left w:val="nil"/>
              <w:bottom w:val="nil"/>
              <w:right w:val="nil"/>
            </w:tcBorders>
            <w:shd w:val="clear" w:color="auto" w:fill="auto"/>
            <w:noWrap/>
            <w:vAlign w:val="bottom"/>
          </w:tcPr>
          <w:p w14:paraId="1BC91450" w14:textId="5F7DA76E"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0C1CF059" w14:textId="57F7FBA4"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4D3D2B0C" w14:textId="1F53412C"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3EA94559" w14:textId="0E34EC20"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7ED646F0" w14:textId="4F8A7846"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1876" w:type="dxa"/>
            <w:tcBorders>
              <w:top w:val="nil"/>
              <w:left w:val="nil"/>
              <w:bottom w:val="nil"/>
              <w:right w:val="nil"/>
            </w:tcBorders>
            <w:shd w:val="clear" w:color="auto" w:fill="auto"/>
            <w:noWrap/>
            <w:vAlign w:val="bottom"/>
          </w:tcPr>
          <w:p w14:paraId="7D6C5CB2" w14:textId="1E8781C7"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2636" w:type="dxa"/>
            <w:tcBorders>
              <w:top w:val="nil"/>
              <w:left w:val="nil"/>
              <w:bottom w:val="nil"/>
              <w:right w:val="nil"/>
            </w:tcBorders>
            <w:shd w:val="clear" w:color="auto" w:fill="auto"/>
            <w:noWrap/>
            <w:vAlign w:val="bottom"/>
          </w:tcPr>
          <w:p w14:paraId="412D0E14" w14:textId="324BBC67"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1076" w:type="dxa"/>
            <w:tcBorders>
              <w:top w:val="nil"/>
              <w:left w:val="nil"/>
              <w:bottom w:val="nil"/>
              <w:right w:val="nil"/>
            </w:tcBorders>
            <w:shd w:val="clear" w:color="auto" w:fill="auto"/>
            <w:noWrap/>
            <w:vAlign w:val="bottom"/>
          </w:tcPr>
          <w:p w14:paraId="7881E104" w14:textId="1B9806DB"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2156" w:type="dxa"/>
            <w:tcBorders>
              <w:top w:val="nil"/>
              <w:left w:val="nil"/>
              <w:bottom w:val="nil"/>
              <w:right w:val="nil"/>
            </w:tcBorders>
            <w:shd w:val="clear" w:color="auto" w:fill="auto"/>
            <w:noWrap/>
            <w:vAlign w:val="bottom"/>
          </w:tcPr>
          <w:p w14:paraId="29A248CC" w14:textId="5806E550"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51CF74C7" w14:textId="70F3E78C"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1EBFD8C0" w14:textId="77777777" w:rsidR="00654D7F" w:rsidRPr="00654D7F" w:rsidRDefault="00654D7F" w:rsidP="00654D7F">
            <w:pPr>
              <w:spacing w:after="0" w:line="240" w:lineRule="auto"/>
              <w:jc w:val="right"/>
              <w:rPr>
                <w:rFonts w:ascii="Calibri" w:eastAsia="Times New Roman" w:hAnsi="Calibri" w:cs="Calibri"/>
                <w:color w:val="000000"/>
                <w:lang w:val="en-IN" w:eastAsia="en-IN"/>
              </w:rPr>
            </w:pPr>
          </w:p>
        </w:tc>
        <w:tc>
          <w:tcPr>
            <w:tcW w:w="976" w:type="dxa"/>
            <w:tcBorders>
              <w:top w:val="nil"/>
              <w:left w:val="nil"/>
              <w:bottom w:val="nil"/>
              <w:right w:val="nil"/>
            </w:tcBorders>
            <w:shd w:val="clear" w:color="auto" w:fill="auto"/>
            <w:noWrap/>
            <w:vAlign w:val="bottom"/>
          </w:tcPr>
          <w:p w14:paraId="40EB0B27" w14:textId="77777777" w:rsidR="00654D7F" w:rsidRPr="00654D7F" w:rsidRDefault="00654D7F" w:rsidP="00654D7F">
            <w:pPr>
              <w:spacing w:after="0" w:line="240" w:lineRule="auto"/>
              <w:rPr>
                <w:rFonts w:ascii="Times New Roman" w:eastAsia="Times New Roman" w:hAnsi="Times New Roman" w:cs="Times New Roman"/>
                <w:sz w:val="20"/>
                <w:szCs w:val="20"/>
                <w:lang w:val="en-IN" w:eastAsia="en-IN"/>
              </w:rPr>
            </w:pPr>
          </w:p>
        </w:tc>
        <w:tc>
          <w:tcPr>
            <w:tcW w:w="976" w:type="dxa"/>
            <w:tcBorders>
              <w:top w:val="nil"/>
              <w:left w:val="nil"/>
              <w:bottom w:val="nil"/>
              <w:right w:val="nil"/>
            </w:tcBorders>
            <w:shd w:val="clear" w:color="auto" w:fill="auto"/>
            <w:noWrap/>
            <w:vAlign w:val="bottom"/>
          </w:tcPr>
          <w:p w14:paraId="1417A300" w14:textId="77777777" w:rsidR="00654D7F" w:rsidRPr="00654D7F" w:rsidRDefault="00654D7F" w:rsidP="00654D7F">
            <w:pPr>
              <w:spacing w:after="0" w:line="240" w:lineRule="auto"/>
              <w:rPr>
                <w:rFonts w:ascii="Times New Roman" w:eastAsia="Times New Roman" w:hAnsi="Times New Roman" w:cs="Times New Roman"/>
                <w:sz w:val="20"/>
                <w:szCs w:val="20"/>
                <w:lang w:val="en-IN" w:eastAsia="en-IN"/>
              </w:rPr>
            </w:pPr>
          </w:p>
        </w:tc>
      </w:tr>
    </w:tbl>
    <w:p w14:paraId="2E00928B" w14:textId="77777777" w:rsidR="00706365" w:rsidRDefault="00706365" w:rsidP="00707DE3">
      <w:pPr>
        <w:rPr>
          <w:sz w:val="28"/>
          <w:szCs w:val="28"/>
        </w:rPr>
      </w:pPr>
    </w:p>
    <w:p w14:paraId="6702A321" w14:textId="77777777" w:rsidR="00706365" w:rsidRDefault="00706365" w:rsidP="00707DE3">
      <w:pPr>
        <w:rPr>
          <w:sz w:val="28"/>
          <w:szCs w:val="28"/>
        </w:rPr>
      </w:pPr>
    </w:p>
    <w:p w14:paraId="6B391183" w14:textId="77777777" w:rsidR="00706365" w:rsidRDefault="00706365" w:rsidP="00707DE3">
      <w:pPr>
        <w:rPr>
          <w:sz w:val="28"/>
          <w:szCs w:val="28"/>
        </w:rPr>
      </w:pP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lastRenderedPageBreak/>
        <w:t>Assume one of the patients is chosen at random. What is the Expected Value of the Weight of that patient?</w:t>
      </w:r>
    </w:p>
    <w:p w14:paraId="4CBF4A82" w14:textId="6D974917" w:rsidR="00BC5748" w:rsidRPr="00EA753C" w:rsidRDefault="00EA753C" w:rsidP="00707DE3">
      <w:pPr>
        <w:ind w:left="720"/>
        <w:rPr>
          <w:rFonts w:cstheme="minorHAnsi"/>
          <w:color w:val="000000" w:themeColor="text1"/>
          <w:sz w:val="28"/>
          <w:szCs w:val="28"/>
          <w:highlight w:val="yellow"/>
          <w:shd w:val="clear" w:color="auto" w:fill="FFFFFF"/>
        </w:rPr>
      </w:pPr>
      <w:r w:rsidRPr="00EA753C">
        <w:rPr>
          <w:rFonts w:cstheme="minorHAnsi"/>
          <w:color w:val="000000" w:themeColor="text1"/>
          <w:sz w:val="28"/>
          <w:szCs w:val="28"/>
          <w:highlight w:val="yellow"/>
          <w:shd w:val="clear" w:color="auto" w:fill="FFFFFF"/>
        </w:rPr>
        <w:t>There are 9 patient</w:t>
      </w:r>
    </w:p>
    <w:p w14:paraId="5D1AF0DD" w14:textId="2FDF39DF" w:rsidR="00EA753C" w:rsidRPr="00EA753C" w:rsidRDefault="00EA753C" w:rsidP="00707DE3">
      <w:pPr>
        <w:ind w:left="720"/>
        <w:rPr>
          <w:rFonts w:cstheme="minorHAnsi"/>
          <w:color w:val="000000" w:themeColor="text1"/>
          <w:sz w:val="28"/>
          <w:szCs w:val="28"/>
          <w:highlight w:val="yellow"/>
          <w:shd w:val="clear" w:color="auto" w:fill="FFFFFF"/>
        </w:rPr>
      </w:pPr>
      <w:r w:rsidRPr="00EA753C">
        <w:rPr>
          <w:rFonts w:cstheme="minorHAnsi"/>
          <w:color w:val="000000" w:themeColor="text1"/>
          <w:sz w:val="28"/>
          <w:szCs w:val="28"/>
          <w:highlight w:val="yellow"/>
          <w:shd w:val="clear" w:color="auto" w:fill="FFFFFF"/>
        </w:rPr>
        <w:t>Probability of selecting each patient=1/9</w:t>
      </w:r>
    </w:p>
    <w:p w14:paraId="3EDFEEF6" w14:textId="7273E69C" w:rsidR="00EA753C" w:rsidRPr="00EA753C" w:rsidRDefault="00EA753C" w:rsidP="00707DE3">
      <w:pPr>
        <w:ind w:left="720"/>
        <w:rPr>
          <w:rFonts w:cstheme="minorHAnsi"/>
          <w:color w:val="000000" w:themeColor="text1"/>
          <w:sz w:val="28"/>
          <w:szCs w:val="28"/>
          <w:highlight w:val="yellow"/>
          <w:shd w:val="clear" w:color="auto" w:fill="FFFFFF"/>
        </w:rPr>
      </w:pPr>
      <w:r w:rsidRPr="00EA753C">
        <w:rPr>
          <w:rFonts w:cstheme="minorHAnsi"/>
          <w:color w:val="000000" w:themeColor="text1"/>
          <w:sz w:val="28"/>
          <w:szCs w:val="28"/>
          <w:highlight w:val="yellow"/>
          <w:shd w:val="clear" w:color="auto" w:fill="FFFFFF"/>
        </w:rPr>
        <w:t>EX. 108,110,123,135,145,167,187,199</w:t>
      </w:r>
    </w:p>
    <w:p w14:paraId="40761402" w14:textId="3CF73699" w:rsidR="00EA753C" w:rsidRPr="00EA753C" w:rsidRDefault="00EA753C" w:rsidP="00707DE3">
      <w:pPr>
        <w:ind w:left="720"/>
        <w:rPr>
          <w:rFonts w:cstheme="minorHAnsi"/>
          <w:color w:val="000000" w:themeColor="text1"/>
          <w:sz w:val="28"/>
          <w:szCs w:val="28"/>
          <w:highlight w:val="yellow"/>
          <w:shd w:val="clear" w:color="auto" w:fill="FFFFFF"/>
        </w:rPr>
      </w:pPr>
      <w:r w:rsidRPr="00EA753C">
        <w:rPr>
          <w:rFonts w:cstheme="minorHAnsi"/>
          <w:color w:val="000000" w:themeColor="text1"/>
          <w:sz w:val="28"/>
          <w:szCs w:val="28"/>
          <w:highlight w:val="yellow"/>
          <w:shd w:val="clear" w:color="auto" w:fill="FFFFFF"/>
        </w:rPr>
        <w:t>P(x</w:t>
      </w:r>
      <w:proofErr w:type="gramStart"/>
      <w:r w:rsidRPr="00EA753C">
        <w:rPr>
          <w:rFonts w:cstheme="minorHAnsi"/>
          <w:color w:val="000000" w:themeColor="text1"/>
          <w:sz w:val="28"/>
          <w:szCs w:val="28"/>
          <w:highlight w:val="yellow"/>
          <w:shd w:val="clear" w:color="auto" w:fill="FFFFFF"/>
        </w:rPr>
        <w:t>)  1</w:t>
      </w:r>
      <w:proofErr w:type="gramEnd"/>
      <w:r w:rsidRPr="00EA753C">
        <w:rPr>
          <w:rFonts w:cstheme="minorHAnsi"/>
          <w:color w:val="000000" w:themeColor="text1"/>
          <w:sz w:val="28"/>
          <w:szCs w:val="28"/>
          <w:highlight w:val="yellow"/>
          <w:shd w:val="clear" w:color="auto" w:fill="FFFFFF"/>
        </w:rPr>
        <w:t>/9, 1/9, 1/9, 1/9, 1/9, 1/9, 1/9, 1/9, 1/9</w:t>
      </w:r>
    </w:p>
    <w:p w14:paraId="72F656F5" w14:textId="33E48881" w:rsidR="00EA753C" w:rsidRPr="00EA753C" w:rsidRDefault="00EA753C" w:rsidP="00EA753C">
      <w:pPr>
        <w:ind w:left="720"/>
        <w:rPr>
          <w:rFonts w:cstheme="minorHAnsi"/>
          <w:color w:val="000000" w:themeColor="text1"/>
          <w:sz w:val="28"/>
          <w:szCs w:val="28"/>
          <w:highlight w:val="yellow"/>
          <w:shd w:val="clear" w:color="auto" w:fill="FFFFFF"/>
        </w:rPr>
      </w:pPr>
      <w:r w:rsidRPr="00EA753C">
        <w:rPr>
          <w:rFonts w:cstheme="minorHAnsi"/>
          <w:color w:val="000000" w:themeColor="text1"/>
          <w:sz w:val="28"/>
          <w:szCs w:val="28"/>
          <w:highlight w:val="yellow"/>
          <w:shd w:val="clear" w:color="auto" w:fill="FFFFFF"/>
        </w:rPr>
        <w:t>Expected value: (1/9) (108+110+123+134+135+145+167+187+199)</w:t>
      </w:r>
    </w:p>
    <w:p w14:paraId="6155876A" w14:textId="451F58BB" w:rsidR="00EA753C" w:rsidRPr="00EA753C" w:rsidRDefault="00EA753C" w:rsidP="00EA753C">
      <w:pPr>
        <w:ind w:left="720"/>
        <w:rPr>
          <w:rFonts w:cstheme="minorHAnsi"/>
          <w:color w:val="000000" w:themeColor="text1"/>
          <w:sz w:val="28"/>
          <w:szCs w:val="28"/>
          <w:highlight w:val="yellow"/>
          <w:shd w:val="clear" w:color="auto" w:fill="FFFFFF"/>
        </w:rPr>
      </w:pPr>
      <w:r w:rsidRPr="00EA753C">
        <w:rPr>
          <w:rFonts w:cstheme="minorHAnsi"/>
          <w:color w:val="000000" w:themeColor="text1"/>
          <w:sz w:val="28"/>
          <w:szCs w:val="28"/>
          <w:highlight w:val="yellow"/>
          <w:shd w:val="clear" w:color="auto" w:fill="FFFFFF"/>
        </w:rPr>
        <w:t>(1/9) (1308)</w:t>
      </w:r>
    </w:p>
    <w:p w14:paraId="5E9BE050" w14:textId="07F8D996" w:rsidR="00EA753C" w:rsidRDefault="00EA753C" w:rsidP="00EA753C">
      <w:pPr>
        <w:ind w:left="720"/>
        <w:rPr>
          <w:rFonts w:cstheme="minorHAnsi"/>
          <w:color w:val="000000" w:themeColor="text1"/>
          <w:sz w:val="28"/>
          <w:szCs w:val="28"/>
          <w:shd w:val="clear" w:color="auto" w:fill="FFFFFF"/>
        </w:rPr>
      </w:pPr>
      <w:r w:rsidRPr="00EA753C">
        <w:rPr>
          <w:rFonts w:cstheme="minorHAnsi"/>
          <w:color w:val="000000" w:themeColor="text1"/>
          <w:sz w:val="28"/>
          <w:szCs w:val="28"/>
          <w:highlight w:val="yellow"/>
          <w:shd w:val="clear" w:color="auto" w:fill="FFFFFF"/>
        </w:rPr>
        <w:t>=145.33</w:t>
      </w:r>
    </w:p>
    <w:p w14:paraId="2D866C33" w14:textId="167E7B6E" w:rsidR="009A70E5" w:rsidRDefault="00EA753C" w:rsidP="00DF1695">
      <w:pPr>
        <w:ind w:left="720"/>
        <w:rPr>
          <w:rFonts w:cstheme="minorHAnsi"/>
          <w:color w:val="000000" w:themeColor="text1"/>
          <w:sz w:val="28"/>
          <w:szCs w:val="28"/>
          <w:shd w:val="clear" w:color="auto" w:fill="FFFFFF"/>
        </w:rPr>
      </w:pPr>
      <w:r w:rsidRPr="00EA753C">
        <w:rPr>
          <w:rFonts w:cstheme="minorHAnsi"/>
          <w:color w:val="000000" w:themeColor="text1"/>
          <w:sz w:val="28"/>
          <w:szCs w:val="28"/>
          <w:highlight w:val="yellow"/>
          <w:shd w:val="clear" w:color="auto" w:fill="FFFFFF"/>
        </w:rPr>
        <w:t>Expected value of the weight=145.33</w:t>
      </w:r>
    </w:p>
    <w:p w14:paraId="0D51DA05" w14:textId="77777777" w:rsidR="00DF1695" w:rsidRPr="00DF1695" w:rsidRDefault="00DF1695" w:rsidP="00DF1695">
      <w:pPr>
        <w:ind w:left="720"/>
        <w:rPr>
          <w:rFonts w:cstheme="minorHAnsi"/>
          <w:color w:val="000000" w:themeColor="text1"/>
          <w:sz w:val="28"/>
          <w:szCs w:val="28"/>
          <w:shd w:val="clear" w:color="auto" w:fill="FFFFFF"/>
        </w:rPr>
      </w:pPr>
    </w:p>
    <w:p w14:paraId="5FB1DE77" w14:textId="77777777" w:rsidR="00DF1695" w:rsidRDefault="00DF1695" w:rsidP="00707DE3">
      <w:pPr>
        <w:rPr>
          <w:b/>
          <w:sz w:val="28"/>
          <w:szCs w:val="28"/>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4B01D66" w14:textId="77777777" w:rsidR="00706365" w:rsidRDefault="00706365" w:rsidP="00707DE3">
      <w:pPr>
        <w:rPr>
          <w:b/>
          <w:sz w:val="28"/>
          <w:szCs w:val="28"/>
        </w:rPr>
      </w:pPr>
    </w:p>
    <w:p w14:paraId="33045B66" w14:textId="77777777" w:rsidR="00766FDC" w:rsidRDefault="001227DC" w:rsidP="00707DE3">
      <w:pPr>
        <w:rPr>
          <w:b/>
          <w:sz w:val="28"/>
          <w:szCs w:val="28"/>
        </w:rPr>
      </w:pPr>
      <w:r w:rsidRPr="001227DC">
        <w:rPr>
          <w:b/>
          <w:sz w:val="28"/>
          <w:szCs w:val="28"/>
        </w:rPr>
        <w:object w:dxaOrig="10570" w:dyaOrig="15998" w14:anchorId="562A345A">
          <v:shape id="_x0000_i1026" type="#_x0000_t75" style="width:528.75pt;height:714.75pt" o:ole="">
            <v:imagedata r:id="rId7" o:title=""/>
          </v:shape>
          <o:OLEObject Type="Embed" ProgID="Excel.Sheet.12" ShapeID="_x0000_i1026" DrawAspect="Content" ObjectID="_1748412897" r:id="rId8"/>
        </w:object>
      </w:r>
    </w:p>
    <w:p w14:paraId="53B306A1" w14:textId="49331B7D" w:rsidR="00923E3B" w:rsidRDefault="00923E3B" w:rsidP="00707DE3">
      <w:pPr>
        <w:rPr>
          <w:b/>
          <w:sz w:val="28"/>
          <w:szCs w:val="28"/>
        </w:rPr>
      </w:pPr>
      <w:r>
        <w:rPr>
          <w:b/>
          <w:sz w:val="28"/>
          <w:szCs w:val="28"/>
        </w:rPr>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p w14:paraId="48B27688" w14:textId="63613557" w:rsidR="00766FDC" w:rsidRDefault="00DD5227" w:rsidP="00707DE3">
      <w:pPr>
        <w:rPr>
          <w:b/>
          <w:sz w:val="28"/>
          <w:szCs w:val="28"/>
        </w:rPr>
      </w:pPr>
      <w:r>
        <w:rPr>
          <w:noProof/>
          <w:lang w:val="en-IN" w:eastAsia="en-IN" w:bidi="mr-IN"/>
        </w:rPr>
        <w:drawing>
          <wp:inline distT="0" distB="0" distL="0" distR="0" wp14:anchorId="2348414B" wp14:editId="1716F9AD">
            <wp:extent cx="6257925" cy="4962525"/>
            <wp:effectExtent l="0" t="0" r="952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5288794" w14:textId="1364A5C1" w:rsidR="00707DE3" w:rsidRDefault="00E75655" w:rsidP="00707DE3">
      <w:pPr>
        <w:rPr>
          <w:b/>
          <w:sz w:val="28"/>
          <w:szCs w:val="28"/>
        </w:rPr>
      </w:pPr>
      <w:r w:rsidRPr="00E75655">
        <w:rPr>
          <w:b/>
          <w:sz w:val="28"/>
          <w:szCs w:val="28"/>
        </w:rPr>
        <w:object w:dxaOrig="5182" w:dyaOrig="23799" w14:anchorId="6DFE13EC">
          <v:shape id="_x0000_i1027" type="#_x0000_t75" style="width:366pt;height:986.25pt" o:ole="">
            <v:imagedata r:id="rId10" o:title=""/>
          </v:shape>
          <o:OLEObject Type="Embed" ProgID="Excel.SheetMacroEnabled.12" ShapeID="_x0000_i1027" DrawAspect="Content" ObjectID="_1748412898" r:id="rId11"/>
        </w:object>
      </w: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FC3670" w:rsidP="00707DE3">
      <w:r>
        <w:rPr>
          <w:noProof/>
        </w:rPr>
        <w:pict w14:anchorId="2DECF444">
          <v:shape id="_x0000_i1028" type="#_x0000_t75" style="width:467.25pt;height:243.75pt">
            <v:imagedata r:id="rId12" o:title="histogram"/>
          </v:shape>
        </w:pict>
      </w:r>
    </w:p>
    <w:p w14:paraId="2C4F0B65" w14:textId="77777777" w:rsidR="00707DE3" w:rsidRDefault="00707DE3" w:rsidP="00707DE3"/>
    <w:p w14:paraId="6F74E8F2" w14:textId="77777777" w:rsidR="00266B62" w:rsidRDefault="00FC3670" w:rsidP="00EB6B5E">
      <w:r>
        <w:rPr>
          <w:noProof/>
        </w:rPr>
        <w:pict w14:anchorId="7663A373">
          <v:shape id="_x0000_i1029" type="#_x0000_t75" style="width:231pt;height:232.5pt">
            <v:imagedata r:id="rId13" o:title="Boxplot1"/>
          </v:shape>
        </w:pict>
      </w:r>
    </w:p>
    <w:p w14:paraId="17378C79" w14:textId="55559D1A" w:rsidR="00706365" w:rsidRPr="009042BB" w:rsidRDefault="009042BB" w:rsidP="00EB6B5E">
      <w:pPr>
        <w:rPr>
          <w:sz w:val="28"/>
          <w:szCs w:val="28"/>
          <w:highlight w:val="yellow"/>
        </w:rPr>
      </w:pPr>
      <w:r w:rsidRPr="009042BB">
        <w:rPr>
          <w:sz w:val="28"/>
          <w:szCs w:val="28"/>
          <w:highlight w:val="yellow"/>
        </w:rPr>
        <w:t xml:space="preserve">The histogram peak has the right skew and tail is on </w:t>
      </w:r>
      <w:proofErr w:type="spellStart"/>
      <w:r w:rsidRPr="009042BB">
        <w:rPr>
          <w:sz w:val="28"/>
          <w:szCs w:val="28"/>
          <w:highlight w:val="yellow"/>
        </w:rPr>
        <w:t>righ</w:t>
      </w:r>
      <w:proofErr w:type="spellEnd"/>
    </w:p>
    <w:p w14:paraId="56C4C20F" w14:textId="6F666D7B" w:rsidR="009042BB" w:rsidRPr="009042BB" w:rsidRDefault="009042BB" w:rsidP="00EB6B5E">
      <w:pPr>
        <w:rPr>
          <w:sz w:val="28"/>
          <w:szCs w:val="28"/>
          <w:highlight w:val="yellow"/>
        </w:rPr>
      </w:pPr>
      <w:r w:rsidRPr="009042BB">
        <w:rPr>
          <w:sz w:val="28"/>
          <w:szCs w:val="28"/>
          <w:highlight w:val="yellow"/>
        </w:rPr>
        <w:t>Mean&gt;median</w:t>
      </w:r>
    </w:p>
    <w:p w14:paraId="2A6E9568" w14:textId="1DCD7AED" w:rsidR="009042BB" w:rsidRDefault="009042BB" w:rsidP="00EB6B5E">
      <w:pPr>
        <w:rPr>
          <w:sz w:val="28"/>
          <w:szCs w:val="28"/>
        </w:rPr>
      </w:pPr>
      <w:r w:rsidRPr="009042BB">
        <w:rPr>
          <w:sz w:val="28"/>
          <w:szCs w:val="28"/>
          <w:highlight w:val="yellow"/>
        </w:rPr>
        <w:t>The boxplot has outlier on the maximum side.</w:t>
      </w:r>
    </w:p>
    <w:p w14:paraId="77586CCB" w14:textId="1C6645CE" w:rsidR="00962233" w:rsidRPr="009042BB" w:rsidRDefault="00962233" w:rsidP="00EB6B5E">
      <w:pPr>
        <w:rPr>
          <w:sz w:val="28"/>
          <w:szCs w:val="28"/>
        </w:rPr>
      </w:pPr>
      <w:r w:rsidRPr="00962233">
        <w:rPr>
          <w:noProof/>
          <w:sz w:val="28"/>
          <w:szCs w:val="28"/>
          <w:lang w:val="en-IN" w:eastAsia="en-IN" w:bidi="mr-IN"/>
        </w:rPr>
        <w:lastRenderedPageBreak/>
        <w:drawing>
          <wp:inline distT="0" distB="0" distL="0" distR="0" wp14:anchorId="3B394688" wp14:editId="030060F4">
            <wp:extent cx="4067175" cy="2402720"/>
            <wp:effectExtent l="0" t="0" r="0" b="0"/>
            <wp:docPr id="22" name="Picture 22" descr="C:\Users\Jaydeep\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Jaydeep\Pictures\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495" cy="2419451"/>
                    </a:xfrm>
                    <a:prstGeom prst="rect">
                      <a:avLst/>
                    </a:prstGeom>
                    <a:noFill/>
                    <a:ln>
                      <a:noFill/>
                    </a:ln>
                  </pic:spPr>
                </pic:pic>
              </a:graphicData>
            </a:graphic>
          </wp:inline>
        </w:drawing>
      </w:r>
    </w:p>
    <w:p w14:paraId="40942B16" w14:textId="77777777" w:rsidR="00962233" w:rsidRDefault="00962233" w:rsidP="00EB6B5E">
      <w:pPr>
        <w:rPr>
          <w:b/>
          <w:sz w:val="28"/>
          <w:szCs w:val="28"/>
        </w:rPr>
      </w:pPr>
    </w:p>
    <w:p w14:paraId="0F45B88C" w14:textId="77777777" w:rsidR="00962233" w:rsidRDefault="00962233" w:rsidP="00EB6B5E">
      <w:pPr>
        <w:rPr>
          <w:b/>
          <w:sz w:val="28"/>
          <w:szCs w:val="28"/>
        </w:rPr>
      </w:pPr>
    </w:p>
    <w:p w14:paraId="34A2DDEC" w14:textId="3F4C37FF"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proofErr w:type="gramStart"/>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proofErr w:type="gramStart"/>
      <w:r w:rsidR="008B2CB7">
        <w:rPr>
          <w:rFonts w:ascii="Segoe UI" w:hAnsi="Segoe UI" w:cs="Segoe UI"/>
          <w:color w:val="000000"/>
          <w:sz w:val="28"/>
          <w:szCs w:val="28"/>
          <w:shd w:val="clear" w:color="auto" w:fill="FFFFFF"/>
        </w:rPr>
        <w:t>,98</w:t>
      </w:r>
      <w:proofErr w:type="gramEnd"/>
      <w:r w:rsidR="008B2CB7">
        <w:rPr>
          <w:rFonts w:ascii="Segoe UI" w:hAnsi="Segoe UI" w:cs="Segoe UI"/>
          <w:color w:val="000000"/>
          <w:sz w:val="28"/>
          <w:szCs w:val="28"/>
          <w:shd w:val="clear" w:color="auto" w:fill="FFFFFF"/>
        </w:rPr>
        <w:t>%,96</w:t>
      </w:r>
      <w:r w:rsidR="00CB08A5">
        <w:rPr>
          <w:rFonts w:ascii="Segoe UI" w:hAnsi="Segoe UI" w:cs="Segoe UI"/>
          <w:color w:val="000000"/>
          <w:sz w:val="28"/>
          <w:szCs w:val="28"/>
          <w:shd w:val="clear" w:color="auto" w:fill="FFFFFF"/>
        </w:rPr>
        <w:t>% confidence interval?</w:t>
      </w:r>
    </w:p>
    <w:p w14:paraId="72857CF5" w14:textId="047F3C4D" w:rsidR="00DD5227" w:rsidRDefault="00DD5227" w:rsidP="00EB6B5E">
      <w:pPr>
        <w:rPr>
          <w:rFonts w:ascii="Segoe UI" w:hAnsi="Segoe UI" w:cs="Segoe UI"/>
          <w:color w:val="000000"/>
          <w:sz w:val="28"/>
          <w:szCs w:val="28"/>
          <w:highlight w:val="yellow"/>
          <w:shd w:val="clear" w:color="auto" w:fill="FFFFFF"/>
        </w:rPr>
      </w:pPr>
      <w:r w:rsidRPr="009A70E5">
        <w:rPr>
          <w:rFonts w:ascii="Segoe UI" w:hAnsi="Segoe UI" w:cs="Segoe UI"/>
          <w:color w:val="000000"/>
          <w:sz w:val="28"/>
          <w:szCs w:val="28"/>
          <w:highlight w:val="yellow"/>
          <w:shd w:val="clear" w:color="auto" w:fill="FFFFFF"/>
        </w:rPr>
        <w:t>-CI=94%, 98%, 96%</w:t>
      </w:r>
    </w:p>
    <w:p w14:paraId="4F9DE8E7" w14:textId="79EE2209" w:rsidR="009E5FCA" w:rsidRPr="009E5FCA" w:rsidRDefault="009E5FCA" w:rsidP="009E5FCA">
      <w:pPr>
        <w:numPr>
          <w:ilvl w:val="0"/>
          <w:numId w:val="9"/>
        </w:numPr>
        <w:shd w:val="clear" w:color="auto" w:fill="FFFFFF"/>
        <w:spacing w:before="100" w:beforeAutospacing="1" w:after="100" w:afterAutospacing="1" w:line="360" w:lineRule="atLeast"/>
        <w:ind w:left="0"/>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Sample </w:t>
      </w:r>
      <w:r w:rsidRPr="009E5FCA">
        <w:rPr>
          <w:rFonts w:eastAsia="Times New Roman" w:cstheme="minorHAnsi"/>
          <w:bCs/>
          <w:color w:val="000000"/>
          <w:sz w:val="28"/>
          <w:szCs w:val="28"/>
          <w:highlight w:val="yellow"/>
          <w:lang w:val="en-IN" w:eastAsia="en-IN"/>
        </w:rPr>
        <w:t>mean</w:t>
      </w:r>
      <w:r w:rsidRPr="009E5FCA">
        <w:rPr>
          <w:rFonts w:eastAsia="Times New Roman" w:cstheme="minorHAnsi"/>
          <w:b/>
          <w:bCs/>
          <w:color w:val="000000"/>
          <w:sz w:val="28"/>
          <w:szCs w:val="28"/>
          <w:highlight w:val="yellow"/>
          <w:lang w:val="en-IN" w:eastAsia="en-IN"/>
        </w:rPr>
        <w:t> </w:t>
      </w:r>
      <w:proofErr w:type="gramStart"/>
      <w:r w:rsidRPr="009E5FCA">
        <w:rPr>
          <w:rFonts w:eastAsia="Times New Roman" w:cstheme="minorHAnsi"/>
          <w:color w:val="000000"/>
          <w:sz w:val="28"/>
          <w:szCs w:val="28"/>
          <w:highlight w:val="yellow"/>
          <w:lang w:val="en-IN" w:eastAsia="en-IN"/>
        </w:rPr>
        <w:t>of </w:t>
      </w:r>
      <w:proofErr w:type="gramEnd"/>
      <w:r w:rsidRPr="009E5FCA">
        <w:rPr>
          <w:rFonts w:eastAsia="Times New Roman" w:cstheme="minorHAnsi"/>
          <w:noProof/>
          <w:color w:val="000000"/>
          <w:sz w:val="28"/>
          <w:szCs w:val="28"/>
          <w:highlight w:val="yellow"/>
          <w:lang w:val="en-IN" w:eastAsia="en-IN" w:bidi="mr-IN"/>
        </w:rPr>
        <w:drawing>
          <wp:inline distT="0" distB="0" distL="0" distR="0" wp14:anchorId="4F2F1C27" wp14:editId="5BB9974C">
            <wp:extent cx="533400" cy="114300"/>
            <wp:effectExtent l="0" t="0" r="0" b="0"/>
            <wp:docPr id="13" name="Picture 13" descr="https://tex.z-dn.net/?f=%5Coverline%7Bx%7D%20%3D%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tex.z-dn.net/?f=%5Coverline%7Bx%7D%20%3D%2020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 cy="114300"/>
                    </a:xfrm>
                    <a:prstGeom prst="rect">
                      <a:avLst/>
                    </a:prstGeom>
                    <a:noFill/>
                    <a:ln>
                      <a:noFill/>
                    </a:ln>
                  </pic:spPr>
                </pic:pic>
              </a:graphicData>
            </a:graphic>
          </wp:inline>
        </w:drawing>
      </w:r>
      <w:r w:rsidRPr="009E5FCA">
        <w:rPr>
          <w:rFonts w:eastAsia="Times New Roman" w:cstheme="minorHAnsi"/>
          <w:color w:val="000000"/>
          <w:sz w:val="28"/>
          <w:szCs w:val="28"/>
          <w:highlight w:val="yellow"/>
          <w:lang w:val="en-IN" w:eastAsia="en-IN"/>
        </w:rPr>
        <w:t>.</w:t>
      </w:r>
    </w:p>
    <w:p w14:paraId="77FCB94F" w14:textId="0644D56C" w:rsidR="009E5FCA" w:rsidRPr="009E5FCA" w:rsidRDefault="009E5FCA" w:rsidP="009E5FCA">
      <w:pPr>
        <w:numPr>
          <w:ilvl w:val="0"/>
          <w:numId w:val="10"/>
        </w:numPr>
        <w:shd w:val="clear" w:color="auto" w:fill="FFFFFF"/>
        <w:spacing w:before="100" w:beforeAutospacing="1" w:after="100" w:afterAutospacing="1" w:line="360" w:lineRule="atLeast"/>
        <w:ind w:left="0"/>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Sample </w:t>
      </w:r>
      <w:r w:rsidRPr="009E5FCA">
        <w:rPr>
          <w:rFonts w:eastAsia="Times New Roman" w:cstheme="minorHAnsi"/>
          <w:bCs/>
          <w:color w:val="000000"/>
          <w:sz w:val="28"/>
          <w:szCs w:val="28"/>
          <w:highlight w:val="yellow"/>
          <w:lang w:val="en-IN" w:eastAsia="en-IN"/>
        </w:rPr>
        <w:t>standard deviation</w:t>
      </w:r>
      <w:r w:rsidRPr="009E5FCA">
        <w:rPr>
          <w:rFonts w:eastAsia="Times New Roman" w:cstheme="minorHAnsi"/>
          <w:color w:val="000000"/>
          <w:sz w:val="28"/>
          <w:szCs w:val="28"/>
          <w:highlight w:val="yellow"/>
          <w:lang w:val="en-IN" w:eastAsia="en-IN"/>
        </w:rPr>
        <w:t> </w:t>
      </w:r>
      <w:proofErr w:type="gramStart"/>
      <w:r w:rsidRPr="009E5FCA">
        <w:rPr>
          <w:rFonts w:eastAsia="Times New Roman" w:cstheme="minorHAnsi"/>
          <w:color w:val="000000"/>
          <w:sz w:val="28"/>
          <w:szCs w:val="28"/>
          <w:highlight w:val="yellow"/>
          <w:lang w:val="en-IN" w:eastAsia="en-IN"/>
        </w:rPr>
        <w:t>of </w:t>
      </w:r>
      <w:proofErr w:type="gramEnd"/>
      <w:r w:rsidRPr="009E5FCA">
        <w:rPr>
          <w:rFonts w:eastAsia="Times New Roman" w:cstheme="minorHAnsi"/>
          <w:noProof/>
          <w:color w:val="000000"/>
          <w:sz w:val="28"/>
          <w:szCs w:val="28"/>
          <w:highlight w:val="yellow"/>
          <w:lang w:val="en-IN" w:eastAsia="en-IN" w:bidi="mr-IN"/>
        </w:rPr>
        <w:drawing>
          <wp:inline distT="0" distB="0" distL="0" distR="0" wp14:anchorId="5D57D4DD" wp14:editId="0B02D227">
            <wp:extent cx="438150" cy="114300"/>
            <wp:effectExtent l="0" t="0" r="0" b="0"/>
            <wp:docPr id="12" name="Picture 12" descr="https://tex.z-dn.net/?f=s%20%3D%2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ex.z-dn.net/?f=s%20%3D%203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 cy="114300"/>
                    </a:xfrm>
                    <a:prstGeom prst="rect">
                      <a:avLst/>
                    </a:prstGeom>
                    <a:noFill/>
                    <a:ln>
                      <a:noFill/>
                    </a:ln>
                  </pic:spPr>
                </pic:pic>
              </a:graphicData>
            </a:graphic>
          </wp:inline>
        </w:drawing>
      </w:r>
      <w:r w:rsidRPr="009E5FCA">
        <w:rPr>
          <w:rFonts w:eastAsia="Times New Roman" w:cstheme="minorHAnsi"/>
          <w:color w:val="000000"/>
          <w:sz w:val="28"/>
          <w:szCs w:val="28"/>
          <w:highlight w:val="yellow"/>
          <w:lang w:val="en-IN" w:eastAsia="en-IN"/>
        </w:rPr>
        <w:t>.</w:t>
      </w:r>
    </w:p>
    <w:p w14:paraId="355E1245" w14:textId="7D5FD800" w:rsidR="009E5FCA" w:rsidRPr="009E5FCA" w:rsidRDefault="009E5FCA" w:rsidP="009E5FCA">
      <w:pPr>
        <w:numPr>
          <w:ilvl w:val="0"/>
          <w:numId w:val="11"/>
        </w:numPr>
        <w:shd w:val="clear" w:color="auto" w:fill="FFFFFF"/>
        <w:spacing w:before="100" w:beforeAutospacing="1" w:after="100" w:afterAutospacing="1" w:line="360" w:lineRule="atLeast"/>
        <w:ind w:left="0"/>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Sample </w:t>
      </w:r>
      <w:r w:rsidRPr="009E5FCA">
        <w:rPr>
          <w:rFonts w:eastAsia="Times New Roman" w:cstheme="minorHAnsi"/>
          <w:bCs/>
          <w:color w:val="000000"/>
          <w:sz w:val="28"/>
          <w:szCs w:val="28"/>
          <w:highlight w:val="yellow"/>
          <w:lang w:val="en-IN" w:eastAsia="en-IN"/>
        </w:rPr>
        <w:t>size</w:t>
      </w:r>
      <w:r w:rsidRPr="009E5FCA">
        <w:rPr>
          <w:rFonts w:eastAsia="Times New Roman" w:cstheme="minorHAnsi"/>
          <w:b/>
          <w:bCs/>
          <w:color w:val="000000"/>
          <w:sz w:val="28"/>
          <w:szCs w:val="28"/>
          <w:highlight w:val="yellow"/>
          <w:lang w:val="en-IN" w:eastAsia="en-IN"/>
        </w:rPr>
        <w:t> </w:t>
      </w:r>
      <w:proofErr w:type="gramStart"/>
      <w:r w:rsidRPr="009E5FCA">
        <w:rPr>
          <w:rFonts w:eastAsia="Times New Roman" w:cstheme="minorHAnsi"/>
          <w:color w:val="000000"/>
          <w:sz w:val="28"/>
          <w:szCs w:val="28"/>
          <w:highlight w:val="yellow"/>
          <w:lang w:val="en-IN" w:eastAsia="en-IN"/>
        </w:rPr>
        <w:t>of </w:t>
      </w:r>
      <w:proofErr w:type="gramEnd"/>
      <w:r w:rsidRPr="009E5FCA">
        <w:rPr>
          <w:rFonts w:eastAsia="Times New Roman" w:cstheme="minorHAnsi"/>
          <w:noProof/>
          <w:color w:val="000000"/>
          <w:sz w:val="28"/>
          <w:szCs w:val="28"/>
          <w:highlight w:val="yellow"/>
          <w:lang w:val="en-IN" w:eastAsia="en-IN" w:bidi="mr-IN"/>
        </w:rPr>
        <w:drawing>
          <wp:inline distT="0" distB="0" distL="0" distR="0" wp14:anchorId="0D8E142E" wp14:editId="2A6B9C81">
            <wp:extent cx="619125" cy="114300"/>
            <wp:effectExtent l="0" t="0" r="9525" b="0"/>
            <wp:docPr id="11" name="Picture 11" descr="https://tex.z-dn.net/?f=n%20%3D%20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ex.z-dn.net/?f=n%20%3D%2020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114300"/>
                    </a:xfrm>
                    <a:prstGeom prst="rect">
                      <a:avLst/>
                    </a:prstGeom>
                    <a:noFill/>
                    <a:ln>
                      <a:noFill/>
                    </a:ln>
                  </pic:spPr>
                </pic:pic>
              </a:graphicData>
            </a:graphic>
          </wp:inline>
        </w:drawing>
      </w:r>
      <w:r w:rsidRPr="009E5FCA">
        <w:rPr>
          <w:rFonts w:eastAsia="Times New Roman" w:cstheme="minorHAnsi"/>
          <w:color w:val="000000"/>
          <w:sz w:val="28"/>
          <w:szCs w:val="28"/>
          <w:highlight w:val="yellow"/>
          <w:lang w:val="en-IN" w:eastAsia="en-IN"/>
        </w:rPr>
        <w:t>.</w:t>
      </w:r>
    </w:p>
    <w:p w14:paraId="74EFC398"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The </w:t>
      </w:r>
      <w:r w:rsidRPr="009E5FCA">
        <w:rPr>
          <w:rFonts w:eastAsia="Times New Roman" w:cstheme="minorHAnsi"/>
          <w:bCs/>
          <w:color w:val="000000"/>
          <w:sz w:val="28"/>
          <w:szCs w:val="28"/>
          <w:highlight w:val="yellow"/>
          <w:lang w:val="en-IN" w:eastAsia="en-IN"/>
        </w:rPr>
        <w:t>interval</w:t>
      </w:r>
      <w:r w:rsidRPr="009E5FCA">
        <w:rPr>
          <w:rFonts w:eastAsia="Times New Roman" w:cstheme="minorHAnsi"/>
          <w:color w:val="000000"/>
          <w:sz w:val="28"/>
          <w:szCs w:val="28"/>
          <w:highlight w:val="yellow"/>
          <w:lang w:val="en-IN" w:eastAsia="en-IN"/>
        </w:rPr>
        <w:t> is:</w:t>
      </w:r>
    </w:p>
    <w:p w14:paraId="2D2F98F4" w14:textId="2C49898F"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1EA8DFC9" wp14:editId="732D4F56">
            <wp:extent cx="552450" cy="219075"/>
            <wp:effectExtent l="0" t="0" r="0" b="9525"/>
            <wp:docPr id="10" name="Picture 10" descr="https://tex.z-dn.net/?f=%5Coverline%7Bx%7D%20%5Cpm%20t%5Cfrac%7Bs%7D%7B%5Csqrt%7Bn%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ex.z-dn.net/?f=%5Coverline%7Bx%7D%20%5Cpm%20t%5Cfrac%7Bs%7D%7B%5Csqrt%7Bn%7D%7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2450" cy="219075"/>
                    </a:xfrm>
                    <a:prstGeom prst="rect">
                      <a:avLst/>
                    </a:prstGeom>
                    <a:noFill/>
                    <a:ln>
                      <a:noFill/>
                    </a:ln>
                  </pic:spPr>
                </pic:pic>
              </a:graphicData>
            </a:graphic>
          </wp:inline>
        </w:drawing>
      </w:r>
    </w:p>
    <w:p w14:paraId="228092AC"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Considering a </w:t>
      </w:r>
      <w:r w:rsidRPr="009E5FCA">
        <w:rPr>
          <w:rFonts w:eastAsia="Times New Roman" w:cstheme="minorHAnsi"/>
          <w:bCs/>
          <w:color w:val="000000"/>
          <w:sz w:val="28"/>
          <w:szCs w:val="28"/>
          <w:highlight w:val="yellow"/>
          <w:lang w:val="en-IN" w:eastAsia="en-IN"/>
        </w:rPr>
        <w:t>94%</w:t>
      </w:r>
      <w:r w:rsidRPr="009E5FCA">
        <w:rPr>
          <w:rFonts w:eastAsia="Times New Roman" w:cstheme="minorHAnsi"/>
          <w:color w:val="000000"/>
          <w:sz w:val="28"/>
          <w:szCs w:val="28"/>
          <w:highlight w:val="yellow"/>
          <w:lang w:val="en-IN" w:eastAsia="en-IN"/>
        </w:rPr>
        <w:t> confidence level, using a calculator, with 200 - 1 = </w:t>
      </w:r>
      <w:r w:rsidRPr="009E5FCA">
        <w:rPr>
          <w:rFonts w:eastAsia="Times New Roman" w:cstheme="minorHAnsi"/>
          <w:bCs/>
          <w:color w:val="000000"/>
          <w:sz w:val="28"/>
          <w:szCs w:val="28"/>
          <w:highlight w:val="yellow"/>
          <w:lang w:val="en-IN" w:eastAsia="en-IN"/>
        </w:rPr>
        <w:t xml:space="preserve">199 </w:t>
      </w:r>
      <w:proofErr w:type="spellStart"/>
      <w:proofErr w:type="gramStart"/>
      <w:r w:rsidRPr="009E5FCA">
        <w:rPr>
          <w:rFonts w:eastAsia="Times New Roman" w:cstheme="minorHAnsi"/>
          <w:bCs/>
          <w:color w:val="000000"/>
          <w:sz w:val="28"/>
          <w:szCs w:val="28"/>
          <w:highlight w:val="yellow"/>
          <w:lang w:val="en-IN" w:eastAsia="en-IN"/>
        </w:rPr>
        <w:t>df</w:t>
      </w:r>
      <w:proofErr w:type="spellEnd"/>
      <w:proofErr w:type="gramEnd"/>
      <w:r w:rsidRPr="009E5FCA">
        <w:rPr>
          <w:rFonts w:eastAsia="Times New Roman" w:cstheme="minorHAnsi"/>
          <w:color w:val="000000"/>
          <w:sz w:val="28"/>
          <w:szCs w:val="28"/>
          <w:highlight w:val="yellow"/>
          <w:lang w:val="en-IN" w:eastAsia="en-IN"/>
        </w:rPr>
        <w:t>, the critical value is </w:t>
      </w:r>
      <w:r w:rsidRPr="009E5FCA">
        <w:rPr>
          <w:rFonts w:eastAsia="Times New Roman" w:cstheme="minorHAnsi"/>
          <w:bCs/>
          <w:color w:val="000000"/>
          <w:sz w:val="28"/>
          <w:szCs w:val="28"/>
          <w:highlight w:val="yellow"/>
          <w:lang w:val="en-IN" w:eastAsia="en-IN"/>
        </w:rPr>
        <w:t>t = 1.8916</w:t>
      </w:r>
      <w:r w:rsidRPr="009E5FCA">
        <w:rPr>
          <w:rFonts w:eastAsia="Times New Roman" w:cstheme="minorHAnsi"/>
          <w:color w:val="000000"/>
          <w:sz w:val="28"/>
          <w:szCs w:val="28"/>
          <w:highlight w:val="yellow"/>
          <w:lang w:val="en-IN" w:eastAsia="en-IN"/>
        </w:rPr>
        <w:t>, hence:</w:t>
      </w:r>
    </w:p>
    <w:p w14:paraId="39878769" w14:textId="27C1C50B"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4060CB8F" wp14:editId="11AFFE77">
            <wp:extent cx="2686050" cy="238125"/>
            <wp:effectExtent l="0" t="0" r="0" b="9525"/>
            <wp:docPr id="16" name="Picture 16" descr="https://tex.z-dn.net/?f=%5Coverline%7Bx%7D%20-%20t%5Cfrac%7Bs%7D%7B%5Csqrt%7Bn%7D%7D%20%3D%20200%20-%201.8916%5Cfrac%7B30%7D%7B%5Csqrt%7B2000%7D%7D%20%3D%201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ex.z-dn.net/?f=%5Coverline%7Bx%7D%20-%20t%5Cfrac%7Bs%7D%7B%5Csqrt%7Bn%7D%7D%20%3D%20200%20-%201.8916%5Cfrac%7B30%7D%7B%5Csqrt%7B2000%7D%7D%20%3D%20198.7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1F628B98" w14:textId="438EB434"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5C6DF2C8" wp14:editId="36AA6FC5">
            <wp:extent cx="2686050" cy="238125"/>
            <wp:effectExtent l="0" t="0" r="0" b="9525"/>
            <wp:docPr id="15" name="Picture 15" descr="https://tex.z-dn.net/?f=%5Coverline%7Bx%7D%20%2B%20t%5Cfrac%7Bs%7D%7B%5Csqrt%7Bn%7D%7D%20%3D%20200%20%2B%201.8916%5Cfrac%7B30%7D%7B%5Csqrt%7B2000%7D%7D%20%3D%2020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ex.z-dn.net/?f=%5Coverline%7Bx%7D%20%2B%20t%5Cfrac%7Bs%7D%7B%5Csqrt%7Bn%7D%7D%20%3D%20200%20%2B%201.8916%5Cfrac%7B30%7D%7B%5Csqrt%7B2000%7D%7D%20%3D%20201.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22920A1B"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lastRenderedPageBreak/>
        <w:t>The </w:t>
      </w:r>
      <w:r w:rsidRPr="009E5FCA">
        <w:rPr>
          <w:rFonts w:eastAsia="Times New Roman" w:cstheme="minorHAnsi"/>
          <w:bCs/>
          <w:color w:val="000000"/>
          <w:sz w:val="28"/>
          <w:szCs w:val="28"/>
          <w:highlight w:val="yellow"/>
          <w:lang w:val="en-IN" w:eastAsia="en-IN"/>
        </w:rPr>
        <w:t>94%</w:t>
      </w:r>
      <w:r w:rsidRPr="009E5FCA">
        <w:rPr>
          <w:rFonts w:eastAsia="Times New Roman" w:cstheme="minorHAnsi"/>
          <w:color w:val="000000"/>
          <w:sz w:val="28"/>
          <w:szCs w:val="28"/>
          <w:highlight w:val="yellow"/>
          <w:lang w:val="en-IN" w:eastAsia="en-IN"/>
        </w:rPr>
        <w:t> confidence interval is </w:t>
      </w:r>
      <w:r w:rsidRPr="009E5FCA">
        <w:rPr>
          <w:rFonts w:eastAsia="Times New Roman" w:cstheme="minorHAnsi"/>
          <w:bCs/>
          <w:color w:val="000000"/>
          <w:sz w:val="28"/>
          <w:szCs w:val="28"/>
          <w:highlight w:val="yellow"/>
          <w:lang w:val="en-IN" w:eastAsia="en-IN"/>
        </w:rPr>
        <w:t>(198.73, 201.27).</w:t>
      </w:r>
    </w:p>
    <w:p w14:paraId="26AB3D7F"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p>
    <w:p w14:paraId="579A7703"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Considering a </w:t>
      </w:r>
      <w:r w:rsidRPr="009E5FCA">
        <w:rPr>
          <w:rFonts w:eastAsia="Times New Roman" w:cstheme="minorHAnsi"/>
          <w:bCs/>
          <w:color w:val="000000"/>
          <w:sz w:val="28"/>
          <w:szCs w:val="28"/>
          <w:highlight w:val="yellow"/>
          <w:lang w:val="en-IN" w:eastAsia="en-IN"/>
        </w:rPr>
        <w:t>96%</w:t>
      </w:r>
      <w:r w:rsidRPr="009E5FCA">
        <w:rPr>
          <w:rFonts w:eastAsia="Times New Roman" w:cstheme="minorHAnsi"/>
          <w:color w:val="000000"/>
          <w:sz w:val="28"/>
          <w:szCs w:val="28"/>
          <w:highlight w:val="yellow"/>
          <w:lang w:val="en-IN" w:eastAsia="en-IN"/>
        </w:rPr>
        <w:t> confidence level, using a calculator, with 200 - 1 = </w:t>
      </w:r>
      <w:r w:rsidRPr="009E5FCA">
        <w:rPr>
          <w:rFonts w:eastAsia="Times New Roman" w:cstheme="minorHAnsi"/>
          <w:bCs/>
          <w:color w:val="000000"/>
          <w:sz w:val="28"/>
          <w:szCs w:val="28"/>
          <w:highlight w:val="yellow"/>
          <w:lang w:val="en-IN" w:eastAsia="en-IN"/>
        </w:rPr>
        <w:t xml:space="preserve">199 </w:t>
      </w:r>
      <w:proofErr w:type="spellStart"/>
      <w:proofErr w:type="gramStart"/>
      <w:r w:rsidRPr="009E5FCA">
        <w:rPr>
          <w:rFonts w:eastAsia="Times New Roman" w:cstheme="minorHAnsi"/>
          <w:bCs/>
          <w:color w:val="000000"/>
          <w:sz w:val="28"/>
          <w:szCs w:val="28"/>
          <w:highlight w:val="yellow"/>
          <w:lang w:val="en-IN" w:eastAsia="en-IN"/>
        </w:rPr>
        <w:t>df</w:t>
      </w:r>
      <w:proofErr w:type="spellEnd"/>
      <w:proofErr w:type="gramEnd"/>
      <w:r w:rsidRPr="009E5FCA">
        <w:rPr>
          <w:rFonts w:eastAsia="Times New Roman" w:cstheme="minorHAnsi"/>
          <w:color w:val="000000"/>
          <w:sz w:val="28"/>
          <w:szCs w:val="28"/>
          <w:highlight w:val="yellow"/>
          <w:lang w:val="en-IN" w:eastAsia="en-IN"/>
        </w:rPr>
        <w:t>, the critical value is </w:t>
      </w:r>
      <w:r w:rsidRPr="009E5FCA">
        <w:rPr>
          <w:rFonts w:eastAsia="Times New Roman" w:cstheme="minorHAnsi"/>
          <w:bCs/>
          <w:color w:val="000000"/>
          <w:sz w:val="28"/>
          <w:szCs w:val="28"/>
          <w:highlight w:val="yellow"/>
          <w:lang w:val="en-IN" w:eastAsia="en-IN"/>
        </w:rPr>
        <w:t>t = 2.0673</w:t>
      </w:r>
      <w:r w:rsidRPr="009E5FCA">
        <w:rPr>
          <w:rFonts w:eastAsia="Times New Roman" w:cstheme="minorHAnsi"/>
          <w:color w:val="000000"/>
          <w:sz w:val="28"/>
          <w:szCs w:val="28"/>
          <w:highlight w:val="yellow"/>
          <w:lang w:val="en-IN" w:eastAsia="en-IN"/>
        </w:rPr>
        <w:t>, hence:</w:t>
      </w:r>
    </w:p>
    <w:p w14:paraId="01FE1760" w14:textId="17A06EB1"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0107C797" wp14:editId="032F6C89">
            <wp:extent cx="2676525" cy="238125"/>
            <wp:effectExtent l="0" t="0" r="9525" b="9525"/>
            <wp:docPr id="14" name="Picture 14" descr="https://tex.z-dn.net/?f=%5Coverline%7Bx%7D%20-%20t%5Cfrac%7Bs%7D%7B%5Csqrt%7Bn%7D%7D%20%3D%20200%20-%202.0673%5Cfrac%7B30%7D%7B%5Csqrt%7B2000%7D%7D%20%3D%201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ex.z-dn.net/?f=%5Coverline%7Bx%7D%20-%20t%5Cfrac%7Bs%7D%7B%5Csqrt%7Bn%7D%7D%20%3D%20200%20-%202.0673%5Cfrac%7B30%7D%7B%5Csqrt%7B2000%7D%7D%20%3D%20198.6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6525" cy="238125"/>
                    </a:xfrm>
                    <a:prstGeom prst="rect">
                      <a:avLst/>
                    </a:prstGeom>
                    <a:noFill/>
                    <a:ln>
                      <a:noFill/>
                    </a:ln>
                  </pic:spPr>
                </pic:pic>
              </a:graphicData>
            </a:graphic>
          </wp:inline>
        </w:drawing>
      </w:r>
    </w:p>
    <w:p w14:paraId="00C33241" w14:textId="28BAF08E"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20235663" wp14:editId="289663A7">
            <wp:extent cx="2686050" cy="238125"/>
            <wp:effectExtent l="0" t="0" r="0" b="9525"/>
            <wp:docPr id="18" name="Picture 18" descr="https://tex.z-dn.net/?f=%5Coverline%7Bx%7D%20%2B%20t%5Cfrac%7Bs%7D%7B%5Csqrt%7Bn%7D%7D%20%3D%20200%20%2B%202.0673%5Cfrac%7B30%7D%7B%5Csqrt%7B2000%7D%7D%20%3D%2020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ex.z-dn.net/?f=%5Coverline%7Bx%7D%20%2B%20t%5Cfrac%7Bs%7D%7B%5Csqrt%7Bn%7D%7D%20%3D%20200%20%2B%202.0673%5Cfrac%7B30%7D%7B%5Csqrt%7B2000%7D%7D%20%3D%20201.3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46D63C38"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The </w:t>
      </w:r>
      <w:r w:rsidRPr="009E5FCA">
        <w:rPr>
          <w:rFonts w:eastAsia="Times New Roman" w:cstheme="minorHAnsi"/>
          <w:bCs/>
          <w:color w:val="000000"/>
          <w:sz w:val="28"/>
          <w:szCs w:val="28"/>
          <w:highlight w:val="yellow"/>
          <w:lang w:val="en-IN" w:eastAsia="en-IN"/>
        </w:rPr>
        <w:t>96%</w:t>
      </w:r>
      <w:r w:rsidRPr="009E5FCA">
        <w:rPr>
          <w:rFonts w:eastAsia="Times New Roman" w:cstheme="minorHAnsi"/>
          <w:color w:val="000000"/>
          <w:sz w:val="28"/>
          <w:szCs w:val="28"/>
          <w:highlight w:val="yellow"/>
          <w:lang w:val="en-IN" w:eastAsia="en-IN"/>
        </w:rPr>
        <w:t> confidence interval is </w:t>
      </w:r>
      <w:r w:rsidRPr="009E5FCA">
        <w:rPr>
          <w:rFonts w:eastAsia="Times New Roman" w:cstheme="minorHAnsi"/>
          <w:bCs/>
          <w:color w:val="000000"/>
          <w:sz w:val="28"/>
          <w:szCs w:val="28"/>
          <w:highlight w:val="yellow"/>
          <w:lang w:val="en-IN" w:eastAsia="en-IN"/>
        </w:rPr>
        <w:t>(198.61, 201.39).</w:t>
      </w:r>
    </w:p>
    <w:p w14:paraId="1262F6AC"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p>
    <w:p w14:paraId="23D1054E" w14:textId="77777777"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color w:val="000000"/>
          <w:sz w:val="28"/>
          <w:szCs w:val="28"/>
          <w:highlight w:val="yellow"/>
          <w:lang w:val="en-IN" w:eastAsia="en-IN"/>
        </w:rPr>
        <w:t>Considering a </w:t>
      </w:r>
      <w:r w:rsidRPr="009E5FCA">
        <w:rPr>
          <w:rFonts w:eastAsia="Times New Roman" w:cstheme="minorHAnsi"/>
          <w:bCs/>
          <w:color w:val="000000"/>
          <w:sz w:val="28"/>
          <w:szCs w:val="28"/>
          <w:highlight w:val="yellow"/>
          <w:lang w:val="en-IN" w:eastAsia="en-IN"/>
        </w:rPr>
        <w:t>98%</w:t>
      </w:r>
      <w:r w:rsidRPr="009E5FCA">
        <w:rPr>
          <w:rFonts w:eastAsia="Times New Roman" w:cstheme="minorHAnsi"/>
          <w:color w:val="000000"/>
          <w:sz w:val="28"/>
          <w:szCs w:val="28"/>
          <w:highlight w:val="yellow"/>
          <w:lang w:val="en-IN" w:eastAsia="en-IN"/>
        </w:rPr>
        <w:t> confidence level, using a calculator, with 200 - 1 = </w:t>
      </w:r>
      <w:r w:rsidRPr="009E5FCA">
        <w:rPr>
          <w:rFonts w:eastAsia="Times New Roman" w:cstheme="minorHAnsi"/>
          <w:bCs/>
          <w:color w:val="000000"/>
          <w:sz w:val="28"/>
          <w:szCs w:val="28"/>
          <w:highlight w:val="yellow"/>
          <w:lang w:val="en-IN" w:eastAsia="en-IN"/>
        </w:rPr>
        <w:t xml:space="preserve">199 </w:t>
      </w:r>
      <w:proofErr w:type="spellStart"/>
      <w:proofErr w:type="gramStart"/>
      <w:r w:rsidRPr="009E5FCA">
        <w:rPr>
          <w:rFonts w:eastAsia="Times New Roman" w:cstheme="minorHAnsi"/>
          <w:bCs/>
          <w:color w:val="000000"/>
          <w:sz w:val="28"/>
          <w:szCs w:val="28"/>
          <w:highlight w:val="yellow"/>
          <w:lang w:val="en-IN" w:eastAsia="en-IN"/>
        </w:rPr>
        <w:t>df</w:t>
      </w:r>
      <w:proofErr w:type="spellEnd"/>
      <w:proofErr w:type="gramEnd"/>
      <w:r w:rsidRPr="009E5FCA">
        <w:rPr>
          <w:rFonts w:eastAsia="Times New Roman" w:cstheme="minorHAnsi"/>
          <w:color w:val="000000"/>
          <w:sz w:val="28"/>
          <w:szCs w:val="28"/>
          <w:highlight w:val="yellow"/>
          <w:lang w:val="en-IN" w:eastAsia="en-IN"/>
        </w:rPr>
        <w:t>, the critical value is </w:t>
      </w:r>
      <w:r w:rsidRPr="009E5FCA">
        <w:rPr>
          <w:rFonts w:eastAsia="Times New Roman" w:cstheme="minorHAnsi"/>
          <w:bCs/>
          <w:color w:val="000000"/>
          <w:sz w:val="28"/>
          <w:szCs w:val="28"/>
          <w:highlight w:val="yellow"/>
          <w:lang w:val="en-IN" w:eastAsia="en-IN"/>
        </w:rPr>
        <w:t>t = 2.3452</w:t>
      </w:r>
      <w:r w:rsidRPr="009E5FCA">
        <w:rPr>
          <w:rFonts w:eastAsia="Times New Roman" w:cstheme="minorHAnsi"/>
          <w:color w:val="000000"/>
          <w:sz w:val="28"/>
          <w:szCs w:val="28"/>
          <w:highlight w:val="yellow"/>
          <w:lang w:val="en-IN" w:eastAsia="en-IN"/>
        </w:rPr>
        <w:t>, hence:</w:t>
      </w:r>
    </w:p>
    <w:p w14:paraId="3332B3F9" w14:textId="65801194"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06B5D54E" wp14:editId="36CED079">
            <wp:extent cx="2686050" cy="238125"/>
            <wp:effectExtent l="0" t="0" r="0" b="9525"/>
            <wp:docPr id="17" name="Picture 17" descr="https://tex.z-dn.net/?f=%5Coverline%7Bx%7D%20-%20t%5Cfrac%7Bs%7D%7B%5Csqrt%7Bn%7D%7D%20%3D%20200%20-%202.3452%5Cfrac%7B30%7D%7B%5Csqrt%7B2000%7D%7D%20%3D%201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ex.z-dn.net/?f=%5Coverline%7Bx%7D%20-%20t%5Cfrac%7Bs%7D%7B%5Csqrt%7Bn%7D%7D%20%3D%20200%20-%202.3452%5Cfrac%7B30%7D%7B%5Csqrt%7B2000%7D%7D%20%3D%20198.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3B2F2F93" w14:textId="6AD32153" w:rsidR="009E5FCA" w:rsidRPr="009E5FCA" w:rsidRDefault="009E5FCA" w:rsidP="009E5FCA">
      <w:pPr>
        <w:shd w:val="clear" w:color="auto" w:fill="FFFFFF"/>
        <w:spacing w:after="120" w:line="360" w:lineRule="atLeast"/>
        <w:rPr>
          <w:rFonts w:eastAsia="Times New Roman" w:cstheme="minorHAnsi"/>
          <w:color w:val="000000"/>
          <w:sz w:val="28"/>
          <w:szCs w:val="28"/>
          <w:highlight w:val="yellow"/>
          <w:lang w:val="en-IN" w:eastAsia="en-IN"/>
        </w:rPr>
      </w:pPr>
      <w:r w:rsidRPr="009E5FCA">
        <w:rPr>
          <w:rFonts w:eastAsia="Times New Roman" w:cstheme="minorHAnsi"/>
          <w:noProof/>
          <w:color w:val="000000"/>
          <w:sz w:val="28"/>
          <w:szCs w:val="28"/>
          <w:highlight w:val="yellow"/>
          <w:lang w:val="en-IN" w:eastAsia="en-IN" w:bidi="mr-IN"/>
        </w:rPr>
        <w:drawing>
          <wp:inline distT="0" distB="0" distL="0" distR="0" wp14:anchorId="686A77C7" wp14:editId="1CB870FB">
            <wp:extent cx="2686050" cy="238125"/>
            <wp:effectExtent l="0" t="0" r="0" b="9525"/>
            <wp:docPr id="20" name="Picture 20" descr="https://tex.z-dn.net/?f=%5Coverline%7Bx%7D%20%2B%20t%5Cfrac%7Bs%7D%7B%5Csqrt%7Bn%7D%7D%20%3D%20200%20%2B%202.3452%5Cfrac%7B30%7D%7B%5Csqrt%7B2000%7D%7D%20%3D%202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ex.z-dn.net/?f=%5Coverline%7Bx%7D%20%2B%20t%5Cfrac%7Bs%7D%7B%5Csqrt%7Bn%7D%7D%20%3D%20200%20%2B%202.3452%5Cfrac%7B30%7D%7B%5Csqrt%7B2000%7D%7D%20%3D%20201.5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86050" cy="238125"/>
                    </a:xfrm>
                    <a:prstGeom prst="rect">
                      <a:avLst/>
                    </a:prstGeom>
                    <a:noFill/>
                    <a:ln>
                      <a:noFill/>
                    </a:ln>
                  </pic:spPr>
                </pic:pic>
              </a:graphicData>
            </a:graphic>
          </wp:inline>
        </w:drawing>
      </w:r>
    </w:p>
    <w:p w14:paraId="1C40E542" w14:textId="77777777" w:rsidR="009E5FCA" w:rsidRPr="009E5FCA" w:rsidRDefault="009E5FCA" w:rsidP="009E5FCA">
      <w:pPr>
        <w:shd w:val="clear" w:color="auto" w:fill="FFFFFF"/>
        <w:spacing w:after="120" w:line="360" w:lineRule="atLeast"/>
        <w:rPr>
          <w:rFonts w:eastAsia="Times New Roman" w:cstheme="minorHAnsi"/>
          <w:color w:val="000000"/>
          <w:sz w:val="28"/>
          <w:szCs w:val="28"/>
          <w:lang w:val="en-IN" w:eastAsia="en-IN"/>
        </w:rPr>
      </w:pPr>
      <w:r w:rsidRPr="009E5FCA">
        <w:rPr>
          <w:rFonts w:eastAsia="Times New Roman" w:cstheme="minorHAnsi"/>
          <w:color w:val="000000"/>
          <w:sz w:val="28"/>
          <w:szCs w:val="28"/>
          <w:highlight w:val="yellow"/>
          <w:lang w:val="en-IN" w:eastAsia="en-IN"/>
        </w:rPr>
        <w:t>The </w:t>
      </w:r>
      <w:r w:rsidRPr="009E5FCA">
        <w:rPr>
          <w:rFonts w:eastAsia="Times New Roman" w:cstheme="minorHAnsi"/>
          <w:bCs/>
          <w:color w:val="000000"/>
          <w:sz w:val="28"/>
          <w:szCs w:val="28"/>
          <w:highlight w:val="yellow"/>
          <w:lang w:val="en-IN" w:eastAsia="en-IN"/>
        </w:rPr>
        <w:t>98%</w:t>
      </w:r>
      <w:r w:rsidRPr="009E5FCA">
        <w:rPr>
          <w:rFonts w:eastAsia="Times New Roman" w:cstheme="minorHAnsi"/>
          <w:color w:val="000000"/>
          <w:sz w:val="28"/>
          <w:szCs w:val="28"/>
          <w:highlight w:val="yellow"/>
          <w:lang w:val="en-IN" w:eastAsia="en-IN"/>
        </w:rPr>
        <w:t> confidence interval is </w:t>
      </w:r>
      <w:r w:rsidRPr="009E5FCA">
        <w:rPr>
          <w:rFonts w:eastAsia="Times New Roman" w:cstheme="minorHAnsi"/>
          <w:bCs/>
          <w:color w:val="000000"/>
          <w:sz w:val="28"/>
          <w:szCs w:val="28"/>
          <w:highlight w:val="yellow"/>
          <w:lang w:val="en-IN" w:eastAsia="en-IN"/>
        </w:rPr>
        <w:t>(198.43, 201.57).</w:t>
      </w:r>
    </w:p>
    <w:p w14:paraId="799DED89" w14:textId="77777777" w:rsidR="009E5FCA" w:rsidRPr="009E5FCA" w:rsidRDefault="009E5FCA" w:rsidP="009E5FCA">
      <w:pPr>
        <w:shd w:val="clear" w:color="auto" w:fill="FFFFFF"/>
        <w:spacing w:after="120" w:line="360" w:lineRule="atLeast"/>
        <w:rPr>
          <w:rFonts w:ascii="Helvetica" w:eastAsia="Times New Roman" w:hAnsi="Helvetica" w:cs="Times New Roman"/>
          <w:color w:val="000000"/>
          <w:sz w:val="27"/>
          <w:szCs w:val="27"/>
          <w:lang w:val="en-IN" w:eastAsia="en-IN"/>
        </w:rPr>
      </w:pPr>
    </w:p>
    <w:p w14:paraId="67751C97" w14:textId="77777777" w:rsidR="00DD5227" w:rsidRDefault="00DD5227"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proofErr w:type="gramStart"/>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592E03F1" w14:textId="77777777" w:rsidR="00706365"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tbl>
      <w:tblPr>
        <w:tblW w:w="10220" w:type="dxa"/>
        <w:tblLook w:val="04A0" w:firstRow="1" w:lastRow="0" w:firstColumn="1" w:lastColumn="0" w:noHBand="0" w:noVBand="1"/>
      </w:tblPr>
      <w:tblGrid>
        <w:gridCol w:w="960"/>
        <w:gridCol w:w="1053"/>
        <w:gridCol w:w="1660"/>
        <w:gridCol w:w="2240"/>
        <w:gridCol w:w="2260"/>
        <w:gridCol w:w="2140"/>
      </w:tblGrid>
      <w:tr w:rsidR="00706365" w:rsidRPr="00706365" w14:paraId="65271C04" w14:textId="77777777" w:rsidTr="00706365">
        <w:trPr>
          <w:trHeight w:val="300"/>
        </w:trPr>
        <w:tc>
          <w:tcPr>
            <w:tcW w:w="960" w:type="dxa"/>
            <w:tcBorders>
              <w:top w:val="nil"/>
              <w:left w:val="nil"/>
              <w:bottom w:val="nil"/>
              <w:right w:val="nil"/>
            </w:tcBorders>
            <w:shd w:val="clear" w:color="auto" w:fill="auto"/>
            <w:noWrap/>
            <w:vAlign w:val="bottom"/>
            <w:hideMark/>
          </w:tcPr>
          <w:p w14:paraId="555A1BE0" w14:textId="77777777" w:rsidR="00706365" w:rsidRPr="00706365" w:rsidRDefault="00706365" w:rsidP="00706365">
            <w:pPr>
              <w:spacing w:after="0" w:line="240" w:lineRule="auto"/>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hideMark/>
          </w:tcPr>
          <w:p w14:paraId="7CEC4CB8" w14:textId="77777777" w:rsidR="00706365" w:rsidRPr="00706365" w:rsidRDefault="00706365" w:rsidP="00706365">
            <w:pPr>
              <w:spacing w:after="0" w:line="240" w:lineRule="auto"/>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MEAN</w:t>
            </w:r>
          </w:p>
        </w:tc>
        <w:tc>
          <w:tcPr>
            <w:tcW w:w="1660" w:type="dxa"/>
            <w:tcBorders>
              <w:top w:val="nil"/>
              <w:left w:val="nil"/>
              <w:bottom w:val="nil"/>
              <w:right w:val="nil"/>
            </w:tcBorders>
            <w:shd w:val="clear" w:color="auto" w:fill="auto"/>
            <w:noWrap/>
            <w:vAlign w:val="bottom"/>
            <w:hideMark/>
          </w:tcPr>
          <w:p w14:paraId="104821B6" w14:textId="77777777" w:rsidR="00706365" w:rsidRPr="00706365" w:rsidRDefault="00706365" w:rsidP="00706365">
            <w:pPr>
              <w:spacing w:after="0" w:line="240" w:lineRule="auto"/>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DEVIATIN SCORE</w:t>
            </w:r>
          </w:p>
        </w:tc>
        <w:tc>
          <w:tcPr>
            <w:tcW w:w="2240" w:type="dxa"/>
            <w:tcBorders>
              <w:top w:val="nil"/>
              <w:left w:val="nil"/>
              <w:bottom w:val="nil"/>
              <w:right w:val="nil"/>
            </w:tcBorders>
            <w:shd w:val="clear" w:color="auto" w:fill="auto"/>
            <w:noWrap/>
            <w:vAlign w:val="bottom"/>
            <w:hideMark/>
          </w:tcPr>
          <w:p w14:paraId="3A420820" w14:textId="77777777" w:rsidR="00706365" w:rsidRPr="00706365" w:rsidRDefault="00706365" w:rsidP="00706365">
            <w:pPr>
              <w:spacing w:after="0" w:line="240" w:lineRule="auto"/>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SQUARE OF DEV. SCORE</w:t>
            </w:r>
          </w:p>
        </w:tc>
        <w:tc>
          <w:tcPr>
            <w:tcW w:w="2260" w:type="dxa"/>
            <w:tcBorders>
              <w:top w:val="nil"/>
              <w:left w:val="nil"/>
              <w:bottom w:val="nil"/>
              <w:right w:val="nil"/>
            </w:tcBorders>
            <w:shd w:val="clear" w:color="auto" w:fill="auto"/>
            <w:noWrap/>
            <w:vAlign w:val="bottom"/>
            <w:hideMark/>
          </w:tcPr>
          <w:p w14:paraId="123E98A2" w14:textId="77777777" w:rsidR="00706365" w:rsidRPr="00706365" w:rsidRDefault="00706365" w:rsidP="00706365">
            <w:pPr>
              <w:spacing w:after="0" w:line="240" w:lineRule="auto"/>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VARIENCE</w:t>
            </w:r>
          </w:p>
        </w:tc>
        <w:tc>
          <w:tcPr>
            <w:tcW w:w="2140" w:type="dxa"/>
            <w:tcBorders>
              <w:top w:val="nil"/>
              <w:left w:val="nil"/>
              <w:bottom w:val="nil"/>
              <w:right w:val="nil"/>
            </w:tcBorders>
            <w:shd w:val="clear" w:color="auto" w:fill="auto"/>
            <w:noWrap/>
            <w:vAlign w:val="bottom"/>
            <w:hideMark/>
          </w:tcPr>
          <w:p w14:paraId="06722CA3" w14:textId="77777777" w:rsidR="00706365" w:rsidRPr="00706365" w:rsidRDefault="00706365" w:rsidP="00706365">
            <w:pPr>
              <w:spacing w:after="0" w:line="240" w:lineRule="auto"/>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STANDERD DEVIATION</w:t>
            </w:r>
          </w:p>
        </w:tc>
      </w:tr>
      <w:tr w:rsidR="002725DF" w:rsidRPr="00706365" w14:paraId="61353BBD" w14:textId="77777777" w:rsidTr="00706365">
        <w:trPr>
          <w:trHeight w:val="300"/>
        </w:trPr>
        <w:tc>
          <w:tcPr>
            <w:tcW w:w="960" w:type="dxa"/>
            <w:tcBorders>
              <w:top w:val="nil"/>
              <w:left w:val="nil"/>
              <w:bottom w:val="nil"/>
              <w:right w:val="nil"/>
            </w:tcBorders>
            <w:shd w:val="clear" w:color="auto" w:fill="auto"/>
            <w:noWrap/>
            <w:vAlign w:val="bottom"/>
          </w:tcPr>
          <w:p w14:paraId="6882428C" w14:textId="77777777" w:rsidR="002725DF" w:rsidRPr="00706365" w:rsidRDefault="002725DF" w:rsidP="00706365">
            <w:pPr>
              <w:spacing w:after="0" w:line="240" w:lineRule="auto"/>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tcPr>
          <w:p w14:paraId="683FDA03"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1660" w:type="dxa"/>
            <w:tcBorders>
              <w:top w:val="nil"/>
              <w:left w:val="nil"/>
              <w:bottom w:val="nil"/>
              <w:right w:val="nil"/>
            </w:tcBorders>
            <w:shd w:val="clear" w:color="auto" w:fill="auto"/>
            <w:noWrap/>
            <w:vAlign w:val="bottom"/>
          </w:tcPr>
          <w:p w14:paraId="749B872B"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2240" w:type="dxa"/>
            <w:tcBorders>
              <w:top w:val="nil"/>
              <w:left w:val="nil"/>
              <w:bottom w:val="nil"/>
              <w:right w:val="nil"/>
            </w:tcBorders>
            <w:shd w:val="clear" w:color="auto" w:fill="auto"/>
            <w:noWrap/>
            <w:vAlign w:val="bottom"/>
          </w:tcPr>
          <w:p w14:paraId="0D9D73E9"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2260" w:type="dxa"/>
            <w:tcBorders>
              <w:top w:val="nil"/>
              <w:left w:val="nil"/>
              <w:bottom w:val="nil"/>
              <w:right w:val="nil"/>
            </w:tcBorders>
            <w:shd w:val="clear" w:color="auto" w:fill="auto"/>
            <w:noWrap/>
            <w:vAlign w:val="bottom"/>
          </w:tcPr>
          <w:p w14:paraId="6C746BB6"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tcPr>
          <w:p w14:paraId="49551C8D" w14:textId="77777777" w:rsidR="002725DF" w:rsidRPr="00706365" w:rsidRDefault="002725DF" w:rsidP="00706365">
            <w:pPr>
              <w:spacing w:after="0" w:line="240" w:lineRule="auto"/>
              <w:rPr>
                <w:rFonts w:ascii="Calibri" w:eastAsia="Times New Roman" w:hAnsi="Calibri" w:cs="Calibri"/>
                <w:color w:val="000000"/>
                <w:lang w:val="en-IN" w:eastAsia="en-IN"/>
              </w:rPr>
            </w:pPr>
          </w:p>
        </w:tc>
      </w:tr>
      <w:tr w:rsidR="002725DF" w:rsidRPr="00706365" w14:paraId="04BC2B1D" w14:textId="77777777" w:rsidTr="00706365">
        <w:trPr>
          <w:trHeight w:val="300"/>
        </w:trPr>
        <w:tc>
          <w:tcPr>
            <w:tcW w:w="960" w:type="dxa"/>
            <w:tcBorders>
              <w:top w:val="nil"/>
              <w:left w:val="nil"/>
              <w:bottom w:val="nil"/>
              <w:right w:val="nil"/>
            </w:tcBorders>
            <w:shd w:val="clear" w:color="auto" w:fill="auto"/>
            <w:noWrap/>
            <w:vAlign w:val="bottom"/>
          </w:tcPr>
          <w:p w14:paraId="23D94113" w14:textId="77777777" w:rsidR="002725DF" w:rsidRPr="00706365" w:rsidRDefault="002725DF" w:rsidP="00706365">
            <w:pPr>
              <w:spacing w:after="0" w:line="240" w:lineRule="auto"/>
              <w:rPr>
                <w:rFonts w:ascii="Times New Roman" w:eastAsia="Times New Roman" w:hAnsi="Times New Roman" w:cs="Times New Roman"/>
                <w:sz w:val="24"/>
                <w:szCs w:val="24"/>
                <w:lang w:val="en-IN" w:eastAsia="en-IN"/>
              </w:rPr>
            </w:pPr>
          </w:p>
        </w:tc>
        <w:tc>
          <w:tcPr>
            <w:tcW w:w="960" w:type="dxa"/>
            <w:tcBorders>
              <w:top w:val="nil"/>
              <w:left w:val="nil"/>
              <w:bottom w:val="nil"/>
              <w:right w:val="nil"/>
            </w:tcBorders>
            <w:shd w:val="clear" w:color="auto" w:fill="auto"/>
            <w:noWrap/>
            <w:vAlign w:val="bottom"/>
          </w:tcPr>
          <w:p w14:paraId="60A232BE"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1660" w:type="dxa"/>
            <w:tcBorders>
              <w:top w:val="nil"/>
              <w:left w:val="nil"/>
              <w:bottom w:val="nil"/>
              <w:right w:val="nil"/>
            </w:tcBorders>
            <w:shd w:val="clear" w:color="auto" w:fill="auto"/>
            <w:noWrap/>
            <w:vAlign w:val="bottom"/>
          </w:tcPr>
          <w:p w14:paraId="49818FBE"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2240" w:type="dxa"/>
            <w:tcBorders>
              <w:top w:val="nil"/>
              <w:left w:val="nil"/>
              <w:bottom w:val="nil"/>
              <w:right w:val="nil"/>
            </w:tcBorders>
            <w:shd w:val="clear" w:color="auto" w:fill="auto"/>
            <w:noWrap/>
            <w:vAlign w:val="bottom"/>
          </w:tcPr>
          <w:p w14:paraId="0A745B5F"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2260" w:type="dxa"/>
            <w:tcBorders>
              <w:top w:val="nil"/>
              <w:left w:val="nil"/>
              <w:bottom w:val="nil"/>
              <w:right w:val="nil"/>
            </w:tcBorders>
            <w:shd w:val="clear" w:color="auto" w:fill="auto"/>
            <w:noWrap/>
            <w:vAlign w:val="bottom"/>
          </w:tcPr>
          <w:p w14:paraId="2CE1FBD8" w14:textId="77777777" w:rsidR="002725DF" w:rsidRPr="00706365" w:rsidRDefault="002725DF" w:rsidP="00706365">
            <w:pPr>
              <w:spacing w:after="0" w:line="240" w:lineRule="auto"/>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tcPr>
          <w:p w14:paraId="74874703" w14:textId="77777777" w:rsidR="002725DF" w:rsidRPr="00706365" w:rsidRDefault="002725DF" w:rsidP="00706365">
            <w:pPr>
              <w:spacing w:after="0" w:line="240" w:lineRule="auto"/>
              <w:rPr>
                <w:rFonts w:ascii="Calibri" w:eastAsia="Times New Roman" w:hAnsi="Calibri" w:cs="Calibri"/>
                <w:color w:val="000000"/>
                <w:lang w:val="en-IN" w:eastAsia="en-IN"/>
              </w:rPr>
            </w:pPr>
          </w:p>
        </w:tc>
      </w:tr>
      <w:tr w:rsidR="00706365" w:rsidRPr="00706365" w14:paraId="45F3129E" w14:textId="77777777" w:rsidTr="00706365">
        <w:trPr>
          <w:trHeight w:val="300"/>
        </w:trPr>
        <w:tc>
          <w:tcPr>
            <w:tcW w:w="960" w:type="dxa"/>
            <w:tcBorders>
              <w:top w:val="nil"/>
              <w:left w:val="nil"/>
              <w:bottom w:val="nil"/>
              <w:right w:val="nil"/>
            </w:tcBorders>
            <w:shd w:val="clear" w:color="auto" w:fill="auto"/>
            <w:noWrap/>
            <w:vAlign w:val="bottom"/>
            <w:hideMark/>
          </w:tcPr>
          <w:p w14:paraId="286AA523"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34</w:t>
            </w:r>
          </w:p>
        </w:tc>
        <w:tc>
          <w:tcPr>
            <w:tcW w:w="960" w:type="dxa"/>
            <w:tcBorders>
              <w:top w:val="nil"/>
              <w:left w:val="nil"/>
              <w:bottom w:val="nil"/>
              <w:right w:val="nil"/>
            </w:tcBorders>
            <w:shd w:val="clear" w:color="auto" w:fill="auto"/>
            <w:noWrap/>
            <w:vAlign w:val="bottom"/>
            <w:hideMark/>
          </w:tcPr>
          <w:p w14:paraId="1E4E07D5"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w:t>
            </w:r>
          </w:p>
        </w:tc>
        <w:tc>
          <w:tcPr>
            <w:tcW w:w="1660" w:type="dxa"/>
            <w:tcBorders>
              <w:top w:val="nil"/>
              <w:left w:val="nil"/>
              <w:bottom w:val="nil"/>
              <w:right w:val="nil"/>
            </w:tcBorders>
            <w:shd w:val="clear" w:color="auto" w:fill="auto"/>
            <w:noWrap/>
            <w:vAlign w:val="bottom"/>
            <w:hideMark/>
          </w:tcPr>
          <w:p w14:paraId="328F413C"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7</w:t>
            </w:r>
          </w:p>
        </w:tc>
        <w:tc>
          <w:tcPr>
            <w:tcW w:w="2240" w:type="dxa"/>
            <w:tcBorders>
              <w:top w:val="nil"/>
              <w:left w:val="nil"/>
              <w:bottom w:val="nil"/>
              <w:right w:val="nil"/>
            </w:tcBorders>
            <w:shd w:val="clear" w:color="auto" w:fill="auto"/>
            <w:noWrap/>
            <w:vAlign w:val="bottom"/>
            <w:hideMark/>
          </w:tcPr>
          <w:p w14:paraId="3CC65FE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49</w:t>
            </w:r>
          </w:p>
        </w:tc>
        <w:tc>
          <w:tcPr>
            <w:tcW w:w="2260" w:type="dxa"/>
            <w:tcBorders>
              <w:top w:val="nil"/>
              <w:left w:val="nil"/>
              <w:bottom w:val="nil"/>
              <w:right w:val="nil"/>
            </w:tcBorders>
            <w:shd w:val="clear" w:color="auto" w:fill="auto"/>
            <w:noWrap/>
            <w:vAlign w:val="bottom"/>
            <w:hideMark/>
          </w:tcPr>
          <w:p w14:paraId="215926B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21.50815883</w:t>
            </w:r>
          </w:p>
        </w:tc>
        <w:tc>
          <w:tcPr>
            <w:tcW w:w="2140" w:type="dxa"/>
            <w:tcBorders>
              <w:top w:val="nil"/>
              <w:left w:val="nil"/>
              <w:bottom w:val="nil"/>
              <w:right w:val="nil"/>
            </w:tcBorders>
            <w:shd w:val="clear" w:color="auto" w:fill="auto"/>
            <w:noWrap/>
            <w:vAlign w:val="bottom"/>
            <w:hideMark/>
          </w:tcPr>
          <w:p w14:paraId="742EE423"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4.637688953</w:t>
            </w:r>
          </w:p>
        </w:tc>
      </w:tr>
      <w:tr w:rsidR="00706365" w:rsidRPr="00706365" w14:paraId="010D4C26" w14:textId="77777777" w:rsidTr="00706365">
        <w:trPr>
          <w:trHeight w:val="300"/>
        </w:trPr>
        <w:tc>
          <w:tcPr>
            <w:tcW w:w="960" w:type="dxa"/>
            <w:tcBorders>
              <w:top w:val="nil"/>
              <w:left w:val="nil"/>
              <w:bottom w:val="nil"/>
              <w:right w:val="nil"/>
            </w:tcBorders>
            <w:shd w:val="clear" w:color="auto" w:fill="auto"/>
            <w:noWrap/>
            <w:vAlign w:val="bottom"/>
            <w:hideMark/>
          </w:tcPr>
          <w:p w14:paraId="191E13A3"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36</w:t>
            </w:r>
          </w:p>
        </w:tc>
        <w:tc>
          <w:tcPr>
            <w:tcW w:w="960" w:type="dxa"/>
            <w:tcBorders>
              <w:top w:val="nil"/>
              <w:left w:val="nil"/>
              <w:bottom w:val="nil"/>
              <w:right w:val="nil"/>
            </w:tcBorders>
            <w:shd w:val="clear" w:color="auto" w:fill="auto"/>
            <w:noWrap/>
            <w:vAlign w:val="bottom"/>
            <w:hideMark/>
          </w:tcPr>
          <w:p w14:paraId="31E41EB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41.41176</w:t>
            </w:r>
          </w:p>
        </w:tc>
        <w:tc>
          <w:tcPr>
            <w:tcW w:w="1660" w:type="dxa"/>
            <w:tcBorders>
              <w:top w:val="nil"/>
              <w:left w:val="nil"/>
              <w:bottom w:val="nil"/>
              <w:right w:val="nil"/>
            </w:tcBorders>
            <w:shd w:val="clear" w:color="auto" w:fill="auto"/>
            <w:noWrap/>
            <w:vAlign w:val="bottom"/>
            <w:hideMark/>
          </w:tcPr>
          <w:p w14:paraId="177A5B4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5.411764706</w:t>
            </w:r>
          </w:p>
        </w:tc>
        <w:tc>
          <w:tcPr>
            <w:tcW w:w="2240" w:type="dxa"/>
            <w:tcBorders>
              <w:top w:val="nil"/>
              <w:left w:val="nil"/>
              <w:bottom w:val="nil"/>
              <w:right w:val="nil"/>
            </w:tcBorders>
            <w:shd w:val="clear" w:color="auto" w:fill="auto"/>
            <w:noWrap/>
            <w:vAlign w:val="bottom"/>
            <w:hideMark/>
          </w:tcPr>
          <w:p w14:paraId="4C0C404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29.28719723</w:t>
            </w:r>
          </w:p>
        </w:tc>
        <w:tc>
          <w:tcPr>
            <w:tcW w:w="2260" w:type="dxa"/>
            <w:tcBorders>
              <w:top w:val="nil"/>
              <w:left w:val="nil"/>
              <w:bottom w:val="nil"/>
              <w:right w:val="nil"/>
            </w:tcBorders>
            <w:shd w:val="clear" w:color="auto" w:fill="auto"/>
            <w:noWrap/>
            <w:vAlign w:val="bottom"/>
            <w:hideMark/>
          </w:tcPr>
          <w:p w14:paraId="0D0AD84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7419137B"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33ECA4E0" w14:textId="77777777" w:rsidTr="00706365">
        <w:trPr>
          <w:trHeight w:val="300"/>
        </w:trPr>
        <w:tc>
          <w:tcPr>
            <w:tcW w:w="960" w:type="dxa"/>
            <w:tcBorders>
              <w:top w:val="nil"/>
              <w:left w:val="nil"/>
              <w:bottom w:val="nil"/>
              <w:right w:val="nil"/>
            </w:tcBorders>
            <w:shd w:val="clear" w:color="auto" w:fill="auto"/>
            <w:noWrap/>
            <w:vAlign w:val="bottom"/>
            <w:hideMark/>
          </w:tcPr>
          <w:p w14:paraId="762F0805"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36</w:t>
            </w:r>
          </w:p>
        </w:tc>
        <w:tc>
          <w:tcPr>
            <w:tcW w:w="960" w:type="dxa"/>
            <w:tcBorders>
              <w:top w:val="nil"/>
              <w:left w:val="nil"/>
              <w:bottom w:val="nil"/>
              <w:right w:val="nil"/>
            </w:tcBorders>
            <w:shd w:val="clear" w:color="auto" w:fill="auto"/>
            <w:noWrap/>
            <w:vAlign w:val="bottom"/>
            <w:hideMark/>
          </w:tcPr>
          <w:p w14:paraId="0553AD3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41.75</w:t>
            </w:r>
          </w:p>
        </w:tc>
        <w:tc>
          <w:tcPr>
            <w:tcW w:w="1660" w:type="dxa"/>
            <w:tcBorders>
              <w:top w:val="nil"/>
              <w:left w:val="nil"/>
              <w:bottom w:val="nil"/>
              <w:right w:val="nil"/>
            </w:tcBorders>
            <w:shd w:val="clear" w:color="auto" w:fill="auto"/>
            <w:noWrap/>
            <w:vAlign w:val="bottom"/>
            <w:hideMark/>
          </w:tcPr>
          <w:p w14:paraId="7627FC1A"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5.75</w:t>
            </w:r>
          </w:p>
        </w:tc>
        <w:tc>
          <w:tcPr>
            <w:tcW w:w="2240" w:type="dxa"/>
            <w:tcBorders>
              <w:top w:val="nil"/>
              <w:left w:val="nil"/>
              <w:bottom w:val="nil"/>
              <w:right w:val="nil"/>
            </w:tcBorders>
            <w:shd w:val="clear" w:color="auto" w:fill="auto"/>
            <w:noWrap/>
            <w:vAlign w:val="bottom"/>
            <w:hideMark/>
          </w:tcPr>
          <w:p w14:paraId="76FF605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33.0625</w:t>
            </w:r>
          </w:p>
        </w:tc>
        <w:tc>
          <w:tcPr>
            <w:tcW w:w="2260" w:type="dxa"/>
            <w:tcBorders>
              <w:top w:val="nil"/>
              <w:left w:val="nil"/>
              <w:bottom w:val="nil"/>
              <w:right w:val="nil"/>
            </w:tcBorders>
            <w:shd w:val="clear" w:color="auto" w:fill="auto"/>
            <w:noWrap/>
            <w:vAlign w:val="bottom"/>
            <w:hideMark/>
          </w:tcPr>
          <w:p w14:paraId="3E1FBCDA"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629CC98A"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01E10F4E" w14:textId="77777777" w:rsidTr="00706365">
        <w:trPr>
          <w:trHeight w:val="300"/>
        </w:trPr>
        <w:tc>
          <w:tcPr>
            <w:tcW w:w="960" w:type="dxa"/>
            <w:tcBorders>
              <w:top w:val="nil"/>
              <w:left w:val="nil"/>
              <w:bottom w:val="nil"/>
              <w:right w:val="nil"/>
            </w:tcBorders>
            <w:shd w:val="clear" w:color="auto" w:fill="auto"/>
            <w:noWrap/>
            <w:vAlign w:val="bottom"/>
            <w:hideMark/>
          </w:tcPr>
          <w:p w14:paraId="187DF4E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38</w:t>
            </w:r>
          </w:p>
        </w:tc>
        <w:tc>
          <w:tcPr>
            <w:tcW w:w="960" w:type="dxa"/>
            <w:tcBorders>
              <w:top w:val="nil"/>
              <w:left w:val="nil"/>
              <w:bottom w:val="nil"/>
              <w:right w:val="nil"/>
            </w:tcBorders>
            <w:shd w:val="clear" w:color="auto" w:fill="auto"/>
            <w:noWrap/>
            <w:vAlign w:val="bottom"/>
            <w:hideMark/>
          </w:tcPr>
          <w:p w14:paraId="3328048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42.13333</w:t>
            </w:r>
          </w:p>
        </w:tc>
        <w:tc>
          <w:tcPr>
            <w:tcW w:w="1660" w:type="dxa"/>
            <w:tcBorders>
              <w:top w:val="nil"/>
              <w:left w:val="nil"/>
              <w:bottom w:val="nil"/>
              <w:right w:val="nil"/>
            </w:tcBorders>
            <w:shd w:val="clear" w:color="auto" w:fill="auto"/>
            <w:noWrap/>
            <w:vAlign w:val="bottom"/>
            <w:hideMark/>
          </w:tcPr>
          <w:p w14:paraId="2141752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4.133333333</w:t>
            </w:r>
          </w:p>
        </w:tc>
        <w:tc>
          <w:tcPr>
            <w:tcW w:w="2240" w:type="dxa"/>
            <w:tcBorders>
              <w:top w:val="nil"/>
              <w:left w:val="nil"/>
              <w:bottom w:val="nil"/>
              <w:right w:val="nil"/>
            </w:tcBorders>
            <w:shd w:val="clear" w:color="auto" w:fill="auto"/>
            <w:noWrap/>
            <w:vAlign w:val="bottom"/>
            <w:hideMark/>
          </w:tcPr>
          <w:p w14:paraId="6737F3B1"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17.08444444</w:t>
            </w:r>
          </w:p>
        </w:tc>
        <w:tc>
          <w:tcPr>
            <w:tcW w:w="2260" w:type="dxa"/>
            <w:tcBorders>
              <w:top w:val="nil"/>
              <w:left w:val="nil"/>
              <w:bottom w:val="nil"/>
              <w:right w:val="nil"/>
            </w:tcBorders>
            <w:shd w:val="clear" w:color="auto" w:fill="auto"/>
            <w:noWrap/>
            <w:vAlign w:val="bottom"/>
            <w:hideMark/>
          </w:tcPr>
          <w:p w14:paraId="688CB2AD"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78AF8DD5"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4BC558E7" w14:textId="77777777" w:rsidTr="00706365">
        <w:trPr>
          <w:trHeight w:val="300"/>
        </w:trPr>
        <w:tc>
          <w:tcPr>
            <w:tcW w:w="960" w:type="dxa"/>
            <w:tcBorders>
              <w:top w:val="nil"/>
              <w:left w:val="nil"/>
              <w:bottom w:val="nil"/>
              <w:right w:val="nil"/>
            </w:tcBorders>
            <w:shd w:val="clear" w:color="auto" w:fill="auto"/>
            <w:noWrap/>
            <w:vAlign w:val="bottom"/>
            <w:hideMark/>
          </w:tcPr>
          <w:p w14:paraId="3214DE9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38</w:t>
            </w:r>
          </w:p>
        </w:tc>
        <w:tc>
          <w:tcPr>
            <w:tcW w:w="960" w:type="dxa"/>
            <w:tcBorders>
              <w:top w:val="nil"/>
              <w:left w:val="nil"/>
              <w:bottom w:val="nil"/>
              <w:right w:val="nil"/>
            </w:tcBorders>
            <w:shd w:val="clear" w:color="auto" w:fill="auto"/>
            <w:noWrap/>
            <w:vAlign w:val="bottom"/>
            <w:hideMark/>
          </w:tcPr>
          <w:p w14:paraId="65ACADC9"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42.42857</w:t>
            </w:r>
          </w:p>
        </w:tc>
        <w:tc>
          <w:tcPr>
            <w:tcW w:w="1660" w:type="dxa"/>
            <w:tcBorders>
              <w:top w:val="nil"/>
              <w:left w:val="nil"/>
              <w:bottom w:val="nil"/>
              <w:right w:val="nil"/>
            </w:tcBorders>
            <w:shd w:val="clear" w:color="auto" w:fill="auto"/>
            <w:noWrap/>
            <w:vAlign w:val="bottom"/>
            <w:hideMark/>
          </w:tcPr>
          <w:p w14:paraId="2C93E1D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4.428571429</w:t>
            </w:r>
          </w:p>
        </w:tc>
        <w:tc>
          <w:tcPr>
            <w:tcW w:w="2240" w:type="dxa"/>
            <w:tcBorders>
              <w:top w:val="nil"/>
              <w:left w:val="nil"/>
              <w:bottom w:val="nil"/>
              <w:right w:val="nil"/>
            </w:tcBorders>
            <w:shd w:val="clear" w:color="auto" w:fill="auto"/>
            <w:noWrap/>
            <w:vAlign w:val="bottom"/>
            <w:hideMark/>
          </w:tcPr>
          <w:p w14:paraId="404AFB0C"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19.6122449</w:t>
            </w:r>
          </w:p>
        </w:tc>
        <w:tc>
          <w:tcPr>
            <w:tcW w:w="2260" w:type="dxa"/>
            <w:tcBorders>
              <w:top w:val="nil"/>
              <w:left w:val="nil"/>
              <w:bottom w:val="nil"/>
              <w:right w:val="nil"/>
            </w:tcBorders>
            <w:shd w:val="clear" w:color="auto" w:fill="auto"/>
            <w:noWrap/>
            <w:vAlign w:val="bottom"/>
            <w:hideMark/>
          </w:tcPr>
          <w:p w14:paraId="178DD95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37D6F016"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10E15378" w14:textId="77777777" w:rsidTr="00706365">
        <w:trPr>
          <w:trHeight w:val="300"/>
        </w:trPr>
        <w:tc>
          <w:tcPr>
            <w:tcW w:w="960" w:type="dxa"/>
            <w:tcBorders>
              <w:top w:val="nil"/>
              <w:left w:val="nil"/>
              <w:bottom w:val="nil"/>
              <w:right w:val="nil"/>
            </w:tcBorders>
            <w:shd w:val="clear" w:color="auto" w:fill="auto"/>
            <w:noWrap/>
            <w:vAlign w:val="bottom"/>
            <w:hideMark/>
          </w:tcPr>
          <w:p w14:paraId="6CF078B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39</w:t>
            </w:r>
          </w:p>
        </w:tc>
        <w:tc>
          <w:tcPr>
            <w:tcW w:w="960" w:type="dxa"/>
            <w:tcBorders>
              <w:top w:val="nil"/>
              <w:left w:val="nil"/>
              <w:bottom w:val="nil"/>
              <w:right w:val="nil"/>
            </w:tcBorders>
            <w:shd w:val="clear" w:color="auto" w:fill="auto"/>
            <w:noWrap/>
            <w:vAlign w:val="bottom"/>
            <w:hideMark/>
          </w:tcPr>
          <w:p w14:paraId="605527A1"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42.76923</w:t>
            </w:r>
          </w:p>
        </w:tc>
        <w:tc>
          <w:tcPr>
            <w:tcW w:w="1660" w:type="dxa"/>
            <w:tcBorders>
              <w:top w:val="nil"/>
              <w:left w:val="nil"/>
              <w:bottom w:val="nil"/>
              <w:right w:val="nil"/>
            </w:tcBorders>
            <w:shd w:val="clear" w:color="auto" w:fill="auto"/>
            <w:noWrap/>
            <w:vAlign w:val="bottom"/>
            <w:hideMark/>
          </w:tcPr>
          <w:p w14:paraId="3DDE2939"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3.769230769</w:t>
            </w:r>
          </w:p>
        </w:tc>
        <w:tc>
          <w:tcPr>
            <w:tcW w:w="2240" w:type="dxa"/>
            <w:tcBorders>
              <w:top w:val="nil"/>
              <w:left w:val="nil"/>
              <w:bottom w:val="nil"/>
              <w:right w:val="nil"/>
            </w:tcBorders>
            <w:shd w:val="clear" w:color="auto" w:fill="auto"/>
            <w:noWrap/>
            <w:vAlign w:val="bottom"/>
            <w:hideMark/>
          </w:tcPr>
          <w:p w14:paraId="0EE0527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14.20710059</w:t>
            </w:r>
          </w:p>
        </w:tc>
        <w:tc>
          <w:tcPr>
            <w:tcW w:w="2260" w:type="dxa"/>
            <w:tcBorders>
              <w:top w:val="nil"/>
              <w:left w:val="nil"/>
              <w:bottom w:val="nil"/>
              <w:right w:val="nil"/>
            </w:tcBorders>
            <w:shd w:val="clear" w:color="auto" w:fill="auto"/>
            <w:noWrap/>
            <w:vAlign w:val="bottom"/>
            <w:hideMark/>
          </w:tcPr>
          <w:p w14:paraId="4EC86224"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7869E0C8"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4F847925" w14:textId="77777777" w:rsidTr="00706365">
        <w:trPr>
          <w:trHeight w:val="300"/>
        </w:trPr>
        <w:tc>
          <w:tcPr>
            <w:tcW w:w="960" w:type="dxa"/>
            <w:tcBorders>
              <w:top w:val="nil"/>
              <w:left w:val="nil"/>
              <w:bottom w:val="nil"/>
              <w:right w:val="nil"/>
            </w:tcBorders>
            <w:shd w:val="clear" w:color="auto" w:fill="auto"/>
            <w:noWrap/>
            <w:vAlign w:val="bottom"/>
            <w:hideMark/>
          </w:tcPr>
          <w:p w14:paraId="2F4BCAF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39</w:t>
            </w:r>
          </w:p>
        </w:tc>
        <w:tc>
          <w:tcPr>
            <w:tcW w:w="960" w:type="dxa"/>
            <w:tcBorders>
              <w:top w:val="nil"/>
              <w:left w:val="nil"/>
              <w:bottom w:val="nil"/>
              <w:right w:val="nil"/>
            </w:tcBorders>
            <w:shd w:val="clear" w:color="auto" w:fill="auto"/>
            <w:noWrap/>
            <w:vAlign w:val="bottom"/>
            <w:hideMark/>
          </w:tcPr>
          <w:p w14:paraId="09B6D55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43.08333</w:t>
            </w:r>
          </w:p>
        </w:tc>
        <w:tc>
          <w:tcPr>
            <w:tcW w:w="1660" w:type="dxa"/>
            <w:tcBorders>
              <w:top w:val="nil"/>
              <w:left w:val="nil"/>
              <w:bottom w:val="nil"/>
              <w:right w:val="nil"/>
            </w:tcBorders>
            <w:shd w:val="clear" w:color="auto" w:fill="auto"/>
            <w:noWrap/>
            <w:vAlign w:val="bottom"/>
            <w:hideMark/>
          </w:tcPr>
          <w:p w14:paraId="4623B33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4.083333333</w:t>
            </w:r>
          </w:p>
        </w:tc>
        <w:tc>
          <w:tcPr>
            <w:tcW w:w="2240" w:type="dxa"/>
            <w:tcBorders>
              <w:top w:val="nil"/>
              <w:left w:val="nil"/>
              <w:bottom w:val="nil"/>
              <w:right w:val="nil"/>
            </w:tcBorders>
            <w:shd w:val="clear" w:color="auto" w:fill="auto"/>
            <w:noWrap/>
            <w:vAlign w:val="bottom"/>
            <w:hideMark/>
          </w:tcPr>
          <w:p w14:paraId="629E1BF1"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16.67361111</w:t>
            </w:r>
          </w:p>
        </w:tc>
        <w:tc>
          <w:tcPr>
            <w:tcW w:w="2260" w:type="dxa"/>
            <w:tcBorders>
              <w:top w:val="nil"/>
              <w:left w:val="nil"/>
              <w:bottom w:val="nil"/>
              <w:right w:val="nil"/>
            </w:tcBorders>
            <w:shd w:val="clear" w:color="auto" w:fill="auto"/>
            <w:noWrap/>
            <w:vAlign w:val="bottom"/>
            <w:hideMark/>
          </w:tcPr>
          <w:p w14:paraId="66A2CEC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0EE3AD85"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36DA08C0" w14:textId="77777777" w:rsidTr="00706365">
        <w:trPr>
          <w:trHeight w:val="300"/>
        </w:trPr>
        <w:tc>
          <w:tcPr>
            <w:tcW w:w="960" w:type="dxa"/>
            <w:tcBorders>
              <w:top w:val="nil"/>
              <w:left w:val="nil"/>
              <w:bottom w:val="nil"/>
              <w:right w:val="nil"/>
            </w:tcBorders>
            <w:shd w:val="clear" w:color="auto" w:fill="auto"/>
            <w:noWrap/>
            <w:vAlign w:val="bottom"/>
            <w:hideMark/>
          </w:tcPr>
          <w:p w14:paraId="28285244"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40</w:t>
            </w:r>
          </w:p>
        </w:tc>
        <w:tc>
          <w:tcPr>
            <w:tcW w:w="960" w:type="dxa"/>
            <w:tcBorders>
              <w:top w:val="nil"/>
              <w:left w:val="nil"/>
              <w:bottom w:val="nil"/>
              <w:right w:val="nil"/>
            </w:tcBorders>
            <w:shd w:val="clear" w:color="auto" w:fill="auto"/>
            <w:noWrap/>
            <w:vAlign w:val="bottom"/>
            <w:hideMark/>
          </w:tcPr>
          <w:p w14:paraId="2DE8BBA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43.45455</w:t>
            </w:r>
          </w:p>
        </w:tc>
        <w:tc>
          <w:tcPr>
            <w:tcW w:w="1660" w:type="dxa"/>
            <w:tcBorders>
              <w:top w:val="nil"/>
              <w:left w:val="nil"/>
              <w:bottom w:val="nil"/>
              <w:right w:val="nil"/>
            </w:tcBorders>
            <w:shd w:val="clear" w:color="auto" w:fill="auto"/>
            <w:noWrap/>
            <w:vAlign w:val="bottom"/>
            <w:hideMark/>
          </w:tcPr>
          <w:p w14:paraId="5474551A"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3.454545455</w:t>
            </w:r>
          </w:p>
        </w:tc>
        <w:tc>
          <w:tcPr>
            <w:tcW w:w="2240" w:type="dxa"/>
            <w:tcBorders>
              <w:top w:val="nil"/>
              <w:left w:val="nil"/>
              <w:bottom w:val="nil"/>
              <w:right w:val="nil"/>
            </w:tcBorders>
            <w:shd w:val="clear" w:color="auto" w:fill="auto"/>
            <w:noWrap/>
            <w:vAlign w:val="bottom"/>
            <w:hideMark/>
          </w:tcPr>
          <w:p w14:paraId="0DF1B95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11.9338843</w:t>
            </w:r>
          </w:p>
        </w:tc>
        <w:tc>
          <w:tcPr>
            <w:tcW w:w="2260" w:type="dxa"/>
            <w:tcBorders>
              <w:top w:val="nil"/>
              <w:left w:val="nil"/>
              <w:bottom w:val="nil"/>
              <w:right w:val="nil"/>
            </w:tcBorders>
            <w:shd w:val="clear" w:color="auto" w:fill="auto"/>
            <w:noWrap/>
            <w:vAlign w:val="bottom"/>
            <w:hideMark/>
          </w:tcPr>
          <w:p w14:paraId="0D5EF70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0F3672AD"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6F3973D4" w14:textId="77777777" w:rsidTr="00706365">
        <w:trPr>
          <w:trHeight w:val="300"/>
        </w:trPr>
        <w:tc>
          <w:tcPr>
            <w:tcW w:w="960" w:type="dxa"/>
            <w:tcBorders>
              <w:top w:val="nil"/>
              <w:left w:val="nil"/>
              <w:bottom w:val="nil"/>
              <w:right w:val="nil"/>
            </w:tcBorders>
            <w:shd w:val="clear" w:color="auto" w:fill="auto"/>
            <w:noWrap/>
            <w:vAlign w:val="bottom"/>
            <w:hideMark/>
          </w:tcPr>
          <w:p w14:paraId="658E868A"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lastRenderedPageBreak/>
              <w:t>40</w:t>
            </w:r>
          </w:p>
        </w:tc>
        <w:tc>
          <w:tcPr>
            <w:tcW w:w="960" w:type="dxa"/>
            <w:tcBorders>
              <w:top w:val="nil"/>
              <w:left w:val="nil"/>
              <w:bottom w:val="nil"/>
              <w:right w:val="nil"/>
            </w:tcBorders>
            <w:shd w:val="clear" w:color="auto" w:fill="auto"/>
            <w:noWrap/>
            <w:vAlign w:val="bottom"/>
            <w:hideMark/>
          </w:tcPr>
          <w:p w14:paraId="27CC3F5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43.8</w:t>
            </w:r>
          </w:p>
        </w:tc>
        <w:tc>
          <w:tcPr>
            <w:tcW w:w="1660" w:type="dxa"/>
            <w:tcBorders>
              <w:top w:val="nil"/>
              <w:left w:val="nil"/>
              <w:bottom w:val="nil"/>
              <w:right w:val="nil"/>
            </w:tcBorders>
            <w:shd w:val="clear" w:color="auto" w:fill="auto"/>
            <w:noWrap/>
            <w:vAlign w:val="bottom"/>
            <w:hideMark/>
          </w:tcPr>
          <w:p w14:paraId="61A6B2F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3.8</w:t>
            </w:r>
          </w:p>
        </w:tc>
        <w:tc>
          <w:tcPr>
            <w:tcW w:w="2240" w:type="dxa"/>
            <w:tcBorders>
              <w:top w:val="nil"/>
              <w:left w:val="nil"/>
              <w:bottom w:val="nil"/>
              <w:right w:val="nil"/>
            </w:tcBorders>
            <w:shd w:val="clear" w:color="auto" w:fill="auto"/>
            <w:noWrap/>
            <w:vAlign w:val="bottom"/>
            <w:hideMark/>
          </w:tcPr>
          <w:p w14:paraId="532C76B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14.44</w:t>
            </w:r>
          </w:p>
        </w:tc>
        <w:tc>
          <w:tcPr>
            <w:tcW w:w="2260" w:type="dxa"/>
            <w:tcBorders>
              <w:top w:val="nil"/>
              <w:left w:val="nil"/>
              <w:bottom w:val="nil"/>
              <w:right w:val="nil"/>
            </w:tcBorders>
            <w:shd w:val="clear" w:color="auto" w:fill="auto"/>
            <w:noWrap/>
            <w:vAlign w:val="bottom"/>
            <w:hideMark/>
          </w:tcPr>
          <w:p w14:paraId="6BD2FAC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17ECB71C"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37F1C727" w14:textId="77777777" w:rsidTr="00706365">
        <w:trPr>
          <w:trHeight w:val="300"/>
        </w:trPr>
        <w:tc>
          <w:tcPr>
            <w:tcW w:w="960" w:type="dxa"/>
            <w:tcBorders>
              <w:top w:val="nil"/>
              <w:left w:val="nil"/>
              <w:bottom w:val="nil"/>
              <w:right w:val="nil"/>
            </w:tcBorders>
            <w:shd w:val="clear" w:color="auto" w:fill="auto"/>
            <w:noWrap/>
            <w:vAlign w:val="bottom"/>
            <w:hideMark/>
          </w:tcPr>
          <w:p w14:paraId="0A1D70D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w:t>
            </w:r>
          </w:p>
        </w:tc>
        <w:tc>
          <w:tcPr>
            <w:tcW w:w="960" w:type="dxa"/>
            <w:tcBorders>
              <w:top w:val="nil"/>
              <w:left w:val="nil"/>
              <w:bottom w:val="nil"/>
              <w:right w:val="nil"/>
            </w:tcBorders>
            <w:shd w:val="clear" w:color="auto" w:fill="auto"/>
            <w:noWrap/>
            <w:vAlign w:val="bottom"/>
            <w:hideMark/>
          </w:tcPr>
          <w:p w14:paraId="267FE15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44.22222</w:t>
            </w:r>
          </w:p>
        </w:tc>
        <w:tc>
          <w:tcPr>
            <w:tcW w:w="1660" w:type="dxa"/>
            <w:tcBorders>
              <w:top w:val="nil"/>
              <w:left w:val="nil"/>
              <w:bottom w:val="nil"/>
              <w:right w:val="nil"/>
            </w:tcBorders>
            <w:shd w:val="clear" w:color="auto" w:fill="auto"/>
            <w:noWrap/>
            <w:vAlign w:val="bottom"/>
            <w:hideMark/>
          </w:tcPr>
          <w:p w14:paraId="12F5C27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3.222222222</w:t>
            </w:r>
          </w:p>
        </w:tc>
        <w:tc>
          <w:tcPr>
            <w:tcW w:w="2240" w:type="dxa"/>
            <w:tcBorders>
              <w:top w:val="nil"/>
              <w:left w:val="nil"/>
              <w:bottom w:val="nil"/>
              <w:right w:val="nil"/>
            </w:tcBorders>
            <w:shd w:val="clear" w:color="auto" w:fill="auto"/>
            <w:noWrap/>
            <w:vAlign w:val="bottom"/>
            <w:hideMark/>
          </w:tcPr>
          <w:p w14:paraId="7933327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10.38271605</w:t>
            </w:r>
          </w:p>
        </w:tc>
        <w:tc>
          <w:tcPr>
            <w:tcW w:w="2260" w:type="dxa"/>
            <w:tcBorders>
              <w:top w:val="nil"/>
              <w:left w:val="nil"/>
              <w:bottom w:val="nil"/>
              <w:right w:val="nil"/>
            </w:tcBorders>
            <w:shd w:val="clear" w:color="auto" w:fill="auto"/>
            <w:noWrap/>
            <w:vAlign w:val="bottom"/>
            <w:hideMark/>
          </w:tcPr>
          <w:p w14:paraId="3C23DF24"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47342EBC"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5053B4F9" w14:textId="77777777" w:rsidTr="00706365">
        <w:trPr>
          <w:trHeight w:val="300"/>
        </w:trPr>
        <w:tc>
          <w:tcPr>
            <w:tcW w:w="960" w:type="dxa"/>
            <w:tcBorders>
              <w:top w:val="nil"/>
              <w:left w:val="nil"/>
              <w:bottom w:val="nil"/>
              <w:right w:val="nil"/>
            </w:tcBorders>
            <w:shd w:val="clear" w:color="auto" w:fill="auto"/>
            <w:noWrap/>
            <w:vAlign w:val="bottom"/>
            <w:hideMark/>
          </w:tcPr>
          <w:p w14:paraId="5171E96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w:t>
            </w:r>
          </w:p>
        </w:tc>
        <w:tc>
          <w:tcPr>
            <w:tcW w:w="960" w:type="dxa"/>
            <w:tcBorders>
              <w:top w:val="nil"/>
              <w:left w:val="nil"/>
              <w:bottom w:val="nil"/>
              <w:right w:val="nil"/>
            </w:tcBorders>
            <w:shd w:val="clear" w:color="auto" w:fill="auto"/>
            <w:noWrap/>
            <w:vAlign w:val="bottom"/>
            <w:hideMark/>
          </w:tcPr>
          <w:p w14:paraId="1A12E949"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44.625</w:t>
            </w:r>
          </w:p>
        </w:tc>
        <w:tc>
          <w:tcPr>
            <w:tcW w:w="1660" w:type="dxa"/>
            <w:tcBorders>
              <w:top w:val="nil"/>
              <w:left w:val="nil"/>
              <w:bottom w:val="nil"/>
              <w:right w:val="nil"/>
            </w:tcBorders>
            <w:shd w:val="clear" w:color="auto" w:fill="auto"/>
            <w:noWrap/>
            <w:vAlign w:val="bottom"/>
            <w:hideMark/>
          </w:tcPr>
          <w:p w14:paraId="628C4E1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3.625</w:t>
            </w:r>
          </w:p>
        </w:tc>
        <w:tc>
          <w:tcPr>
            <w:tcW w:w="2240" w:type="dxa"/>
            <w:tcBorders>
              <w:top w:val="nil"/>
              <w:left w:val="nil"/>
              <w:bottom w:val="nil"/>
              <w:right w:val="nil"/>
            </w:tcBorders>
            <w:shd w:val="clear" w:color="auto" w:fill="auto"/>
            <w:noWrap/>
            <w:vAlign w:val="bottom"/>
            <w:hideMark/>
          </w:tcPr>
          <w:p w14:paraId="3B9CA784"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13.140625</w:t>
            </w:r>
          </w:p>
        </w:tc>
        <w:tc>
          <w:tcPr>
            <w:tcW w:w="2260" w:type="dxa"/>
            <w:tcBorders>
              <w:top w:val="nil"/>
              <w:left w:val="nil"/>
              <w:bottom w:val="nil"/>
              <w:right w:val="nil"/>
            </w:tcBorders>
            <w:shd w:val="clear" w:color="auto" w:fill="auto"/>
            <w:noWrap/>
            <w:vAlign w:val="bottom"/>
            <w:hideMark/>
          </w:tcPr>
          <w:p w14:paraId="03D340A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5A642E5E"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6A7E1ECF" w14:textId="77777777" w:rsidTr="00706365">
        <w:trPr>
          <w:trHeight w:val="300"/>
        </w:trPr>
        <w:tc>
          <w:tcPr>
            <w:tcW w:w="960" w:type="dxa"/>
            <w:tcBorders>
              <w:top w:val="nil"/>
              <w:left w:val="nil"/>
              <w:bottom w:val="nil"/>
              <w:right w:val="nil"/>
            </w:tcBorders>
            <w:shd w:val="clear" w:color="auto" w:fill="auto"/>
            <w:noWrap/>
            <w:vAlign w:val="bottom"/>
            <w:hideMark/>
          </w:tcPr>
          <w:p w14:paraId="365292B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w:t>
            </w:r>
          </w:p>
        </w:tc>
        <w:tc>
          <w:tcPr>
            <w:tcW w:w="960" w:type="dxa"/>
            <w:tcBorders>
              <w:top w:val="nil"/>
              <w:left w:val="nil"/>
              <w:bottom w:val="nil"/>
              <w:right w:val="nil"/>
            </w:tcBorders>
            <w:shd w:val="clear" w:color="auto" w:fill="auto"/>
            <w:noWrap/>
            <w:vAlign w:val="bottom"/>
            <w:hideMark/>
          </w:tcPr>
          <w:p w14:paraId="18D363A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45.14286</w:t>
            </w:r>
          </w:p>
        </w:tc>
        <w:tc>
          <w:tcPr>
            <w:tcW w:w="1660" w:type="dxa"/>
            <w:tcBorders>
              <w:top w:val="nil"/>
              <w:left w:val="nil"/>
              <w:bottom w:val="nil"/>
              <w:right w:val="nil"/>
            </w:tcBorders>
            <w:shd w:val="clear" w:color="auto" w:fill="auto"/>
            <w:noWrap/>
            <w:vAlign w:val="bottom"/>
            <w:hideMark/>
          </w:tcPr>
          <w:p w14:paraId="00A2CA19"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4.142857143</w:t>
            </w:r>
          </w:p>
        </w:tc>
        <w:tc>
          <w:tcPr>
            <w:tcW w:w="2240" w:type="dxa"/>
            <w:tcBorders>
              <w:top w:val="nil"/>
              <w:left w:val="nil"/>
              <w:bottom w:val="nil"/>
              <w:right w:val="nil"/>
            </w:tcBorders>
            <w:shd w:val="clear" w:color="auto" w:fill="auto"/>
            <w:noWrap/>
            <w:vAlign w:val="bottom"/>
            <w:hideMark/>
          </w:tcPr>
          <w:p w14:paraId="002FDF0D"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17.16326531</w:t>
            </w:r>
          </w:p>
        </w:tc>
        <w:tc>
          <w:tcPr>
            <w:tcW w:w="2260" w:type="dxa"/>
            <w:tcBorders>
              <w:top w:val="nil"/>
              <w:left w:val="nil"/>
              <w:bottom w:val="nil"/>
              <w:right w:val="nil"/>
            </w:tcBorders>
            <w:shd w:val="clear" w:color="auto" w:fill="auto"/>
            <w:noWrap/>
            <w:vAlign w:val="bottom"/>
            <w:hideMark/>
          </w:tcPr>
          <w:p w14:paraId="478CB184"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7B82F857"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51D98F9E" w14:textId="77777777" w:rsidTr="00706365">
        <w:trPr>
          <w:trHeight w:val="300"/>
        </w:trPr>
        <w:tc>
          <w:tcPr>
            <w:tcW w:w="960" w:type="dxa"/>
            <w:tcBorders>
              <w:top w:val="nil"/>
              <w:left w:val="nil"/>
              <w:bottom w:val="nil"/>
              <w:right w:val="nil"/>
            </w:tcBorders>
            <w:shd w:val="clear" w:color="auto" w:fill="auto"/>
            <w:noWrap/>
            <w:vAlign w:val="bottom"/>
            <w:hideMark/>
          </w:tcPr>
          <w:p w14:paraId="0370D91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41</w:t>
            </w:r>
          </w:p>
        </w:tc>
        <w:tc>
          <w:tcPr>
            <w:tcW w:w="960" w:type="dxa"/>
            <w:tcBorders>
              <w:top w:val="nil"/>
              <w:left w:val="nil"/>
              <w:bottom w:val="nil"/>
              <w:right w:val="nil"/>
            </w:tcBorders>
            <w:shd w:val="clear" w:color="auto" w:fill="auto"/>
            <w:noWrap/>
            <w:vAlign w:val="bottom"/>
            <w:hideMark/>
          </w:tcPr>
          <w:p w14:paraId="1B463FA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45.83333</w:t>
            </w:r>
          </w:p>
        </w:tc>
        <w:tc>
          <w:tcPr>
            <w:tcW w:w="1660" w:type="dxa"/>
            <w:tcBorders>
              <w:top w:val="nil"/>
              <w:left w:val="nil"/>
              <w:bottom w:val="nil"/>
              <w:right w:val="nil"/>
            </w:tcBorders>
            <w:shd w:val="clear" w:color="auto" w:fill="auto"/>
            <w:noWrap/>
            <w:vAlign w:val="bottom"/>
            <w:hideMark/>
          </w:tcPr>
          <w:p w14:paraId="71047E6C"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4.833333333</w:t>
            </w:r>
          </w:p>
        </w:tc>
        <w:tc>
          <w:tcPr>
            <w:tcW w:w="2240" w:type="dxa"/>
            <w:tcBorders>
              <w:top w:val="nil"/>
              <w:left w:val="nil"/>
              <w:bottom w:val="nil"/>
              <w:right w:val="nil"/>
            </w:tcBorders>
            <w:shd w:val="clear" w:color="auto" w:fill="auto"/>
            <w:noWrap/>
            <w:vAlign w:val="bottom"/>
            <w:hideMark/>
          </w:tcPr>
          <w:p w14:paraId="5472DB23"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23.36111111</w:t>
            </w:r>
          </w:p>
        </w:tc>
        <w:tc>
          <w:tcPr>
            <w:tcW w:w="2260" w:type="dxa"/>
            <w:tcBorders>
              <w:top w:val="nil"/>
              <w:left w:val="nil"/>
              <w:bottom w:val="nil"/>
              <w:right w:val="nil"/>
            </w:tcBorders>
            <w:shd w:val="clear" w:color="auto" w:fill="auto"/>
            <w:noWrap/>
            <w:vAlign w:val="bottom"/>
            <w:hideMark/>
          </w:tcPr>
          <w:p w14:paraId="554DA8C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1F4FC231"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307A9CC4" w14:textId="77777777" w:rsidTr="00706365">
        <w:trPr>
          <w:trHeight w:val="300"/>
        </w:trPr>
        <w:tc>
          <w:tcPr>
            <w:tcW w:w="960" w:type="dxa"/>
            <w:tcBorders>
              <w:top w:val="nil"/>
              <w:left w:val="nil"/>
              <w:bottom w:val="nil"/>
              <w:right w:val="nil"/>
            </w:tcBorders>
            <w:shd w:val="clear" w:color="auto" w:fill="auto"/>
            <w:noWrap/>
            <w:vAlign w:val="bottom"/>
            <w:hideMark/>
          </w:tcPr>
          <w:p w14:paraId="2267749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42</w:t>
            </w:r>
          </w:p>
        </w:tc>
        <w:tc>
          <w:tcPr>
            <w:tcW w:w="960" w:type="dxa"/>
            <w:tcBorders>
              <w:top w:val="nil"/>
              <w:left w:val="nil"/>
              <w:bottom w:val="nil"/>
              <w:right w:val="nil"/>
            </w:tcBorders>
            <w:shd w:val="clear" w:color="auto" w:fill="auto"/>
            <w:noWrap/>
            <w:vAlign w:val="bottom"/>
            <w:hideMark/>
          </w:tcPr>
          <w:p w14:paraId="75F1B18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46.8</w:t>
            </w:r>
          </w:p>
        </w:tc>
        <w:tc>
          <w:tcPr>
            <w:tcW w:w="1660" w:type="dxa"/>
            <w:tcBorders>
              <w:top w:val="nil"/>
              <w:left w:val="nil"/>
              <w:bottom w:val="nil"/>
              <w:right w:val="nil"/>
            </w:tcBorders>
            <w:shd w:val="clear" w:color="auto" w:fill="auto"/>
            <w:noWrap/>
            <w:vAlign w:val="bottom"/>
            <w:hideMark/>
          </w:tcPr>
          <w:p w14:paraId="543489F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4.8</w:t>
            </w:r>
          </w:p>
        </w:tc>
        <w:tc>
          <w:tcPr>
            <w:tcW w:w="2240" w:type="dxa"/>
            <w:tcBorders>
              <w:top w:val="nil"/>
              <w:left w:val="nil"/>
              <w:bottom w:val="nil"/>
              <w:right w:val="nil"/>
            </w:tcBorders>
            <w:shd w:val="clear" w:color="auto" w:fill="auto"/>
            <w:noWrap/>
            <w:vAlign w:val="bottom"/>
            <w:hideMark/>
          </w:tcPr>
          <w:p w14:paraId="7E9DC7B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23.04</w:t>
            </w:r>
          </w:p>
        </w:tc>
        <w:tc>
          <w:tcPr>
            <w:tcW w:w="2260" w:type="dxa"/>
            <w:tcBorders>
              <w:top w:val="nil"/>
              <w:left w:val="nil"/>
              <w:bottom w:val="nil"/>
              <w:right w:val="nil"/>
            </w:tcBorders>
            <w:shd w:val="clear" w:color="auto" w:fill="auto"/>
            <w:noWrap/>
            <w:vAlign w:val="bottom"/>
            <w:hideMark/>
          </w:tcPr>
          <w:p w14:paraId="06044C9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6DFA256C"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78ECFC68" w14:textId="77777777" w:rsidTr="00706365">
        <w:trPr>
          <w:trHeight w:val="300"/>
        </w:trPr>
        <w:tc>
          <w:tcPr>
            <w:tcW w:w="960" w:type="dxa"/>
            <w:tcBorders>
              <w:top w:val="nil"/>
              <w:left w:val="nil"/>
              <w:bottom w:val="nil"/>
              <w:right w:val="nil"/>
            </w:tcBorders>
            <w:shd w:val="clear" w:color="auto" w:fill="auto"/>
            <w:noWrap/>
            <w:vAlign w:val="bottom"/>
            <w:hideMark/>
          </w:tcPr>
          <w:p w14:paraId="6ADCE0D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42</w:t>
            </w:r>
          </w:p>
        </w:tc>
        <w:tc>
          <w:tcPr>
            <w:tcW w:w="960" w:type="dxa"/>
            <w:tcBorders>
              <w:top w:val="nil"/>
              <w:left w:val="nil"/>
              <w:bottom w:val="nil"/>
              <w:right w:val="nil"/>
            </w:tcBorders>
            <w:shd w:val="clear" w:color="auto" w:fill="auto"/>
            <w:noWrap/>
            <w:vAlign w:val="bottom"/>
            <w:hideMark/>
          </w:tcPr>
          <w:p w14:paraId="36AAAFE9"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48</w:t>
            </w:r>
          </w:p>
        </w:tc>
        <w:tc>
          <w:tcPr>
            <w:tcW w:w="1660" w:type="dxa"/>
            <w:tcBorders>
              <w:top w:val="nil"/>
              <w:left w:val="nil"/>
              <w:bottom w:val="nil"/>
              <w:right w:val="nil"/>
            </w:tcBorders>
            <w:shd w:val="clear" w:color="auto" w:fill="auto"/>
            <w:noWrap/>
            <w:vAlign w:val="bottom"/>
            <w:hideMark/>
          </w:tcPr>
          <w:p w14:paraId="4D2B57C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6</w:t>
            </w:r>
          </w:p>
        </w:tc>
        <w:tc>
          <w:tcPr>
            <w:tcW w:w="2240" w:type="dxa"/>
            <w:tcBorders>
              <w:top w:val="nil"/>
              <w:left w:val="nil"/>
              <w:bottom w:val="nil"/>
              <w:right w:val="nil"/>
            </w:tcBorders>
            <w:shd w:val="clear" w:color="auto" w:fill="auto"/>
            <w:noWrap/>
            <w:vAlign w:val="bottom"/>
            <w:hideMark/>
          </w:tcPr>
          <w:p w14:paraId="12D38134"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36</w:t>
            </w:r>
          </w:p>
        </w:tc>
        <w:tc>
          <w:tcPr>
            <w:tcW w:w="2260" w:type="dxa"/>
            <w:tcBorders>
              <w:top w:val="nil"/>
              <w:left w:val="nil"/>
              <w:bottom w:val="nil"/>
              <w:right w:val="nil"/>
            </w:tcBorders>
            <w:shd w:val="clear" w:color="auto" w:fill="auto"/>
            <w:noWrap/>
            <w:vAlign w:val="bottom"/>
            <w:hideMark/>
          </w:tcPr>
          <w:p w14:paraId="571070C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2CC411D6"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693FB75A" w14:textId="77777777" w:rsidTr="00706365">
        <w:trPr>
          <w:trHeight w:val="300"/>
        </w:trPr>
        <w:tc>
          <w:tcPr>
            <w:tcW w:w="960" w:type="dxa"/>
            <w:tcBorders>
              <w:top w:val="nil"/>
              <w:left w:val="nil"/>
              <w:bottom w:val="nil"/>
              <w:right w:val="nil"/>
            </w:tcBorders>
            <w:shd w:val="clear" w:color="auto" w:fill="auto"/>
            <w:noWrap/>
            <w:vAlign w:val="bottom"/>
            <w:hideMark/>
          </w:tcPr>
          <w:p w14:paraId="369C0E6E"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45</w:t>
            </w:r>
          </w:p>
        </w:tc>
        <w:tc>
          <w:tcPr>
            <w:tcW w:w="960" w:type="dxa"/>
            <w:tcBorders>
              <w:top w:val="nil"/>
              <w:left w:val="nil"/>
              <w:bottom w:val="nil"/>
              <w:right w:val="nil"/>
            </w:tcBorders>
            <w:shd w:val="clear" w:color="auto" w:fill="auto"/>
            <w:noWrap/>
            <w:vAlign w:val="bottom"/>
            <w:hideMark/>
          </w:tcPr>
          <w:p w14:paraId="1BE25420"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50</w:t>
            </w:r>
          </w:p>
        </w:tc>
        <w:tc>
          <w:tcPr>
            <w:tcW w:w="1660" w:type="dxa"/>
            <w:tcBorders>
              <w:top w:val="nil"/>
              <w:left w:val="nil"/>
              <w:bottom w:val="nil"/>
              <w:right w:val="nil"/>
            </w:tcBorders>
            <w:shd w:val="clear" w:color="auto" w:fill="auto"/>
            <w:noWrap/>
            <w:vAlign w:val="bottom"/>
            <w:hideMark/>
          </w:tcPr>
          <w:p w14:paraId="54C21203"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w:t>
            </w:r>
          </w:p>
        </w:tc>
        <w:tc>
          <w:tcPr>
            <w:tcW w:w="2240" w:type="dxa"/>
            <w:tcBorders>
              <w:top w:val="nil"/>
              <w:left w:val="nil"/>
              <w:bottom w:val="nil"/>
              <w:right w:val="nil"/>
            </w:tcBorders>
            <w:shd w:val="clear" w:color="auto" w:fill="auto"/>
            <w:noWrap/>
            <w:vAlign w:val="bottom"/>
            <w:hideMark/>
          </w:tcPr>
          <w:p w14:paraId="3439D46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25</w:t>
            </w:r>
          </w:p>
        </w:tc>
        <w:tc>
          <w:tcPr>
            <w:tcW w:w="2260" w:type="dxa"/>
            <w:tcBorders>
              <w:top w:val="nil"/>
              <w:left w:val="nil"/>
              <w:bottom w:val="nil"/>
              <w:right w:val="nil"/>
            </w:tcBorders>
            <w:shd w:val="clear" w:color="auto" w:fill="auto"/>
            <w:noWrap/>
            <w:vAlign w:val="bottom"/>
            <w:hideMark/>
          </w:tcPr>
          <w:p w14:paraId="29957E88"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6723F375"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39DE8A3F" w14:textId="77777777" w:rsidTr="00706365">
        <w:trPr>
          <w:trHeight w:val="300"/>
        </w:trPr>
        <w:tc>
          <w:tcPr>
            <w:tcW w:w="960" w:type="dxa"/>
            <w:tcBorders>
              <w:top w:val="nil"/>
              <w:left w:val="nil"/>
              <w:bottom w:val="nil"/>
              <w:right w:val="nil"/>
            </w:tcBorders>
            <w:shd w:val="clear" w:color="auto" w:fill="auto"/>
            <w:noWrap/>
            <w:vAlign w:val="bottom"/>
            <w:hideMark/>
          </w:tcPr>
          <w:p w14:paraId="4C69EE75"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49</w:t>
            </w:r>
          </w:p>
        </w:tc>
        <w:tc>
          <w:tcPr>
            <w:tcW w:w="960" w:type="dxa"/>
            <w:tcBorders>
              <w:top w:val="nil"/>
              <w:left w:val="nil"/>
              <w:bottom w:val="nil"/>
              <w:right w:val="nil"/>
            </w:tcBorders>
            <w:shd w:val="clear" w:color="auto" w:fill="auto"/>
            <w:noWrap/>
            <w:vAlign w:val="bottom"/>
            <w:hideMark/>
          </w:tcPr>
          <w:p w14:paraId="16EDD48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52.5</w:t>
            </w:r>
          </w:p>
        </w:tc>
        <w:tc>
          <w:tcPr>
            <w:tcW w:w="1660" w:type="dxa"/>
            <w:tcBorders>
              <w:top w:val="nil"/>
              <w:left w:val="nil"/>
              <w:bottom w:val="nil"/>
              <w:right w:val="nil"/>
            </w:tcBorders>
            <w:shd w:val="clear" w:color="auto" w:fill="auto"/>
            <w:noWrap/>
            <w:vAlign w:val="bottom"/>
            <w:hideMark/>
          </w:tcPr>
          <w:p w14:paraId="3CFEE03D"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3.5</w:t>
            </w:r>
          </w:p>
        </w:tc>
        <w:tc>
          <w:tcPr>
            <w:tcW w:w="2240" w:type="dxa"/>
            <w:tcBorders>
              <w:top w:val="nil"/>
              <w:left w:val="nil"/>
              <w:bottom w:val="nil"/>
              <w:right w:val="nil"/>
            </w:tcBorders>
            <w:shd w:val="clear" w:color="auto" w:fill="auto"/>
            <w:noWrap/>
            <w:vAlign w:val="bottom"/>
            <w:hideMark/>
          </w:tcPr>
          <w:p w14:paraId="18ED498C"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12.25</w:t>
            </w:r>
          </w:p>
        </w:tc>
        <w:tc>
          <w:tcPr>
            <w:tcW w:w="2260" w:type="dxa"/>
            <w:tcBorders>
              <w:top w:val="nil"/>
              <w:left w:val="nil"/>
              <w:bottom w:val="nil"/>
              <w:right w:val="nil"/>
            </w:tcBorders>
            <w:shd w:val="clear" w:color="auto" w:fill="auto"/>
            <w:noWrap/>
            <w:vAlign w:val="bottom"/>
            <w:hideMark/>
          </w:tcPr>
          <w:p w14:paraId="622B3AFA"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2F826EB9"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6876EE28" w14:textId="77777777" w:rsidTr="00706365">
        <w:trPr>
          <w:trHeight w:val="300"/>
        </w:trPr>
        <w:tc>
          <w:tcPr>
            <w:tcW w:w="960" w:type="dxa"/>
            <w:tcBorders>
              <w:top w:val="nil"/>
              <w:left w:val="nil"/>
              <w:bottom w:val="nil"/>
              <w:right w:val="nil"/>
            </w:tcBorders>
            <w:shd w:val="clear" w:color="auto" w:fill="auto"/>
            <w:noWrap/>
            <w:vAlign w:val="bottom"/>
            <w:hideMark/>
          </w:tcPr>
          <w:p w14:paraId="296A60F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56</w:t>
            </w:r>
          </w:p>
        </w:tc>
        <w:tc>
          <w:tcPr>
            <w:tcW w:w="960" w:type="dxa"/>
            <w:tcBorders>
              <w:top w:val="nil"/>
              <w:left w:val="nil"/>
              <w:bottom w:val="nil"/>
              <w:right w:val="nil"/>
            </w:tcBorders>
            <w:shd w:val="clear" w:color="auto" w:fill="auto"/>
            <w:noWrap/>
            <w:vAlign w:val="bottom"/>
            <w:hideMark/>
          </w:tcPr>
          <w:p w14:paraId="7116A18B"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56</w:t>
            </w:r>
          </w:p>
        </w:tc>
        <w:tc>
          <w:tcPr>
            <w:tcW w:w="1660" w:type="dxa"/>
            <w:tcBorders>
              <w:top w:val="nil"/>
              <w:left w:val="nil"/>
              <w:bottom w:val="nil"/>
              <w:right w:val="nil"/>
            </w:tcBorders>
            <w:shd w:val="clear" w:color="auto" w:fill="auto"/>
            <w:noWrap/>
            <w:vAlign w:val="bottom"/>
            <w:hideMark/>
          </w:tcPr>
          <w:p w14:paraId="0C404C15"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0</w:t>
            </w:r>
          </w:p>
        </w:tc>
        <w:tc>
          <w:tcPr>
            <w:tcW w:w="2240" w:type="dxa"/>
            <w:tcBorders>
              <w:top w:val="nil"/>
              <w:left w:val="nil"/>
              <w:bottom w:val="nil"/>
              <w:right w:val="nil"/>
            </w:tcBorders>
            <w:shd w:val="clear" w:color="auto" w:fill="auto"/>
            <w:noWrap/>
            <w:vAlign w:val="bottom"/>
            <w:hideMark/>
          </w:tcPr>
          <w:p w14:paraId="19B37B67"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0</w:t>
            </w:r>
          </w:p>
        </w:tc>
        <w:tc>
          <w:tcPr>
            <w:tcW w:w="2260" w:type="dxa"/>
            <w:tcBorders>
              <w:top w:val="nil"/>
              <w:left w:val="nil"/>
              <w:bottom w:val="nil"/>
              <w:right w:val="nil"/>
            </w:tcBorders>
            <w:shd w:val="clear" w:color="auto" w:fill="auto"/>
            <w:noWrap/>
            <w:vAlign w:val="bottom"/>
            <w:hideMark/>
          </w:tcPr>
          <w:p w14:paraId="1591D39F"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16702CE4"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71482893" w14:textId="77777777" w:rsidTr="00706365">
        <w:trPr>
          <w:trHeight w:val="300"/>
        </w:trPr>
        <w:tc>
          <w:tcPr>
            <w:tcW w:w="960" w:type="dxa"/>
            <w:tcBorders>
              <w:top w:val="nil"/>
              <w:left w:val="nil"/>
              <w:bottom w:val="nil"/>
              <w:right w:val="nil"/>
            </w:tcBorders>
            <w:shd w:val="clear" w:color="auto" w:fill="auto"/>
            <w:noWrap/>
            <w:vAlign w:val="bottom"/>
            <w:hideMark/>
          </w:tcPr>
          <w:p w14:paraId="359B71BD"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27672725"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1660" w:type="dxa"/>
            <w:tcBorders>
              <w:top w:val="nil"/>
              <w:left w:val="nil"/>
              <w:bottom w:val="nil"/>
              <w:right w:val="nil"/>
            </w:tcBorders>
            <w:shd w:val="clear" w:color="auto" w:fill="auto"/>
            <w:noWrap/>
            <w:vAlign w:val="bottom"/>
            <w:hideMark/>
          </w:tcPr>
          <w:p w14:paraId="3B5574DB"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2240" w:type="dxa"/>
            <w:tcBorders>
              <w:top w:val="nil"/>
              <w:left w:val="nil"/>
              <w:bottom w:val="nil"/>
              <w:right w:val="nil"/>
            </w:tcBorders>
            <w:shd w:val="clear" w:color="auto" w:fill="auto"/>
            <w:noWrap/>
            <w:vAlign w:val="bottom"/>
            <w:hideMark/>
          </w:tcPr>
          <w:p w14:paraId="5870DB29"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2260" w:type="dxa"/>
            <w:tcBorders>
              <w:top w:val="nil"/>
              <w:left w:val="nil"/>
              <w:bottom w:val="nil"/>
              <w:right w:val="nil"/>
            </w:tcBorders>
            <w:shd w:val="clear" w:color="auto" w:fill="auto"/>
            <w:noWrap/>
            <w:vAlign w:val="bottom"/>
            <w:hideMark/>
          </w:tcPr>
          <w:p w14:paraId="7C94996B"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2140" w:type="dxa"/>
            <w:tcBorders>
              <w:top w:val="nil"/>
              <w:left w:val="nil"/>
              <w:bottom w:val="nil"/>
              <w:right w:val="nil"/>
            </w:tcBorders>
            <w:shd w:val="clear" w:color="auto" w:fill="auto"/>
            <w:noWrap/>
            <w:vAlign w:val="bottom"/>
            <w:hideMark/>
          </w:tcPr>
          <w:p w14:paraId="6BCEA2CB"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r w:rsidR="00706365" w:rsidRPr="00706365" w14:paraId="0D9EAB91" w14:textId="77777777" w:rsidTr="00706365">
        <w:trPr>
          <w:trHeight w:val="300"/>
        </w:trPr>
        <w:tc>
          <w:tcPr>
            <w:tcW w:w="960" w:type="dxa"/>
            <w:tcBorders>
              <w:top w:val="nil"/>
              <w:left w:val="nil"/>
              <w:bottom w:val="nil"/>
              <w:right w:val="nil"/>
            </w:tcBorders>
            <w:shd w:val="clear" w:color="auto" w:fill="auto"/>
            <w:noWrap/>
            <w:vAlign w:val="bottom"/>
            <w:hideMark/>
          </w:tcPr>
          <w:p w14:paraId="78497FB7"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960" w:type="dxa"/>
            <w:tcBorders>
              <w:top w:val="nil"/>
              <w:left w:val="nil"/>
              <w:bottom w:val="nil"/>
              <w:right w:val="nil"/>
            </w:tcBorders>
            <w:shd w:val="clear" w:color="auto" w:fill="auto"/>
            <w:noWrap/>
            <w:vAlign w:val="bottom"/>
            <w:hideMark/>
          </w:tcPr>
          <w:p w14:paraId="36B59A79"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1660" w:type="dxa"/>
            <w:tcBorders>
              <w:top w:val="nil"/>
              <w:left w:val="nil"/>
              <w:bottom w:val="nil"/>
              <w:right w:val="nil"/>
            </w:tcBorders>
            <w:shd w:val="clear" w:color="auto" w:fill="auto"/>
            <w:noWrap/>
            <w:vAlign w:val="bottom"/>
            <w:hideMark/>
          </w:tcPr>
          <w:p w14:paraId="6FF3EBB2"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c>
          <w:tcPr>
            <w:tcW w:w="2240" w:type="dxa"/>
            <w:tcBorders>
              <w:top w:val="nil"/>
              <w:left w:val="nil"/>
              <w:bottom w:val="nil"/>
              <w:right w:val="nil"/>
            </w:tcBorders>
            <w:shd w:val="clear" w:color="auto" w:fill="auto"/>
            <w:noWrap/>
            <w:vAlign w:val="bottom"/>
            <w:hideMark/>
          </w:tcPr>
          <w:p w14:paraId="7BA60066"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r w:rsidRPr="00706365">
              <w:rPr>
                <w:rFonts w:ascii="Calibri" w:eastAsia="Times New Roman" w:hAnsi="Calibri" w:cs="Calibri"/>
                <w:color w:val="000000"/>
                <w:lang w:val="en-IN" w:eastAsia="en-IN"/>
              </w:rPr>
              <w:t>365.6387</w:t>
            </w:r>
          </w:p>
        </w:tc>
        <w:tc>
          <w:tcPr>
            <w:tcW w:w="2260" w:type="dxa"/>
            <w:tcBorders>
              <w:top w:val="nil"/>
              <w:left w:val="nil"/>
              <w:bottom w:val="nil"/>
              <w:right w:val="nil"/>
            </w:tcBorders>
            <w:shd w:val="clear" w:color="auto" w:fill="auto"/>
            <w:noWrap/>
            <w:vAlign w:val="bottom"/>
            <w:hideMark/>
          </w:tcPr>
          <w:p w14:paraId="2A6A4942" w14:textId="77777777" w:rsidR="00706365" w:rsidRPr="00706365" w:rsidRDefault="00706365" w:rsidP="00706365">
            <w:pPr>
              <w:spacing w:after="0" w:line="240" w:lineRule="auto"/>
              <w:jc w:val="right"/>
              <w:rPr>
                <w:rFonts w:ascii="Calibri" w:eastAsia="Times New Roman" w:hAnsi="Calibri" w:cs="Calibri"/>
                <w:color w:val="000000"/>
                <w:lang w:val="en-IN" w:eastAsia="en-IN"/>
              </w:rPr>
            </w:pPr>
          </w:p>
        </w:tc>
        <w:tc>
          <w:tcPr>
            <w:tcW w:w="2140" w:type="dxa"/>
            <w:tcBorders>
              <w:top w:val="nil"/>
              <w:left w:val="nil"/>
              <w:bottom w:val="nil"/>
              <w:right w:val="nil"/>
            </w:tcBorders>
            <w:shd w:val="clear" w:color="auto" w:fill="auto"/>
            <w:noWrap/>
            <w:vAlign w:val="bottom"/>
            <w:hideMark/>
          </w:tcPr>
          <w:p w14:paraId="4A893AB9" w14:textId="77777777" w:rsidR="00706365" w:rsidRPr="00706365" w:rsidRDefault="00706365" w:rsidP="00706365">
            <w:pPr>
              <w:spacing w:after="0" w:line="240" w:lineRule="auto"/>
              <w:rPr>
                <w:rFonts w:ascii="Times New Roman" w:eastAsia="Times New Roman" w:hAnsi="Times New Roman" w:cs="Times New Roman"/>
                <w:sz w:val="20"/>
                <w:szCs w:val="20"/>
                <w:lang w:val="en-IN" w:eastAsia="en-IN"/>
              </w:rPr>
            </w:pPr>
          </w:p>
        </w:tc>
      </w:tr>
    </w:tbl>
    <w:p w14:paraId="7CB9F129" w14:textId="3848BAAB" w:rsidR="00C700CD" w:rsidRPr="00706365" w:rsidRDefault="00C700CD" w:rsidP="00706365">
      <w:pPr>
        <w:rPr>
          <w:sz w:val="28"/>
          <w:szCs w:val="28"/>
        </w:rPr>
      </w:pPr>
    </w:p>
    <w:p w14:paraId="04659FD1" w14:textId="79A9C361" w:rsidR="00CB08A5" w:rsidRDefault="00706365" w:rsidP="00CB08A5">
      <w:pPr>
        <w:rPr>
          <w:sz w:val="28"/>
          <w:szCs w:val="28"/>
        </w:rPr>
      </w:pPr>
      <w:r w:rsidRPr="00706365">
        <w:rPr>
          <w:sz w:val="28"/>
          <w:szCs w:val="28"/>
          <w:highlight w:val="yellow"/>
        </w:rPr>
        <w:t>There are 18 student in class &amp; the performance of student is very average. The mean of student is approximately 41</w:t>
      </w:r>
    </w:p>
    <w:p w14:paraId="6B392293" w14:textId="77777777" w:rsidR="00706365" w:rsidRDefault="00706365" w:rsidP="00CB08A5">
      <w:pPr>
        <w:rPr>
          <w:sz w:val="28"/>
          <w:szCs w:val="28"/>
        </w:rPr>
      </w:pPr>
    </w:p>
    <w:p w14:paraId="335ED58E" w14:textId="77777777" w:rsidR="00706365" w:rsidRDefault="00706365" w:rsidP="00CB08A5">
      <w:pPr>
        <w:rPr>
          <w:sz w:val="28"/>
          <w:szCs w:val="28"/>
        </w:rPr>
      </w:pPr>
    </w:p>
    <w:p w14:paraId="7D6D16F0" w14:textId="77777777" w:rsidR="00962233" w:rsidRDefault="00962233" w:rsidP="00CB08A5">
      <w:pPr>
        <w:rPr>
          <w:sz w:val="28"/>
          <w:szCs w:val="28"/>
        </w:rPr>
      </w:pPr>
    </w:p>
    <w:p w14:paraId="49B0DA62" w14:textId="77777777" w:rsidR="00CB08A5" w:rsidRDefault="00BC5748" w:rsidP="00CB08A5">
      <w:pPr>
        <w:rPr>
          <w:sz w:val="28"/>
          <w:szCs w:val="28"/>
        </w:rPr>
      </w:pPr>
      <w:r>
        <w:rPr>
          <w:sz w:val="28"/>
          <w:szCs w:val="28"/>
        </w:rPr>
        <w:t>Q13</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6DD01C12" w14:textId="12932E2B" w:rsidR="008243FE" w:rsidRPr="00706365" w:rsidRDefault="008243FE" w:rsidP="00CB08A5">
      <w:pPr>
        <w:rPr>
          <w:sz w:val="28"/>
          <w:szCs w:val="28"/>
          <w:highlight w:val="yellow"/>
        </w:rPr>
      </w:pPr>
      <w:r w:rsidRPr="008243FE">
        <w:rPr>
          <w:sz w:val="28"/>
          <w:szCs w:val="28"/>
          <w:highlight w:val="yellow"/>
        </w:rPr>
        <w:t>If the distribution is symmetric, then the mean is equal to the median, And the distribution are zero skewness.</w:t>
      </w:r>
    </w:p>
    <w:p w14:paraId="46E3816F" w14:textId="16055645" w:rsidR="008243FE" w:rsidRDefault="008243FE" w:rsidP="00CB08A5">
      <w:pPr>
        <w:rPr>
          <w:sz w:val="28"/>
          <w:szCs w:val="28"/>
        </w:rPr>
      </w:pPr>
      <w:r>
        <w:rPr>
          <w:noProof/>
          <w:lang w:val="en-IN" w:eastAsia="en-IN" w:bidi="mr-IN"/>
        </w:rPr>
        <w:drawing>
          <wp:inline distT="0" distB="0" distL="0" distR="0" wp14:anchorId="1AE67555" wp14:editId="7F947F1F">
            <wp:extent cx="5943600" cy="2247194"/>
            <wp:effectExtent l="0" t="0" r="0" b="1270"/>
            <wp:docPr id="1" name="Picture 1" descr="https://itfeature.com/wp-content/uploads/2021/03/skewn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tfeature.com/wp-content/uploads/2021/03/skewnes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247194"/>
                    </a:xfrm>
                    <a:prstGeom prst="rect">
                      <a:avLst/>
                    </a:prstGeom>
                    <a:noFill/>
                    <a:ln>
                      <a:noFill/>
                    </a:ln>
                  </pic:spPr>
                </pic:pic>
              </a:graphicData>
            </a:graphic>
          </wp:inline>
        </w:drawing>
      </w:r>
    </w:p>
    <w:p w14:paraId="11FBF02E" w14:textId="77777777" w:rsidR="00272519" w:rsidRDefault="00272519" w:rsidP="00CB08A5">
      <w:pPr>
        <w:rPr>
          <w:sz w:val="28"/>
          <w:szCs w:val="28"/>
        </w:rPr>
      </w:pPr>
    </w:p>
    <w:p w14:paraId="0939C14C" w14:textId="77777777" w:rsidR="00272519" w:rsidRDefault="00272519" w:rsidP="00CB08A5">
      <w:pPr>
        <w:rPr>
          <w:sz w:val="28"/>
          <w:szCs w:val="28"/>
        </w:rPr>
      </w:pPr>
    </w:p>
    <w:p w14:paraId="4914A9A4" w14:textId="77777777" w:rsidR="00706365" w:rsidRDefault="00706365" w:rsidP="00CB08A5">
      <w:pPr>
        <w:rPr>
          <w:sz w:val="28"/>
          <w:szCs w:val="28"/>
        </w:rPr>
      </w:pPr>
    </w:p>
    <w:p w14:paraId="20B6CA0E" w14:textId="77777777"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7EDDD2A7" w14:textId="260847A8" w:rsidR="008243FE" w:rsidRDefault="008243FE" w:rsidP="00CB08A5">
      <w:pPr>
        <w:rPr>
          <w:sz w:val="28"/>
          <w:szCs w:val="28"/>
        </w:rPr>
      </w:pPr>
      <w:r w:rsidRPr="008139BF">
        <w:rPr>
          <w:sz w:val="28"/>
          <w:szCs w:val="28"/>
          <w:highlight w:val="yellow"/>
        </w:rPr>
        <w:t xml:space="preserve">The mean of positively skewed data will be greater than the median. In a negatively </w:t>
      </w:r>
      <w:r w:rsidR="008139BF" w:rsidRPr="008139BF">
        <w:rPr>
          <w:sz w:val="28"/>
          <w:szCs w:val="28"/>
          <w:highlight w:val="yellow"/>
        </w:rPr>
        <w:t>skewed distribution, the exact o</w:t>
      </w:r>
      <w:r w:rsidRPr="008139BF">
        <w:rPr>
          <w:sz w:val="28"/>
          <w:szCs w:val="28"/>
          <w:highlight w:val="yellow"/>
        </w:rPr>
        <w:t>pposite is the case</w:t>
      </w:r>
      <w:r w:rsidR="008139BF" w:rsidRPr="008139BF">
        <w:rPr>
          <w:sz w:val="28"/>
          <w:szCs w:val="28"/>
          <w:highlight w:val="yellow"/>
        </w:rPr>
        <w:t>: the mean of negatively skewed data will be less than the median</w:t>
      </w:r>
      <w:r w:rsidR="008139BF">
        <w:rPr>
          <w:sz w:val="28"/>
          <w:szCs w:val="28"/>
        </w:rPr>
        <w:t>.</w:t>
      </w:r>
    </w:p>
    <w:p w14:paraId="29BF2C03" w14:textId="77777777" w:rsidR="008139BF" w:rsidRDefault="008139BF" w:rsidP="00CB08A5">
      <w:pPr>
        <w:rPr>
          <w:sz w:val="28"/>
          <w:szCs w:val="28"/>
        </w:rPr>
      </w:pPr>
    </w:p>
    <w:p w14:paraId="60F539D5" w14:textId="77777777" w:rsidR="00B26183" w:rsidRDefault="00B26183" w:rsidP="00CB08A5">
      <w:pPr>
        <w:rPr>
          <w:sz w:val="28"/>
          <w:szCs w:val="28"/>
        </w:rPr>
      </w:pPr>
    </w:p>
    <w:p w14:paraId="1F723682" w14:textId="77777777" w:rsidR="00786F22" w:rsidRDefault="00BC5748" w:rsidP="00CB08A5">
      <w:pPr>
        <w:rPr>
          <w:sz w:val="28"/>
          <w:szCs w:val="28"/>
        </w:rPr>
      </w:pPr>
      <w:r>
        <w:rPr>
          <w:sz w:val="28"/>
          <w:szCs w:val="28"/>
        </w:rPr>
        <w:t>Q15</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6B1C655" w14:textId="5524164D" w:rsidR="008139BF" w:rsidRDefault="008139BF" w:rsidP="00CB08A5">
      <w:pPr>
        <w:rPr>
          <w:sz w:val="28"/>
          <w:szCs w:val="28"/>
        </w:rPr>
      </w:pPr>
      <w:r w:rsidRPr="008139BF">
        <w:rPr>
          <w:sz w:val="28"/>
          <w:szCs w:val="28"/>
          <w:highlight w:val="yellow"/>
        </w:rPr>
        <w:t>The mean of positively skewed data will be greater than the median. In a negatively skewed distribution, the exact opposite is the case: the mean of negatively skewed data will be less than the median. If the data graph is symmetrical, the distribution has zero skewness, regardless of how long or fat the tails are.</w:t>
      </w:r>
    </w:p>
    <w:p w14:paraId="12779E2D" w14:textId="77777777" w:rsidR="00272519" w:rsidRDefault="00272519" w:rsidP="00CB08A5">
      <w:pPr>
        <w:rPr>
          <w:sz w:val="28"/>
          <w:szCs w:val="28"/>
        </w:rPr>
      </w:pPr>
    </w:p>
    <w:p w14:paraId="5241BECA" w14:textId="77777777" w:rsidR="002725DF" w:rsidRDefault="002725DF" w:rsidP="00CB08A5">
      <w:pPr>
        <w:rPr>
          <w:sz w:val="28"/>
          <w:szCs w:val="28"/>
        </w:rPr>
      </w:pPr>
    </w:p>
    <w:p w14:paraId="3AB89BC9" w14:textId="77777777" w:rsidR="00B26183" w:rsidRDefault="00B26183" w:rsidP="00CB08A5">
      <w:pPr>
        <w:rPr>
          <w:sz w:val="28"/>
          <w:szCs w:val="28"/>
        </w:rPr>
      </w:pPr>
    </w:p>
    <w:p w14:paraId="7BA1CE46" w14:textId="77777777"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64786A47" w14:textId="06717EA2" w:rsidR="008139BF" w:rsidRDefault="008139BF" w:rsidP="00CB08A5">
      <w:pPr>
        <w:rPr>
          <w:sz w:val="28"/>
          <w:szCs w:val="28"/>
        </w:rPr>
      </w:pPr>
      <w:r w:rsidRPr="00D52120">
        <w:rPr>
          <w:sz w:val="28"/>
          <w:szCs w:val="28"/>
          <w:highlight w:val="yellow"/>
        </w:rPr>
        <w:t>Positive value of kurtosis indicate that distribution is peaked</w:t>
      </w:r>
      <w:r w:rsidR="00D52120" w:rsidRPr="00D52120">
        <w:rPr>
          <w:sz w:val="28"/>
          <w:szCs w:val="28"/>
          <w:highlight w:val="yellow"/>
        </w:rPr>
        <w:t xml:space="preserve"> and possesses thick tail. An extremely positive kurtosis indicates a distribution where more numbers are located in the tails of the distribution instead of around the mean.</w:t>
      </w:r>
    </w:p>
    <w:p w14:paraId="6C07E88E" w14:textId="680E0450" w:rsidR="00D52120" w:rsidRDefault="00D52120" w:rsidP="00CB08A5">
      <w:pPr>
        <w:rPr>
          <w:sz w:val="28"/>
          <w:szCs w:val="28"/>
        </w:rPr>
      </w:pPr>
      <w:r>
        <w:rPr>
          <w:noProof/>
          <w:lang w:val="en-IN" w:eastAsia="en-IN" w:bidi="mr-IN"/>
        </w:rPr>
        <w:drawing>
          <wp:inline distT="0" distB="0" distL="0" distR="0" wp14:anchorId="794ED67F" wp14:editId="387B6612">
            <wp:extent cx="5943600" cy="2173659"/>
            <wp:effectExtent l="0" t="0" r="0" b="0"/>
            <wp:docPr id="2" name="Picture 2" descr="https://miro.medium.com/v2/resize:fit:700/1*Gqd6Ioie0sa_Hryb3grsF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v2/resize:fit:700/1*Gqd6Ioie0sa_Hryb3grsF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173659"/>
                    </a:xfrm>
                    <a:prstGeom prst="rect">
                      <a:avLst/>
                    </a:prstGeom>
                    <a:noFill/>
                    <a:ln>
                      <a:noFill/>
                    </a:ln>
                  </pic:spPr>
                </pic:pic>
              </a:graphicData>
            </a:graphic>
          </wp:inline>
        </w:drawing>
      </w:r>
    </w:p>
    <w:p w14:paraId="38BCCE72" w14:textId="77777777" w:rsidR="00706365" w:rsidRDefault="00706365" w:rsidP="00CB08A5">
      <w:pPr>
        <w:rPr>
          <w:sz w:val="28"/>
          <w:szCs w:val="28"/>
        </w:rPr>
      </w:pPr>
    </w:p>
    <w:p w14:paraId="573D4E14" w14:textId="77777777" w:rsidR="00B26183" w:rsidRDefault="00B26183" w:rsidP="00CB08A5">
      <w:pPr>
        <w:rPr>
          <w:sz w:val="28"/>
          <w:szCs w:val="28"/>
        </w:rPr>
      </w:pPr>
    </w:p>
    <w:p w14:paraId="3F413242" w14:textId="77777777" w:rsidR="002725DF" w:rsidRDefault="002725DF" w:rsidP="00CB08A5">
      <w:pPr>
        <w:rPr>
          <w:sz w:val="28"/>
          <w:szCs w:val="28"/>
        </w:rPr>
      </w:pPr>
    </w:p>
    <w:p w14:paraId="0973445A" w14:textId="77777777" w:rsidR="00D87AA3" w:rsidRDefault="00BC5748" w:rsidP="00CB08A5">
      <w:pPr>
        <w:rPr>
          <w:sz w:val="28"/>
          <w:szCs w:val="28"/>
        </w:rPr>
      </w:pPr>
      <w:r>
        <w:rPr>
          <w:sz w:val="28"/>
          <w:szCs w:val="28"/>
        </w:rPr>
        <w:t>Q17</w:t>
      </w:r>
      <w:r w:rsidR="00D87AA3">
        <w:rPr>
          <w:sz w:val="28"/>
          <w:szCs w:val="28"/>
        </w:rPr>
        <w:t xml:space="preserve">) </w:t>
      </w:r>
      <w:proofErr w:type="gramStart"/>
      <w:r w:rsidR="00D87AA3">
        <w:rPr>
          <w:sz w:val="28"/>
          <w:szCs w:val="28"/>
        </w:rPr>
        <w:t>What</w:t>
      </w:r>
      <w:proofErr w:type="gramEnd"/>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710782C6" w14:textId="512883E8" w:rsidR="00D52120" w:rsidRDefault="00D52120" w:rsidP="00CB08A5">
      <w:pPr>
        <w:rPr>
          <w:sz w:val="28"/>
          <w:szCs w:val="28"/>
        </w:rPr>
      </w:pPr>
      <w:r w:rsidRPr="00D52120">
        <w:rPr>
          <w:sz w:val="28"/>
          <w:szCs w:val="28"/>
          <w:highlight w:val="yellow"/>
        </w:rPr>
        <w:t>A distribution with a negative kurtosis value indi</w:t>
      </w:r>
      <w:r w:rsidR="00A776ED">
        <w:rPr>
          <w:sz w:val="28"/>
          <w:szCs w:val="28"/>
          <w:highlight w:val="yellow"/>
        </w:rPr>
        <w:t xml:space="preserve">cates that the distribution has </w:t>
      </w:r>
      <w:r w:rsidRPr="00D52120">
        <w:rPr>
          <w:sz w:val="28"/>
          <w:szCs w:val="28"/>
          <w:highlight w:val="yellow"/>
        </w:rPr>
        <w:t>lighter tails than the normal distribution.</w:t>
      </w:r>
    </w:p>
    <w:p w14:paraId="00B95A13" w14:textId="77777777" w:rsidR="00706365" w:rsidRDefault="00706365" w:rsidP="00CB08A5">
      <w:pPr>
        <w:rPr>
          <w:sz w:val="28"/>
          <w:szCs w:val="28"/>
        </w:rPr>
      </w:pPr>
    </w:p>
    <w:p w14:paraId="61C14BDD" w14:textId="77777777" w:rsidR="00706365" w:rsidRDefault="00706365" w:rsidP="00CB08A5">
      <w:pPr>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FC3670" w:rsidP="00CB08A5">
      <w:pPr>
        <w:rPr>
          <w:sz w:val="28"/>
          <w:szCs w:val="28"/>
        </w:rPr>
      </w:pPr>
      <w:r>
        <w:rPr>
          <w:sz w:val="28"/>
          <w:szCs w:val="28"/>
        </w:rPr>
        <w:pict w14:anchorId="67826F4E">
          <v:shape id="_x0000_i1030" type="#_x0000_t75" style="width:440.25pt;height:113.25pt">
            <v:imagedata r:id="rId27" o:title="Boxplot"/>
          </v:shape>
        </w:pict>
      </w:r>
    </w:p>
    <w:p w14:paraId="2BE28652" w14:textId="5A11015B" w:rsidR="00A776ED" w:rsidRDefault="00C57628" w:rsidP="00CB08A5">
      <w:pPr>
        <w:rPr>
          <w:sz w:val="28"/>
          <w:szCs w:val="28"/>
        </w:rPr>
      </w:pPr>
      <w:r>
        <w:rPr>
          <w:sz w:val="28"/>
          <w:szCs w:val="28"/>
        </w:rPr>
        <w:t>What can we say abo</w:t>
      </w:r>
      <w:r w:rsidR="00A776ED">
        <w:rPr>
          <w:sz w:val="28"/>
          <w:szCs w:val="28"/>
        </w:rPr>
        <w:t>ut the distribution of the?</w:t>
      </w:r>
    </w:p>
    <w:p w14:paraId="712ADC19" w14:textId="77777777" w:rsidR="00272519" w:rsidRDefault="00A776ED" w:rsidP="00CB08A5">
      <w:pPr>
        <w:rPr>
          <w:sz w:val="28"/>
          <w:szCs w:val="28"/>
        </w:rPr>
      </w:pPr>
      <w:proofErr w:type="gramStart"/>
      <w:r w:rsidRPr="009300A8">
        <w:rPr>
          <w:sz w:val="28"/>
          <w:szCs w:val="28"/>
          <w:highlight w:val="yellow"/>
        </w:rPr>
        <w:t>if</w:t>
      </w:r>
      <w:proofErr w:type="gramEnd"/>
      <w:r w:rsidRPr="009300A8">
        <w:rPr>
          <w:sz w:val="28"/>
          <w:szCs w:val="28"/>
          <w:highlight w:val="yellow"/>
        </w:rPr>
        <w:t xml:space="preserve"> the distance from the median to the maximum is greater tha</w:t>
      </w:r>
      <w:r w:rsidR="009300A8" w:rsidRPr="009300A8">
        <w:rPr>
          <w:sz w:val="28"/>
          <w:szCs w:val="28"/>
          <w:highlight w:val="yellow"/>
        </w:rPr>
        <w:t>n the distance from the median</w:t>
      </w:r>
      <w:r w:rsidRPr="009300A8">
        <w:rPr>
          <w:sz w:val="28"/>
          <w:szCs w:val="28"/>
          <w:highlight w:val="yellow"/>
        </w:rPr>
        <w:t xml:space="preserve"> the </w:t>
      </w:r>
      <w:r w:rsidR="009300A8" w:rsidRPr="009300A8">
        <w:rPr>
          <w:sz w:val="28"/>
          <w:szCs w:val="28"/>
          <w:highlight w:val="yellow"/>
        </w:rPr>
        <w:t>to the minimum, then the box plot is positively skewed. The showing boxplot is positively skewed.</w:t>
      </w:r>
    </w:p>
    <w:p w14:paraId="6E8274E1" w14:textId="144A9C9A" w:rsidR="00C57628" w:rsidRDefault="00C57628" w:rsidP="00CB08A5">
      <w:pPr>
        <w:rPr>
          <w:sz w:val="28"/>
          <w:szCs w:val="28"/>
        </w:rPr>
      </w:pPr>
      <w:r>
        <w:rPr>
          <w:sz w:val="28"/>
          <w:szCs w:val="28"/>
        </w:rPr>
        <w:t>What is nature of skewness of the data?</w:t>
      </w:r>
    </w:p>
    <w:p w14:paraId="51A127FB" w14:textId="77777777" w:rsidR="00A776ED" w:rsidRDefault="00A776ED" w:rsidP="00A776ED">
      <w:pPr>
        <w:rPr>
          <w:sz w:val="28"/>
          <w:szCs w:val="28"/>
        </w:rPr>
      </w:pPr>
      <w:r w:rsidRPr="00A776ED">
        <w:rPr>
          <w:sz w:val="28"/>
          <w:szCs w:val="28"/>
          <w:highlight w:val="yellow"/>
        </w:rPr>
        <w:t>The median is about 10, and the distribution is most likely skewed left.</w:t>
      </w:r>
    </w:p>
    <w:p w14:paraId="76F93633" w14:textId="32C483E5" w:rsidR="00A776ED" w:rsidRDefault="009300A8" w:rsidP="00CB08A5">
      <w:pPr>
        <w:rPr>
          <w:sz w:val="28"/>
          <w:szCs w:val="28"/>
        </w:rPr>
      </w:pPr>
      <w:r>
        <w:rPr>
          <w:sz w:val="28"/>
          <w:szCs w:val="28"/>
        </w:rPr>
        <w:t>What will be the IQR of the data (approximately)?</w:t>
      </w:r>
    </w:p>
    <w:p w14:paraId="3804C720" w14:textId="1E0EDC21" w:rsidR="009300A8" w:rsidRDefault="009300A8" w:rsidP="00CB08A5">
      <w:pPr>
        <w:rPr>
          <w:sz w:val="28"/>
          <w:szCs w:val="28"/>
        </w:rPr>
      </w:pPr>
      <w:r w:rsidRPr="009300A8">
        <w:rPr>
          <w:sz w:val="28"/>
          <w:szCs w:val="28"/>
          <w:highlight w:val="yellow"/>
        </w:rPr>
        <w:t xml:space="preserve">The middle 50% of values when ordered from lowest to highest. </w:t>
      </w:r>
      <w:proofErr w:type="gramStart"/>
      <w:r w:rsidRPr="009300A8">
        <w:rPr>
          <w:sz w:val="28"/>
          <w:szCs w:val="28"/>
          <w:highlight w:val="yellow"/>
        </w:rPr>
        <w:t>in</w:t>
      </w:r>
      <w:proofErr w:type="gramEnd"/>
      <w:r w:rsidRPr="009300A8">
        <w:rPr>
          <w:sz w:val="28"/>
          <w:szCs w:val="28"/>
          <w:highlight w:val="yellow"/>
        </w:rPr>
        <w:t xml:space="preserve"> the box plot the box slightly right so its positive skewed</w:t>
      </w:r>
      <w:r>
        <w:rPr>
          <w:sz w:val="28"/>
          <w:szCs w:val="28"/>
        </w:rPr>
        <w:t xml:space="preserve">. </w:t>
      </w:r>
    </w:p>
    <w:p w14:paraId="5993B16A" w14:textId="77777777" w:rsidR="00D52120" w:rsidRDefault="00D52120" w:rsidP="00CB08A5">
      <w:pPr>
        <w:rPr>
          <w:sz w:val="28"/>
          <w:szCs w:val="28"/>
        </w:rPr>
      </w:pPr>
    </w:p>
    <w:p w14:paraId="136BF0E8" w14:textId="77777777" w:rsidR="00E905DC" w:rsidRDefault="00E905DC" w:rsidP="00CB08A5">
      <w:pPr>
        <w:rPr>
          <w:sz w:val="28"/>
          <w:szCs w:val="28"/>
        </w:rPr>
      </w:pPr>
    </w:p>
    <w:p w14:paraId="58CE9EF4" w14:textId="050D6B98" w:rsidR="00D610DF" w:rsidRDefault="00BC5748" w:rsidP="00CB08A5">
      <w:pPr>
        <w:rPr>
          <w:sz w:val="28"/>
          <w:szCs w:val="28"/>
        </w:rPr>
      </w:pPr>
      <w:r>
        <w:rPr>
          <w:sz w:val="28"/>
          <w:szCs w:val="28"/>
        </w:rPr>
        <w:lastRenderedPageBreak/>
        <w:t>Q19</w:t>
      </w:r>
      <w:r w:rsidR="004D09A1">
        <w:rPr>
          <w:sz w:val="28"/>
          <w:szCs w:val="28"/>
        </w:rPr>
        <w:t xml:space="preserve">) Comment on the below Boxplot visualizations? </w:t>
      </w:r>
      <w:r w:rsidR="00FC3670">
        <w:rPr>
          <w:sz w:val="28"/>
          <w:szCs w:val="28"/>
        </w:rPr>
        <w:pict w14:anchorId="11F4FF58">
          <v:shape id="_x0000_i1031" type="#_x0000_t75" style="width:277.5pt;height:169.5pt">
            <v:imagedata r:id="rId28" o:title="Box1"/>
          </v:shape>
        </w:pict>
      </w:r>
    </w:p>
    <w:p w14:paraId="3B85BC82" w14:textId="7563DEEC" w:rsidR="00706365" w:rsidRDefault="009042BB" w:rsidP="007A3B9F">
      <w:pPr>
        <w:spacing w:after="0" w:line="240" w:lineRule="auto"/>
        <w:ind w:left="360"/>
        <w:rPr>
          <w:sz w:val="28"/>
          <w:szCs w:val="28"/>
        </w:rPr>
      </w:pPr>
      <w:r w:rsidRPr="009042BB">
        <w:rPr>
          <w:sz w:val="28"/>
          <w:szCs w:val="28"/>
          <w:highlight w:val="yellow"/>
        </w:rPr>
        <w:t>First there is no outliers. second both the box plot share the same median that is approximately in the range between 275 to 250 and they are normally</w:t>
      </w:r>
      <w:r w:rsidR="00E905DC">
        <w:rPr>
          <w:sz w:val="28"/>
          <w:szCs w:val="28"/>
          <w:highlight w:val="yellow"/>
        </w:rPr>
        <w:t xml:space="preserve"> </w:t>
      </w:r>
      <w:r w:rsidRPr="009042BB">
        <w:rPr>
          <w:sz w:val="28"/>
          <w:szCs w:val="28"/>
          <w:highlight w:val="yellow"/>
        </w:rPr>
        <w:t>distributed with zero to no skewness neither at the minimum or</w:t>
      </w:r>
      <w:r w:rsidR="00E06A92">
        <w:rPr>
          <w:sz w:val="28"/>
          <w:szCs w:val="28"/>
          <w:highlight w:val="yellow"/>
        </w:rPr>
        <w:t xml:space="preserve"> </w:t>
      </w:r>
      <w:r w:rsidRPr="009042BB">
        <w:rPr>
          <w:sz w:val="28"/>
          <w:szCs w:val="28"/>
          <w:highlight w:val="yellow"/>
        </w:rPr>
        <w:t>maximum whisker range.</w:t>
      </w:r>
    </w:p>
    <w:p w14:paraId="0C340F6C" w14:textId="77777777" w:rsidR="00E905DC" w:rsidRDefault="00E905DC" w:rsidP="00E905DC">
      <w:pPr>
        <w:rPr>
          <w:sz w:val="28"/>
          <w:szCs w:val="28"/>
        </w:rPr>
      </w:pPr>
    </w:p>
    <w:p w14:paraId="7F27CADD" w14:textId="77777777" w:rsidR="00E905DC" w:rsidRDefault="00E905DC" w:rsidP="00E905DC">
      <w:pPr>
        <w:rPr>
          <w:sz w:val="28"/>
          <w:szCs w:val="28"/>
        </w:rPr>
      </w:pPr>
      <w:r>
        <w:rPr>
          <w:sz w:val="28"/>
          <w:szCs w:val="28"/>
        </w:rPr>
        <w:t xml:space="preserve">Draw an Inference from the distribution of data for Boxplot 1 with respect Boxplot 2. </w:t>
      </w:r>
    </w:p>
    <w:p w14:paraId="35CCDCBB" w14:textId="155CCF48" w:rsidR="003001B3" w:rsidRDefault="00E905DC" w:rsidP="007A3B9F">
      <w:pPr>
        <w:spacing w:after="0" w:line="240" w:lineRule="auto"/>
        <w:ind w:left="360"/>
        <w:rPr>
          <w:sz w:val="28"/>
          <w:szCs w:val="28"/>
        </w:rPr>
      </w:pPr>
      <w:r w:rsidRPr="00E905DC">
        <w:rPr>
          <w:noProof/>
          <w:sz w:val="28"/>
          <w:szCs w:val="28"/>
          <w:lang w:val="en-IN" w:eastAsia="en-IN" w:bidi="mr-IN"/>
        </w:rPr>
        <w:drawing>
          <wp:inline distT="0" distB="0" distL="0" distR="0" wp14:anchorId="75300328" wp14:editId="287ADB19">
            <wp:extent cx="3205260" cy="2571750"/>
            <wp:effectExtent l="0" t="0" r="0" b="0"/>
            <wp:docPr id="9" name="Picture 9" descr="C:\Users\Jaydeep\Downloads\Boxplots-of-residuals-for-Group-1-control-and-Group-2-treatment-from-the-illust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deep\Downloads\Boxplots-of-residuals-for-Group-1-control-and-Group-2-treatment-from-the-illustrative.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17137" cy="2581279"/>
                    </a:xfrm>
                    <a:prstGeom prst="rect">
                      <a:avLst/>
                    </a:prstGeom>
                    <a:noFill/>
                    <a:ln>
                      <a:noFill/>
                    </a:ln>
                  </pic:spPr>
                </pic:pic>
              </a:graphicData>
            </a:graphic>
          </wp:inline>
        </w:drawing>
      </w:r>
    </w:p>
    <w:p w14:paraId="238C3BEC" w14:textId="77777777" w:rsidR="009042BB" w:rsidRDefault="009042BB" w:rsidP="007A3B9F">
      <w:pPr>
        <w:spacing w:after="0" w:line="240" w:lineRule="auto"/>
        <w:ind w:left="360"/>
        <w:rPr>
          <w:sz w:val="28"/>
          <w:szCs w:val="28"/>
        </w:rPr>
      </w:pPr>
    </w:p>
    <w:p w14:paraId="55E3994F" w14:textId="77777777" w:rsidR="009042BB" w:rsidRDefault="009042BB" w:rsidP="007A3B9F">
      <w:pPr>
        <w:spacing w:after="0" w:line="240" w:lineRule="auto"/>
        <w:ind w:left="360"/>
        <w:rPr>
          <w:sz w:val="28"/>
          <w:szCs w:val="28"/>
        </w:rPr>
      </w:pPr>
    </w:p>
    <w:p w14:paraId="621F04AB" w14:textId="77777777" w:rsidR="002725DF" w:rsidRDefault="002725DF" w:rsidP="007A3B9F">
      <w:pPr>
        <w:spacing w:after="0" w:line="240" w:lineRule="auto"/>
        <w:ind w:left="360"/>
        <w:rPr>
          <w:sz w:val="28"/>
          <w:szCs w:val="28"/>
        </w:rPr>
      </w:pPr>
    </w:p>
    <w:p w14:paraId="5D15F4CA" w14:textId="77777777" w:rsidR="00962233" w:rsidRDefault="00962233" w:rsidP="007A3B9F">
      <w:pPr>
        <w:spacing w:after="0" w:line="240" w:lineRule="auto"/>
        <w:ind w:left="360"/>
        <w:rPr>
          <w:sz w:val="28"/>
          <w:szCs w:val="28"/>
        </w:rPr>
      </w:pPr>
    </w:p>
    <w:p w14:paraId="7AD0F7C8" w14:textId="3A2A4EAE"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5599EC9A" w14:textId="043347B5"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lastRenderedPageBreak/>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6C6E5A4B"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highlight w:val="yellow"/>
          <w:lang w:val="en-IN" w:eastAsia="en-IN"/>
        </w:rPr>
      </w:pPr>
      <w:r w:rsidRPr="002725DF">
        <w:rPr>
          <w:rFonts w:ascii="Segoe UI" w:eastAsia="Times New Roman" w:hAnsi="Segoe UI" w:cs="Segoe UI"/>
          <w:color w:val="1F2328"/>
          <w:sz w:val="24"/>
          <w:szCs w:val="24"/>
          <w:lang w:val="en-IN" w:eastAsia="en-IN"/>
        </w:rPr>
        <w:t> </w:t>
      </w:r>
      <w:r w:rsidRPr="002725DF">
        <w:rPr>
          <w:rFonts w:ascii="Segoe UI" w:eastAsia="Times New Roman" w:hAnsi="Segoe UI" w:cs="Segoe UI"/>
          <w:color w:val="1F2328"/>
          <w:sz w:val="24"/>
          <w:szCs w:val="24"/>
          <w:highlight w:val="yellow"/>
          <w:lang w:val="en-IN" w:eastAsia="en-IN"/>
        </w:rPr>
        <w:t xml:space="preserve">Prob_MPG_greater_than_38 = </w:t>
      </w:r>
      <w:proofErr w:type="spellStart"/>
      <w:proofErr w:type="gramStart"/>
      <w:r w:rsidRPr="002725DF">
        <w:rPr>
          <w:rFonts w:ascii="Segoe UI" w:eastAsia="Times New Roman" w:hAnsi="Segoe UI" w:cs="Segoe UI"/>
          <w:color w:val="1F2328"/>
          <w:sz w:val="24"/>
          <w:szCs w:val="24"/>
          <w:highlight w:val="yellow"/>
          <w:lang w:val="en-IN" w:eastAsia="en-IN"/>
        </w:rPr>
        <w:t>np.round</w:t>
      </w:r>
      <w:proofErr w:type="spellEnd"/>
      <w:r w:rsidRPr="002725DF">
        <w:rPr>
          <w:rFonts w:ascii="Segoe UI" w:eastAsia="Times New Roman" w:hAnsi="Segoe UI" w:cs="Segoe UI"/>
          <w:color w:val="1F2328"/>
          <w:sz w:val="24"/>
          <w:szCs w:val="24"/>
          <w:highlight w:val="yellow"/>
          <w:lang w:val="en-IN" w:eastAsia="en-IN"/>
        </w:rPr>
        <w:t>(</w:t>
      </w:r>
      <w:proofErr w:type="gramEnd"/>
      <w:r w:rsidRPr="002725DF">
        <w:rPr>
          <w:rFonts w:ascii="Segoe UI" w:eastAsia="Times New Roman" w:hAnsi="Segoe UI" w:cs="Segoe UI"/>
          <w:color w:val="1F2328"/>
          <w:sz w:val="24"/>
          <w:szCs w:val="24"/>
          <w:highlight w:val="yellow"/>
          <w:lang w:val="en-IN" w:eastAsia="en-IN"/>
        </w:rPr>
        <w:t xml:space="preserve">1 - </w:t>
      </w:r>
      <w:proofErr w:type="spellStart"/>
      <w:r w:rsidRPr="002725DF">
        <w:rPr>
          <w:rFonts w:ascii="Segoe UI" w:eastAsia="Times New Roman" w:hAnsi="Segoe UI" w:cs="Segoe UI"/>
          <w:color w:val="1F2328"/>
          <w:sz w:val="24"/>
          <w:szCs w:val="24"/>
          <w:highlight w:val="yellow"/>
          <w:lang w:val="en-IN" w:eastAsia="en-IN"/>
        </w:rPr>
        <w:t>stats.norm.cdf</w:t>
      </w:r>
      <w:proofErr w:type="spellEnd"/>
      <w:r w:rsidRPr="002725DF">
        <w:rPr>
          <w:rFonts w:ascii="Segoe UI" w:eastAsia="Times New Roman" w:hAnsi="Segoe UI" w:cs="Segoe UI"/>
          <w:color w:val="1F2328"/>
          <w:sz w:val="24"/>
          <w:szCs w:val="24"/>
          <w:highlight w:val="yellow"/>
          <w:lang w:val="en-IN" w:eastAsia="en-IN"/>
        </w:rPr>
        <w:t xml:space="preserve">(38, </w:t>
      </w:r>
      <w:proofErr w:type="spellStart"/>
      <w:r w:rsidRPr="002725DF">
        <w:rPr>
          <w:rFonts w:ascii="Segoe UI" w:eastAsia="Times New Roman" w:hAnsi="Segoe UI" w:cs="Segoe UI"/>
          <w:color w:val="1F2328"/>
          <w:sz w:val="24"/>
          <w:szCs w:val="24"/>
          <w:highlight w:val="yellow"/>
          <w:lang w:val="en-IN" w:eastAsia="en-IN"/>
        </w:rPr>
        <w:t>loc</w:t>
      </w:r>
      <w:proofErr w:type="spellEnd"/>
      <w:r w:rsidRPr="002725DF">
        <w:rPr>
          <w:rFonts w:ascii="Segoe UI" w:eastAsia="Times New Roman" w:hAnsi="Segoe UI" w:cs="Segoe UI"/>
          <w:color w:val="1F2328"/>
          <w:sz w:val="24"/>
          <w:szCs w:val="24"/>
          <w:highlight w:val="yellow"/>
          <w:lang w:val="en-IN" w:eastAsia="en-IN"/>
        </w:rPr>
        <w:t>= q20.MPG.mean(), scale= q20.MPG.std()),3) print('P(MPG&gt;38)=',Prob_MPG_greater_than_38)</w:t>
      </w:r>
    </w:p>
    <w:p w14:paraId="608AE375"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highlight w:val="yellow"/>
          <w:lang w:val="en-IN" w:eastAsia="en-IN"/>
        </w:rPr>
      </w:pPr>
      <w:proofErr w:type="gramStart"/>
      <w:r w:rsidRPr="002725DF">
        <w:rPr>
          <w:rFonts w:ascii="Segoe UI" w:eastAsia="Times New Roman" w:hAnsi="Segoe UI" w:cs="Segoe UI"/>
          <w:color w:val="1F2328"/>
          <w:sz w:val="24"/>
          <w:szCs w:val="24"/>
          <w:highlight w:val="yellow"/>
          <w:lang w:val="en-IN" w:eastAsia="en-IN"/>
        </w:rPr>
        <w:t>P(</w:t>
      </w:r>
      <w:proofErr w:type="gramEnd"/>
      <w:r w:rsidRPr="002725DF">
        <w:rPr>
          <w:rFonts w:ascii="Segoe UI" w:eastAsia="Times New Roman" w:hAnsi="Segoe UI" w:cs="Segoe UI"/>
          <w:color w:val="1F2328"/>
          <w:sz w:val="24"/>
          <w:szCs w:val="24"/>
          <w:highlight w:val="yellow"/>
          <w:lang w:val="en-IN" w:eastAsia="en-IN"/>
        </w:rPr>
        <w:t>MPG&gt;38)= 0.348</w:t>
      </w:r>
    </w:p>
    <w:p w14:paraId="4B44F537"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highlight w:val="yellow"/>
          <w:lang w:val="en-IN" w:eastAsia="en-IN"/>
        </w:rPr>
      </w:pPr>
      <w:r w:rsidRPr="002725DF">
        <w:rPr>
          <w:rFonts w:ascii="Segoe UI" w:eastAsia="Times New Roman" w:hAnsi="Segoe UI" w:cs="Segoe UI"/>
          <w:color w:val="1F2328"/>
          <w:sz w:val="24"/>
          <w:szCs w:val="24"/>
          <w:highlight w:val="yellow"/>
          <w:lang w:val="en-IN" w:eastAsia="en-IN"/>
        </w:rPr>
        <w:t xml:space="preserve">b. P(MPG&lt;40) </w:t>
      </w:r>
      <w:proofErr w:type="spellStart"/>
      <w:r w:rsidRPr="002725DF">
        <w:rPr>
          <w:rFonts w:ascii="Segoe UI" w:eastAsia="Times New Roman" w:hAnsi="Segoe UI" w:cs="Segoe UI"/>
          <w:color w:val="1F2328"/>
          <w:sz w:val="24"/>
          <w:szCs w:val="24"/>
          <w:highlight w:val="yellow"/>
          <w:lang w:val="en-IN" w:eastAsia="en-IN"/>
        </w:rPr>
        <w:t>Ans</w:t>
      </w:r>
      <w:proofErr w:type="spellEnd"/>
      <w:r w:rsidRPr="002725DF">
        <w:rPr>
          <w:rFonts w:ascii="Segoe UI" w:eastAsia="Times New Roman" w:hAnsi="Segoe UI" w:cs="Segoe UI"/>
          <w:color w:val="1F2328"/>
          <w:sz w:val="24"/>
          <w:szCs w:val="24"/>
          <w:highlight w:val="yellow"/>
          <w:lang w:val="en-IN" w:eastAsia="en-IN"/>
        </w:rPr>
        <w:t xml:space="preserve">: prob_MPG_less_than_40 = </w:t>
      </w:r>
      <w:proofErr w:type="spellStart"/>
      <w:r w:rsidRPr="002725DF">
        <w:rPr>
          <w:rFonts w:ascii="Segoe UI" w:eastAsia="Times New Roman" w:hAnsi="Segoe UI" w:cs="Segoe UI"/>
          <w:color w:val="1F2328"/>
          <w:sz w:val="24"/>
          <w:szCs w:val="24"/>
          <w:highlight w:val="yellow"/>
          <w:lang w:val="en-IN" w:eastAsia="en-IN"/>
        </w:rPr>
        <w:t>np.round</w:t>
      </w:r>
      <w:proofErr w:type="spellEnd"/>
      <w:r w:rsidRPr="002725DF">
        <w:rPr>
          <w:rFonts w:ascii="Segoe UI" w:eastAsia="Times New Roman" w:hAnsi="Segoe UI" w:cs="Segoe UI"/>
          <w:color w:val="1F2328"/>
          <w:sz w:val="24"/>
          <w:szCs w:val="24"/>
          <w:highlight w:val="yellow"/>
          <w:lang w:val="en-IN" w:eastAsia="en-IN"/>
        </w:rPr>
        <w:t>(</w:t>
      </w:r>
      <w:proofErr w:type="spellStart"/>
      <w:r w:rsidRPr="002725DF">
        <w:rPr>
          <w:rFonts w:ascii="Segoe UI" w:eastAsia="Times New Roman" w:hAnsi="Segoe UI" w:cs="Segoe UI"/>
          <w:color w:val="1F2328"/>
          <w:sz w:val="24"/>
          <w:szCs w:val="24"/>
          <w:highlight w:val="yellow"/>
          <w:lang w:val="en-IN" w:eastAsia="en-IN"/>
        </w:rPr>
        <w:t>stats.norm.cdf</w:t>
      </w:r>
      <w:proofErr w:type="spellEnd"/>
      <w:r w:rsidRPr="002725DF">
        <w:rPr>
          <w:rFonts w:ascii="Segoe UI" w:eastAsia="Times New Roman" w:hAnsi="Segoe UI" w:cs="Segoe UI"/>
          <w:color w:val="1F2328"/>
          <w:sz w:val="24"/>
          <w:szCs w:val="24"/>
          <w:highlight w:val="yellow"/>
          <w:lang w:val="en-IN" w:eastAsia="en-IN"/>
        </w:rPr>
        <w:t xml:space="preserve">(40, </w:t>
      </w:r>
      <w:proofErr w:type="spellStart"/>
      <w:r w:rsidRPr="002725DF">
        <w:rPr>
          <w:rFonts w:ascii="Segoe UI" w:eastAsia="Times New Roman" w:hAnsi="Segoe UI" w:cs="Segoe UI"/>
          <w:color w:val="1F2328"/>
          <w:sz w:val="24"/>
          <w:szCs w:val="24"/>
          <w:highlight w:val="yellow"/>
          <w:lang w:val="en-IN" w:eastAsia="en-IN"/>
        </w:rPr>
        <w:t>loc</w:t>
      </w:r>
      <w:proofErr w:type="spellEnd"/>
      <w:r w:rsidRPr="002725DF">
        <w:rPr>
          <w:rFonts w:ascii="Segoe UI" w:eastAsia="Times New Roman" w:hAnsi="Segoe UI" w:cs="Segoe UI"/>
          <w:color w:val="1F2328"/>
          <w:sz w:val="24"/>
          <w:szCs w:val="24"/>
          <w:highlight w:val="yellow"/>
          <w:lang w:val="en-IN" w:eastAsia="en-IN"/>
        </w:rPr>
        <w:t xml:space="preserve"> = q20.MPG.mean(), scale = q20.MPG.std()),3) print('P(MPG&lt;40)=',prob_MPG_less_than_40)</w:t>
      </w:r>
    </w:p>
    <w:p w14:paraId="2F802688"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highlight w:val="yellow"/>
          <w:lang w:val="en-IN" w:eastAsia="en-IN"/>
        </w:rPr>
      </w:pPr>
      <w:proofErr w:type="gramStart"/>
      <w:r w:rsidRPr="002725DF">
        <w:rPr>
          <w:rFonts w:ascii="Segoe UI" w:eastAsia="Times New Roman" w:hAnsi="Segoe UI" w:cs="Segoe UI"/>
          <w:color w:val="1F2328"/>
          <w:sz w:val="24"/>
          <w:szCs w:val="24"/>
          <w:highlight w:val="yellow"/>
          <w:lang w:val="en-IN" w:eastAsia="en-IN"/>
        </w:rPr>
        <w:t>P(</w:t>
      </w:r>
      <w:proofErr w:type="gramEnd"/>
      <w:r w:rsidRPr="002725DF">
        <w:rPr>
          <w:rFonts w:ascii="Segoe UI" w:eastAsia="Times New Roman" w:hAnsi="Segoe UI" w:cs="Segoe UI"/>
          <w:color w:val="1F2328"/>
          <w:sz w:val="24"/>
          <w:szCs w:val="24"/>
          <w:highlight w:val="yellow"/>
          <w:lang w:val="en-IN" w:eastAsia="en-IN"/>
        </w:rPr>
        <w:t>MPG&lt;40)= 0.729</w:t>
      </w:r>
    </w:p>
    <w:p w14:paraId="62530A4B"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highlight w:val="yellow"/>
          <w:lang w:val="en-IN" w:eastAsia="en-IN"/>
        </w:rPr>
      </w:pPr>
      <w:r w:rsidRPr="002725DF">
        <w:rPr>
          <w:rFonts w:ascii="Segoe UI" w:eastAsia="Times New Roman" w:hAnsi="Segoe UI" w:cs="Segoe UI"/>
          <w:color w:val="1F2328"/>
          <w:sz w:val="24"/>
          <w:szCs w:val="24"/>
          <w:highlight w:val="yellow"/>
          <w:lang w:val="en-IN" w:eastAsia="en-IN"/>
        </w:rPr>
        <w:t xml:space="preserve">c. P (20&lt;MPG&lt;50) </w:t>
      </w:r>
      <w:proofErr w:type="spellStart"/>
      <w:r w:rsidRPr="002725DF">
        <w:rPr>
          <w:rFonts w:ascii="Segoe UI" w:eastAsia="Times New Roman" w:hAnsi="Segoe UI" w:cs="Segoe UI"/>
          <w:color w:val="1F2328"/>
          <w:sz w:val="24"/>
          <w:szCs w:val="24"/>
          <w:highlight w:val="yellow"/>
          <w:lang w:val="en-IN" w:eastAsia="en-IN"/>
        </w:rPr>
        <w:t>Ans</w:t>
      </w:r>
      <w:proofErr w:type="spellEnd"/>
      <w:r w:rsidRPr="002725DF">
        <w:rPr>
          <w:rFonts w:ascii="Segoe UI" w:eastAsia="Times New Roman" w:hAnsi="Segoe UI" w:cs="Segoe UI"/>
          <w:color w:val="1F2328"/>
          <w:sz w:val="24"/>
          <w:szCs w:val="24"/>
          <w:highlight w:val="yellow"/>
          <w:lang w:val="en-IN" w:eastAsia="en-IN"/>
        </w:rPr>
        <w:t xml:space="preserve">: prob_MPG_greater_than_20 = </w:t>
      </w:r>
      <w:proofErr w:type="spellStart"/>
      <w:r w:rsidRPr="002725DF">
        <w:rPr>
          <w:rFonts w:ascii="Segoe UI" w:eastAsia="Times New Roman" w:hAnsi="Segoe UI" w:cs="Segoe UI"/>
          <w:color w:val="1F2328"/>
          <w:sz w:val="24"/>
          <w:szCs w:val="24"/>
          <w:highlight w:val="yellow"/>
          <w:lang w:val="en-IN" w:eastAsia="en-IN"/>
        </w:rPr>
        <w:t>np.round</w:t>
      </w:r>
      <w:proofErr w:type="spellEnd"/>
      <w:r w:rsidRPr="002725DF">
        <w:rPr>
          <w:rFonts w:ascii="Segoe UI" w:eastAsia="Times New Roman" w:hAnsi="Segoe UI" w:cs="Segoe UI"/>
          <w:color w:val="1F2328"/>
          <w:sz w:val="24"/>
          <w:szCs w:val="24"/>
          <w:highlight w:val="yellow"/>
          <w:lang w:val="en-IN" w:eastAsia="en-IN"/>
        </w:rPr>
        <w:t xml:space="preserve">(1-stats.norm.cdf(20, </w:t>
      </w:r>
      <w:proofErr w:type="spellStart"/>
      <w:r w:rsidRPr="002725DF">
        <w:rPr>
          <w:rFonts w:ascii="Segoe UI" w:eastAsia="Times New Roman" w:hAnsi="Segoe UI" w:cs="Segoe UI"/>
          <w:color w:val="1F2328"/>
          <w:sz w:val="24"/>
          <w:szCs w:val="24"/>
          <w:highlight w:val="yellow"/>
          <w:lang w:val="en-IN" w:eastAsia="en-IN"/>
        </w:rPr>
        <w:t>loc</w:t>
      </w:r>
      <w:proofErr w:type="spellEnd"/>
      <w:r w:rsidRPr="002725DF">
        <w:rPr>
          <w:rFonts w:ascii="Segoe UI" w:eastAsia="Times New Roman" w:hAnsi="Segoe UI" w:cs="Segoe UI"/>
          <w:color w:val="1F2328"/>
          <w:sz w:val="24"/>
          <w:szCs w:val="24"/>
          <w:highlight w:val="yellow"/>
          <w:lang w:val="en-IN" w:eastAsia="en-IN"/>
        </w:rPr>
        <w:t xml:space="preserve"> = q20.MPG.mean(), scale = q20.MPG.std()),3) print('p(MPG&gt;20)=',(prob_MPG_greater_than_20)) p(MPG&gt;20)= 0.943</w:t>
      </w:r>
    </w:p>
    <w:p w14:paraId="26BEC5C0"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highlight w:val="yellow"/>
          <w:lang w:val="en-IN" w:eastAsia="en-IN"/>
        </w:rPr>
      </w:pPr>
      <w:r w:rsidRPr="002725DF">
        <w:rPr>
          <w:rFonts w:ascii="Segoe UI" w:eastAsia="Times New Roman" w:hAnsi="Segoe UI" w:cs="Segoe UI"/>
          <w:color w:val="1F2328"/>
          <w:sz w:val="24"/>
          <w:szCs w:val="24"/>
          <w:highlight w:val="yellow"/>
          <w:lang w:val="en-IN" w:eastAsia="en-IN"/>
        </w:rPr>
        <w:t xml:space="preserve">prob_MPG_less_than_50 = </w:t>
      </w:r>
      <w:proofErr w:type="spellStart"/>
      <w:r w:rsidRPr="002725DF">
        <w:rPr>
          <w:rFonts w:ascii="Segoe UI" w:eastAsia="Times New Roman" w:hAnsi="Segoe UI" w:cs="Segoe UI"/>
          <w:color w:val="1F2328"/>
          <w:sz w:val="24"/>
          <w:szCs w:val="24"/>
          <w:highlight w:val="yellow"/>
          <w:lang w:val="en-IN" w:eastAsia="en-IN"/>
        </w:rPr>
        <w:t>np.round</w:t>
      </w:r>
      <w:proofErr w:type="spellEnd"/>
      <w:r w:rsidRPr="002725DF">
        <w:rPr>
          <w:rFonts w:ascii="Segoe UI" w:eastAsia="Times New Roman" w:hAnsi="Segoe UI" w:cs="Segoe UI"/>
          <w:color w:val="1F2328"/>
          <w:sz w:val="24"/>
          <w:szCs w:val="24"/>
          <w:highlight w:val="yellow"/>
          <w:lang w:val="en-IN" w:eastAsia="en-IN"/>
        </w:rPr>
        <w:t>(</w:t>
      </w:r>
      <w:proofErr w:type="spellStart"/>
      <w:r w:rsidRPr="002725DF">
        <w:rPr>
          <w:rFonts w:ascii="Segoe UI" w:eastAsia="Times New Roman" w:hAnsi="Segoe UI" w:cs="Segoe UI"/>
          <w:color w:val="1F2328"/>
          <w:sz w:val="24"/>
          <w:szCs w:val="24"/>
          <w:highlight w:val="yellow"/>
          <w:lang w:val="en-IN" w:eastAsia="en-IN"/>
        </w:rPr>
        <w:t>stats.norm.cdf</w:t>
      </w:r>
      <w:proofErr w:type="spellEnd"/>
      <w:r w:rsidRPr="002725DF">
        <w:rPr>
          <w:rFonts w:ascii="Segoe UI" w:eastAsia="Times New Roman" w:hAnsi="Segoe UI" w:cs="Segoe UI"/>
          <w:color w:val="1F2328"/>
          <w:sz w:val="24"/>
          <w:szCs w:val="24"/>
          <w:highlight w:val="yellow"/>
          <w:lang w:val="en-IN" w:eastAsia="en-IN"/>
        </w:rPr>
        <w:t xml:space="preserve">(50, </w:t>
      </w:r>
      <w:proofErr w:type="spellStart"/>
      <w:r w:rsidRPr="002725DF">
        <w:rPr>
          <w:rFonts w:ascii="Segoe UI" w:eastAsia="Times New Roman" w:hAnsi="Segoe UI" w:cs="Segoe UI"/>
          <w:color w:val="1F2328"/>
          <w:sz w:val="24"/>
          <w:szCs w:val="24"/>
          <w:highlight w:val="yellow"/>
          <w:lang w:val="en-IN" w:eastAsia="en-IN"/>
        </w:rPr>
        <w:t>loc</w:t>
      </w:r>
      <w:proofErr w:type="spellEnd"/>
      <w:r w:rsidRPr="002725DF">
        <w:rPr>
          <w:rFonts w:ascii="Segoe UI" w:eastAsia="Times New Roman" w:hAnsi="Segoe UI" w:cs="Segoe UI"/>
          <w:color w:val="1F2328"/>
          <w:sz w:val="24"/>
          <w:szCs w:val="24"/>
          <w:highlight w:val="yellow"/>
          <w:lang w:val="en-IN" w:eastAsia="en-IN"/>
        </w:rPr>
        <w:t xml:space="preserve"> = q20.MPG.mean(), scale = q20.MPG.std()),3) print('P(MPG&lt;50)=',(prob_MPG_less_than_50)) P(MPG&lt;50)= 0.956</w:t>
      </w:r>
    </w:p>
    <w:p w14:paraId="7FB51CCE" w14:textId="77777777" w:rsidR="002725DF" w:rsidRPr="002725DF" w:rsidRDefault="002725DF" w:rsidP="002725DF">
      <w:pPr>
        <w:shd w:val="clear" w:color="auto" w:fill="FFFFFF"/>
        <w:spacing w:after="240" w:line="240" w:lineRule="auto"/>
        <w:rPr>
          <w:rFonts w:ascii="Segoe UI" w:eastAsia="Times New Roman" w:hAnsi="Segoe UI" w:cs="Segoe UI"/>
          <w:color w:val="1F2328"/>
          <w:sz w:val="24"/>
          <w:szCs w:val="24"/>
          <w:lang w:val="en-IN" w:eastAsia="en-IN"/>
        </w:rPr>
      </w:pPr>
      <w:r w:rsidRPr="002725DF">
        <w:rPr>
          <w:rFonts w:ascii="Segoe UI" w:eastAsia="Times New Roman" w:hAnsi="Segoe UI" w:cs="Segoe UI"/>
          <w:color w:val="1F2328"/>
          <w:sz w:val="24"/>
          <w:szCs w:val="24"/>
          <w:highlight w:val="yellow"/>
          <w:lang w:val="en-IN" w:eastAsia="en-IN"/>
        </w:rPr>
        <w:t xml:space="preserve">prob_MPG_greaterthan20_and_lessthan50= (prob_MPG_less_than_50) - (prob_MPG_greater_than_20) </w:t>
      </w:r>
      <w:proofErr w:type="gramStart"/>
      <w:r w:rsidRPr="002725DF">
        <w:rPr>
          <w:rFonts w:ascii="Segoe UI" w:eastAsia="Times New Roman" w:hAnsi="Segoe UI" w:cs="Segoe UI"/>
          <w:color w:val="1F2328"/>
          <w:sz w:val="24"/>
          <w:szCs w:val="24"/>
          <w:highlight w:val="yellow"/>
          <w:lang w:val="en-IN" w:eastAsia="en-IN"/>
        </w:rPr>
        <w:t>print(</w:t>
      </w:r>
      <w:proofErr w:type="gramEnd"/>
      <w:r w:rsidRPr="002725DF">
        <w:rPr>
          <w:rFonts w:ascii="Segoe UI" w:eastAsia="Times New Roman" w:hAnsi="Segoe UI" w:cs="Segoe UI"/>
          <w:color w:val="1F2328"/>
          <w:sz w:val="24"/>
          <w:szCs w:val="24"/>
          <w:highlight w:val="yellow"/>
          <w:lang w:val="en-IN" w:eastAsia="en-IN"/>
        </w:rPr>
        <w:t>'P(20&lt;MPG&lt;50)=',(prob_MPG_greaterthan20_and_lessthan50)) P(20&lt;MPG&lt;50)= 0.013000000000000012</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6E8D438C" w14:textId="77777777" w:rsidR="00706365" w:rsidRDefault="007A3B9F" w:rsidP="00706365">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37B1095B" w14:textId="77777777"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AF00DB"/>
          <w:sz w:val="21"/>
          <w:szCs w:val="21"/>
          <w:lang w:val="en-IN" w:eastAsia="en-IN"/>
        </w:rPr>
        <w:t>import</w:t>
      </w:r>
      <w:proofErr w:type="gramEnd"/>
      <w:r w:rsidRPr="00B26183">
        <w:rPr>
          <w:rFonts w:ascii="Courier New" w:eastAsia="Times New Roman" w:hAnsi="Courier New" w:cs="Courier New"/>
          <w:color w:val="000000"/>
          <w:sz w:val="21"/>
          <w:szCs w:val="21"/>
          <w:lang w:val="en-IN" w:eastAsia="en-IN"/>
        </w:rPr>
        <w:t> pandas </w:t>
      </w:r>
      <w:r w:rsidRPr="00B26183">
        <w:rPr>
          <w:rFonts w:ascii="Courier New" w:eastAsia="Times New Roman" w:hAnsi="Courier New" w:cs="Courier New"/>
          <w:color w:val="AF00DB"/>
          <w:sz w:val="21"/>
          <w:szCs w:val="21"/>
          <w:lang w:val="en-IN" w:eastAsia="en-IN"/>
        </w:rPr>
        <w:t>as</w:t>
      </w:r>
      <w:r w:rsidRPr="00B26183">
        <w:rPr>
          <w:rFonts w:ascii="Courier New" w:eastAsia="Times New Roman" w:hAnsi="Courier New" w:cs="Courier New"/>
          <w:color w:val="000000"/>
          <w:sz w:val="21"/>
          <w:szCs w:val="21"/>
          <w:lang w:val="en-IN" w:eastAsia="en-IN"/>
        </w:rPr>
        <w:t> </w:t>
      </w:r>
      <w:proofErr w:type="spellStart"/>
      <w:r w:rsidRPr="00B26183">
        <w:rPr>
          <w:rFonts w:ascii="Courier New" w:eastAsia="Times New Roman" w:hAnsi="Courier New" w:cs="Courier New"/>
          <w:color w:val="000000"/>
          <w:sz w:val="21"/>
          <w:szCs w:val="21"/>
          <w:lang w:val="en-IN" w:eastAsia="en-IN"/>
        </w:rPr>
        <w:t>pd</w:t>
      </w:r>
      <w:proofErr w:type="spellEnd"/>
    </w:p>
    <w:p w14:paraId="1DC0B264" w14:textId="77777777"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AF00DB"/>
          <w:sz w:val="21"/>
          <w:szCs w:val="21"/>
          <w:lang w:val="en-IN" w:eastAsia="en-IN"/>
        </w:rPr>
        <w:t>from</w:t>
      </w:r>
      <w:proofErr w:type="gramEnd"/>
      <w:r w:rsidRPr="00B26183">
        <w:rPr>
          <w:rFonts w:ascii="Courier New" w:eastAsia="Times New Roman" w:hAnsi="Courier New" w:cs="Courier New"/>
          <w:color w:val="000000"/>
          <w:sz w:val="21"/>
          <w:szCs w:val="21"/>
          <w:lang w:val="en-IN" w:eastAsia="en-IN"/>
        </w:rPr>
        <w:t> </w:t>
      </w:r>
      <w:proofErr w:type="spellStart"/>
      <w:r w:rsidRPr="00B26183">
        <w:rPr>
          <w:rFonts w:ascii="Courier New" w:eastAsia="Times New Roman" w:hAnsi="Courier New" w:cs="Courier New"/>
          <w:color w:val="000000"/>
          <w:sz w:val="21"/>
          <w:szCs w:val="21"/>
          <w:lang w:val="en-IN" w:eastAsia="en-IN"/>
        </w:rPr>
        <w:t>matplotlib</w:t>
      </w:r>
      <w:proofErr w:type="spellEnd"/>
      <w:r w:rsidRPr="00B26183">
        <w:rPr>
          <w:rFonts w:ascii="Courier New" w:eastAsia="Times New Roman" w:hAnsi="Courier New" w:cs="Courier New"/>
          <w:color w:val="000000"/>
          <w:sz w:val="21"/>
          <w:szCs w:val="21"/>
          <w:lang w:val="en-IN" w:eastAsia="en-IN"/>
        </w:rPr>
        <w:t> </w:t>
      </w:r>
      <w:r w:rsidRPr="00B26183">
        <w:rPr>
          <w:rFonts w:ascii="Courier New" w:eastAsia="Times New Roman" w:hAnsi="Courier New" w:cs="Courier New"/>
          <w:color w:val="AF00DB"/>
          <w:sz w:val="21"/>
          <w:szCs w:val="21"/>
          <w:lang w:val="en-IN" w:eastAsia="en-IN"/>
        </w:rPr>
        <w:t>import</w:t>
      </w:r>
      <w:r w:rsidRPr="00B26183">
        <w:rPr>
          <w:rFonts w:ascii="Courier New" w:eastAsia="Times New Roman" w:hAnsi="Courier New" w:cs="Courier New"/>
          <w:color w:val="000000"/>
          <w:sz w:val="21"/>
          <w:szCs w:val="21"/>
          <w:lang w:val="en-IN" w:eastAsia="en-IN"/>
        </w:rPr>
        <w:t> </w:t>
      </w:r>
      <w:proofErr w:type="spellStart"/>
      <w:r w:rsidRPr="00B26183">
        <w:rPr>
          <w:rFonts w:ascii="Courier New" w:eastAsia="Times New Roman" w:hAnsi="Courier New" w:cs="Courier New"/>
          <w:color w:val="000000"/>
          <w:sz w:val="21"/>
          <w:szCs w:val="21"/>
          <w:lang w:val="en-IN" w:eastAsia="en-IN"/>
        </w:rPr>
        <w:t>pyplot</w:t>
      </w:r>
      <w:proofErr w:type="spellEnd"/>
      <w:r w:rsidRPr="00B26183">
        <w:rPr>
          <w:rFonts w:ascii="Courier New" w:eastAsia="Times New Roman" w:hAnsi="Courier New" w:cs="Courier New"/>
          <w:color w:val="000000"/>
          <w:sz w:val="21"/>
          <w:szCs w:val="21"/>
          <w:lang w:val="en-IN" w:eastAsia="en-IN"/>
        </w:rPr>
        <w:t> </w:t>
      </w:r>
      <w:r w:rsidRPr="00B26183">
        <w:rPr>
          <w:rFonts w:ascii="Courier New" w:eastAsia="Times New Roman" w:hAnsi="Courier New" w:cs="Courier New"/>
          <w:color w:val="AF00DB"/>
          <w:sz w:val="21"/>
          <w:szCs w:val="21"/>
          <w:lang w:val="en-IN" w:eastAsia="en-IN"/>
        </w:rPr>
        <w:t>as</w:t>
      </w:r>
      <w:r w:rsidRPr="00B26183">
        <w:rPr>
          <w:rFonts w:ascii="Courier New" w:eastAsia="Times New Roman" w:hAnsi="Courier New" w:cs="Courier New"/>
          <w:color w:val="000000"/>
          <w:sz w:val="21"/>
          <w:szCs w:val="21"/>
          <w:lang w:val="en-IN" w:eastAsia="en-IN"/>
        </w:rPr>
        <w:t> </w:t>
      </w:r>
      <w:proofErr w:type="spellStart"/>
      <w:r w:rsidRPr="00B26183">
        <w:rPr>
          <w:rFonts w:ascii="Courier New" w:eastAsia="Times New Roman" w:hAnsi="Courier New" w:cs="Courier New"/>
          <w:color w:val="000000"/>
          <w:sz w:val="21"/>
          <w:szCs w:val="21"/>
          <w:lang w:val="en-IN" w:eastAsia="en-IN"/>
        </w:rPr>
        <w:t>plt</w:t>
      </w:r>
      <w:proofErr w:type="spellEnd"/>
      <w:r w:rsidRPr="00B26183">
        <w:rPr>
          <w:rFonts w:ascii="Courier New" w:eastAsia="Times New Roman" w:hAnsi="Courier New" w:cs="Courier New"/>
          <w:color w:val="000000"/>
          <w:sz w:val="21"/>
          <w:szCs w:val="21"/>
          <w:lang w:val="en-IN" w:eastAsia="en-IN"/>
        </w:rPr>
        <w:t> </w:t>
      </w:r>
    </w:p>
    <w:p w14:paraId="04886100" w14:textId="77777777"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AF00DB"/>
          <w:sz w:val="21"/>
          <w:szCs w:val="21"/>
          <w:lang w:val="en-IN" w:eastAsia="en-IN"/>
        </w:rPr>
        <w:t>import</w:t>
      </w:r>
      <w:proofErr w:type="gramEnd"/>
      <w:r w:rsidRPr="00B26183">
        <w:rPr>
          <w:rFonts w:ascii="Courier New" w:eastAsia="Times New Roman" w:hAnsi="Courier New" w:cs="Courier New"/>
          <w:color w:val="000000"/>
          <w:sz w:val="21"/>
          <w:szCs w:val="21"/>
          <w:lang w:val="en-IN" w:eastAsia="en-IN"/>
        </w:rPr>
        <w:t> </w:t>
      </w:r>
      <w:proofErr w:type="spellStart"/>
      <w:r w:rsidRPr="00B26183">
        <w:rPr>
          <w:rFonts w:ascii="Courier New" w:eastAsia="Times New Roman" w:hAnsi="Courier New" w:cs="Courier New"/>
          <w:color w:val="000000"/>
          <w:sz w:val="21"/>
          <w:szCs w:val="21"/>
          <w:lang w:val="en-IN" w:eastAsia="en-IN"/>
        </w:rPr>
        <w:t>seaborn</w:t>
      </w:r>
      <w:proofErr w:type="spellEnd"/>
      <w:r w:rsidRPr="00B26183">
        <w:rPr>
          <w:rFonts w:ascii="Courier New" w:eastAsia="Times New Roman" w:hAnsi="Courier New" w:cs="Courier New"/>
          <w:color w:val="000000"/>
          <w:sz w:val="21"/>
          <w:szCs w:val="21"/>
          <w:lang w:val="en-IN" w:eastAsia="en-IN"/>
        </w:rPr>
        <w:t> </w:t>
      </w:r>
      <w:r w:rsidRPr="00B26183">
        <w:rPr>
          <w:rFonts w:ascii="Courier New" w:eastAsia="Times New Roman" w:hAnsi="Courier New" w:cs="Courier New"/>
          <w:color w:val="AF00DB"/>
          <w:sz w:val="21"/>
          <w:szCs w:val="21"/>
          <w:lang w:val="en-IN" w:eastAsia="en-IN"/>
        </w:rPr>
        <w:t>as</w:t>
      </w:r>
      <w:r w:rsidRPr="00B26183">
        <w:rPr>
          <w:rFonts w:ascii="Courier New" w:eastAsia="Times New Roman" w:hAnsi="Courier New" w:cs="Courier New"/>
          <w:color w:val="000000"/>
          <w:sz w:val="21"/>
          <w:szCs w:val="21"/>
          <w:lang w:val="en-IN" w:eastAsia="en-IN"/>
        </w:rPr>
        <w:t> </w:t>
      </w:r>
      <w:proofErr w:type="spellStart"/>
      <w:r w:rsidRPr="00B26183">
        <w:rPr>
          <w:rFonts w:ascii="Courier New" w:eastAsia="Times New Roman" w:hAnsi="Courier New" w:cs="Courier New"/>
          <w:color w:val="000000"/>
          <w:sz w:val="21"/>
          <w:szCs w:val="21"/>
          <w:lang w:val="en-IN" w:eastAsia="en-IN"/>
        </w:rPr>
        <w:t>sns</w:t>
      </w:r>
      <w:proofErr w:type="spellEnd"/>
    </w:p>
    <w:p w14:paraId="26B0E2E9" w14:textId="77777777"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000000"/>
          <w:sz w:val="21"/>
          <w:szCs w:val="21"/>
          <w:lang w:val="en-IN" w:eastAsia="en-IN"/>
        </w:rPr>
        <w:t>cars=</w:t>
      </w:r>
      <w:proofErr w:type="spellStart"/>
      <w:proofErr w:type="gramEnd"/>
      <w:r w:rsidRPr="00B26183">
        <w:rPr>
          <w:rFonts w:ascii="Courier New" w:eastAsia="Times New Roman" w:hAnsi="Courier New" w:cs="Courier New"/>
          <w:color w:val="000000"/>
          <w:sz w:val="21"/>
          <w:szCs w:val="21"/>
          <w:lang w:val="en-IN" w:eastAsia="en-IN"/>
        </w:rPr>
        <w:t>pd.read_csv</w:t>
      </w:r>
      <w:proofErr w:type="spellEnd"/>
      <w:r w:rsidRPr="00B26183">
        <w:rPr>
          <w:rFonts w:ascii="Courier New" w:eastAsia="Times New Roman" w:hAnsi="Courier New" w:cs="Courier New"/>
          <w:color w:val="000000"/>
          <w:sz w:val="21"/>
          <w:szCs w:val="21"/>
          <w:lang w:val="en-IN" w:eastAsia="en-IN"/>
        </w:rPr>
        <w:t>(</w:t>
      </w:r>
      <w:r w:rsidRPr="00B26183">
        <w:rPr>
          <w:rFonts w:ascii="Courier New" w:eastAsia="Times New Roman" w:hAnsi="Courier New" w:cs="Courier New"/>
          <w:color w:val="A31515"/>
          <w:sz w:val="21"/>
          <w:szCs w:val="21"/>
          <w:lang w:val="en-IN" w:eastAsia="en-IN"/>
        </w:rPr>
        <w:t>'/content/Cars (1).csv'</w:t>
      </w:r>
      <w:r w:rsidRPr="00B26183">
        <w:rPr>
          <w:rFonts w:ascii="Courier New" w:eastAsia="Times New Roman" w:hAnsi="Courier New" w:cs="Courier New"/>
          <w:color w:val="000000"/>
          <w:sz w:val="21"/>
          <w:szCs w:val="21"/>
          <w:lang w:val="en-IN" w:eastAsia="en-IN"/>
        </w:rPr>
        <w:t>)</w:t>
      </w:r>
    </w:p>
    <w:p w14:paraId="6AFDCEF9" w14:textId="77777777"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B26183">
        <w:rPr>
          <w:rFonts w:ascii="Courier New" w:eastAsia="Times New Roman" w:hAnsi="Courier New" w:cs="Courier New"/>
          <w:color w:val="000000"/>
          <w:sz w:val="21"/>
          <w:szCs w:val="21"/>
          <w:lang w:val="en-IN" w:eastAsia="en-IN"/>
        </w:rPr>
        <w:t>cars.head</w:t>
      </w:r>
      <w:proofErr w:type="spellEnd"/>
      <w:r w:rsidRPr="00B26183">
        <w:rPr>
          <w:rFonts w:ascii="Courier New" w:eastAsia="Times New Roman" w:hAnsi="Courier New" w:cs="Courier New"/>
          <w:color w:val="000000"/>
          <w:sz w:val="21"/>
          <w:szCs w:val="21"/>
          <w:lang w:val="en-IN" w:eastAsia="en-IN"/>
        </w:rPr>
        <w:t>()</w:t>
      </w:r>
      <w:proofErr w:type="gramEnd"/>
    </w:p>
    <w:p w14:paraId="18541BD4" w14:textId="77777777" w:rsidR="00B26183" w:rsidRPr="00B26183" w:rsidRDefault="00B26183" w:rsidP="00B26183">
      <w:pPr>
        <w:ind w:left="720"/>
        <w:rPr>
          <w:rFonts w:ascii="var(--colab-code-font-family)" w:hAnsi="var(--colab-code-font-family)"/>
          <w:color w:val="212121"/>
          <w:sz w:val="21"/>
          <w:szCs w:val="21"/>
        </w:rPr>
      </w:pPr>
      <w:r>
        <w:rPr>
          <w:rFonts w:ascii="var(--colab-code-font-family)" w:hAnsi="var(--colab-code-font-family)"/>
          <w:color w:val="212121"/>
          <w:sz w:val="21"/>
          <w:szCs w:val="21"/>
        </w:rPr>
        <w:br/>
      </w:r>
      <w:r w:rsidRPr="00B26183">
        <w:rPr>
          <w:rFonts w:ascii="var(--colab-code-font-family)" w:hAnsi="var(--colab-code-font-family)"/>
          <w:color w:val="212121"/>
          <w:sz w:val="21"/>
          <w:szCs w:val="21"/>
        </w:rPr>
        <w:tab/>
        <w:t>HP</w:t>
      </w:r>
      <w:r w:rsidRPr="00B26183">
        <w:rPr>
          <w:rFonts w:ascii="var(--colab-code-font-family)" w:hAnsi="var(--colab-code-font-family)"/>
          <w:color w:val="212121"/>
          <w:sz w:val="21"/>
          <w:szCs w:val="21"/>
        </w:rPr>
        <w:tab/>
        <w:t>MPG</w:t>
      </w:r>
      <w:r w:rsidRPr="00B26183">
        <w:rPr>
          <w:rFonts w:ascii="var(--colab-code-font-family)" w:hAnsi="var(--colab-code-font-family)"/>
          <w:color w:val="212121"/>
          <w:sz w:val="21"/>
          <w:szCs w:val="21"/>
        </w:rPr>
        <w:tab/>
        <w:t>VOL</w:t>
      </w:r>
      <w:r w:rsidRPr="00B26183">
        <w:rPr>
          <w:rFonts w:ascii="var(--colab-code-font-family)" w:hAnsi="var(--colab-code-font-family)"/>
          <w:color w:val="212121"/>
          <w:sz w:val="21"/>
          <w:szCs w:val="21"/>
        </w:rPr>
        <w:tab/>
        <w:t>SP</w:t>
      </w:r>
      <w:r w:rsidRPr="00B26183">
        <w:rPr>
          <w:rFonts w:ascii="var(--colab-code-font-family)" w:hAnsi="var(--colab-code-font-family)"/>
          <w:color w:val="212121"/>
          <w:sz w:val="21"/>
          <w:szCs w:val="21"/>
        </w:rPr>
        <w:tab/>
        <w:t>WT</w:t>
      </w:r>
    </w:p>
    <w:p w14:paraId="6DBC55F3" w14:textId="77777777" w:rsidR="00B26183" w:rsidRPr="00B26183" w:rsidRDefault="00B26183" w:rsidP="00B26183">
      <w:pPr>
        <w:ind w:left="720"/>
        <w:rPr>
          <w:rFonts w:ascii="var(--colab-code-font-family)" w:hAnsi="var(--colab-code-font-family)"/>
          <w:color w:val="212121"/>
          <w:sz w:val="21"/>
          <w:szCs w:val="21"/>
        </w:rPr>
      </w:pPr>
      <w:r w:rsidRPr="00B26183">
        <w:rPr>
          <w:rFonts w:ascii="var(--colab-code-font-family)" w:hAnsi="var(--colab-code-font-family)"/>
          <w:color w:val="212121"/>
          <w:sz w:val="21"/>
          <w:szCs w:val="21"/>
        </w:rPr>
        <w:lastRenderedPageBreak/>
        <w:t>0</w:t>
      </w:r>
      <w:r w:rsidRPr="00B26183">
        <w:rPr>
          <w:rFonts w:ascii="var(--colab-code-font-family)" w:hAnsi="var(--colab-code-font-family)"/>
          <w:color w:val="212121"/>
          <w:sz w:val="21"/>
          <w:szCs w:val="21"/>
        </w:rPr>
        <w:tab/>
        <w:t>49</w:t>
      </w:r>
      <w:r w:rsidRPr="00B26183">
        <w:rPr>
          <w:rFonts w:ascii="var(--colab-code-font-family)" w:hAnsi="var(--colab-code-font-family)"/>
          <w:color w:val="212121"/>
          <w:sz w:val="21"/>
          <w:szCs w:val="21"/>
        </w:rPr>
        <w:tab/>
        <w:t>53.700681</w:t>
      </w:r>
      <w:r w:rsidRPr="00B26183">
        <w:rPr>
          <w:rFonts w:ascii="var(--colab-code-font-family)" w:hAnsi="var(--colab-code-font-family)"/>
          <w:color w:val="212121"/>
          <w:sz w:val="21"/>
          <w:szCs w:val="21"/>
        </w:rPr>
        <w:tab/>
        <w:t>89</w:t>
      </w:r>
      <w:r w:rsidRPr="00B26183">
        <w:rPr>
          <w:rFonts w:ascii="var(--colab-code-font-family)" w:hAnsi="var(--colab-code-font-family)"/>
          <w:color w:val="212121"/>
          <w:sz w:val="21"/>
          <w:szCs w:val="21"/>
        </w:rPr>
        <w:tab/>
        <w:t>104.185353</w:t>
      </w:r>
      <w:r w:rsidRPr="00B26183">
        <w:rPr>
          <w:rFonts w:ascii="var(--colab-code-font-family)" w:hAnsi="var(--colab-code-font-family)"/>
          <w:color w:val="212121"/>
          <w:sz w:val="21"/>
          <w:szCs w:val="21"/>
        </w:rPr>
        <w:tab/>
        <w:t>28.762059</w:t>
      </w:r>
    </w:p>
    <w:p w14:paraId="6D3A457C" w14:textId="77777777" w:rsidR="00B26183" w:rsidRPr="00B26183" w:rsidRDefault="00B26183" w:rsidP="00B26183">
      <w:pPr>
        <w:ind w:left="720"/>
        <w:rPr>
          <w:rFonts w:ascii="var(--colab-code-font-family)" w:hAnsi="var(--colab-code-font-family)"/>
          <w:color w:val="212121"/>
          <w:sz w:val="21"/>
          <w:szCs w:val="21"/>
        </w:rPr>
      </w:pPr>
      <w:r w:rsidRPr="00B26183">
        <w:rPr>
          <w:rFonts w:ascii="var(--colab-code-font-family)" w:hAnsi="var(--colab-code-font-family)"/>
          <w:color w:val="212121"/>
          <w:sz w:val="21"/>
          <w:szCs w:val="21"/>
        </w:rPr>
        <w:t>1</w:t>
      </w:r>
      <w:r w:rsidRPr="00B26183">
        <w:rPr>
          <w:rFonts w:ascii="var(--colab-code-font-family)" w:hAnsi="var(--colab-code-font-family)"/>
          <w:color w:val="212121"/>
          <w:sz w:val="21"/>
          <w:szCs w:val="21"/>
        </w:rPr>
        <w:tab/>
        <w:t>55</w:t>
      </w:r>
      <w:r w:rsidRPr="00B26183">
        <w:rPr>
          <w:rFonts w:ascii="var(--colab-code-font-family)" w:hAnsi="var(--colab-code-font-family)"/>
          <w:color w:val="212121"/>
          <w:sz w:val="21"/>
          <w:szCs w:val="21"/>
        </w:rPr>
        <w:tab/>
        <w:t>50.013401</w:t>
      </w:r>
      <w:r w:rsidRPr="00B26183">
        <w:rPr>
          <w:rFonts w:ascii="var(--colab-code-font-family)" w:hAnsi="var(--colab-code-font-family)"/>
          <w:color w:val="212121"/>
          <w:sz w:val="21"/>
          <w:szCs w:val="21"/>
        </w:rPr>
        <w:tab/>
        <w:t>92</w:t>
      </w:r>
      <w:r w:rsidRPr="00B26183">
        <w:rPr>
          <w:rFonts w:ascii="var(--colab-code-font-family)" w:hAnsi="var(--colab-code-font-family)"/>
          <w:color w:val="212121"/>
          <w:sz w:val="21"/>
          <w:szCs w:val="21"/>
        </w:rPr>
        <w:tab/>
        <w:t>105.461264</w:t>
      </w:r>
      <w:r w:rsidRPr="00B26183">
        <w:rPr>
          <w:rFonts w:ascii="var(--colab-code-font-family)" w:hAnsi="var(--colab-code-font-family)"/>
          <w:color w:val="212121"/>
          <w:sz w:val="21"/>
          <w:szCs w:val="21"/>
        </w:rPr>
        <w:tab/>
        <w:t>30.466833</w:t>
      </w:r>
    </w:p>
    <w:p w14:paraId="6F8889C6" w14:textId="217E4270" w:rsidR="00B26183" w:rsidRPr="00B26183" w:rsidRDefault="00B26183" w:rsidP="00B26183">
      <w:pPr>
        <w:ind w:left="720"/>
        <w:rPr>
          <w:rFonts w:ascii="var(--colab-code-font-family)" w:hAnsi="var(--colab-code-font-family)"/>
          <w:color w:val="212121"/>
          <w:sz w:val="21"/>
          <w:szCs w:val="21"/>
        </w:rPr>
      </w:pPr>
      <w:r w:rsidRPr="00B26183">
        <w:rPr>
          <w:rFonts w:ascii="var(--colab-code-font-family)" w:hAnsi="var(--colab-code-font-family)"/>
          <w:color w:val="212121"/>
          <w:sz w:val="21"/>
          <w:szCs w:val="21"/>
        </w:rPr>
        <w:t>2</w:t>
      </w:r>
      <w:r w:rsidRPr="00B26183">
        <w:rPr>
          <w:rFonts w:ascii="var(--colab-code-font-family)" w:hAnsi="var(--colab-code-font-family)"/>
          <w:color w:val="212121"/>
          <w:sz w:val="21"/>
          <w:szCs w:val="21"/>
        </w:rPr>
        <w:tab/>
        <w:t>55</w:t>
      </w:r>
      <w:r w:rsidRPr="00B26183">
        <w:rPr>
          <w:rFonts w:ascii="var(--colab-code-font-family)" w:hAnsi="var(--colab-code-font-family)"/>
          <w:color w:val="212121"/>
          <w:sz w:val="21"/>
          <w:szCs w:val="21"/>
        </w:rPr>
        <w:tab/>
        <w:t>50.013401</w:t>
      </w:r>
      <w:r w:rsidRPr="00B26183">
        <w:rPr>
          <w:rFonts w:ascii="var(--colab-code-font-family)" w:hAnsi="var(--colab-code-font-family)"/>
          <w:color w:val="212121"/>
          <w:sz w:val="21"/>
          <w:szCs w:val="21"/>
        </w:rPr>
        <w:tab/>
        <w:t>92</w:t>
      </w:r>
      <w:r w:rsidRPr="00B26183">
        <w:rPr>
          <w:rFonts w:ascii="var(--colab-code-font-family)" w:hAnsi="var(--colab-code-font-family)"/>
          <w:color w:val="212121"/>
          <w:sz w:val="21"/>
          <w:szCs w:val="21"/>
        </w:rPr>
        <w:tab/>
        <w:t>105.461264</w:t>
      </w:r>
      <w:r w:rsidRPr="00B26183">
        <w:rPr>
          <w:rFonts w:ascii="var(--colab-code-font-family)" w:hAnsi="var(--colab-code-font-family)"/>
          <w:color w:val="212121"/>
          <w:sz w:val="21"/>
          <w:szCs w:val="21"/>
        </w:rPr>
        <w:tab/>
        <w:t>30.193597</w:t>
      </w:r>
    </w:p>
    <w:p w14:paraId="641A6824" w14:textId="77777777" w:rsidR="00B26183" w:rsidRPr="00B26183" w:rsidRDefault="00B26183" w:rsidP="00B26183">
      <w:pPr>
        <w:ind w:left="720"/>
        <w:rPr>
          <w:rFonts w:ascii="var(--colab-code-font-family)" w:hAnsi="var(--colab-code-font-family)"/>
          <w:color w:val="212121"/>
          <w:sz w:val="21"/>
          <w:szCs w:val="21"/>
        </w:rPr>
      </w:pPr>
      <w:r w:rsidRPr="00B26183">
        <w:rPr>
          <w:rFonts w:ascii="var(--colab-code-font-family)" w:hAnsi="var(--colab-code-font-family)"/>
          <w:color w:val="212121"/>
          <w:sz w:val="21"/>
          <w:szCs w:val="21"/>
        </w:rPr>
        <w:t>3</w:t>
      </w:r>
      <w:r w:rsidRPr="00B26183">
        <w:rPr>
          <w:rFonts w:ascii="var(--colab-code-font-family)" w:hAnsi="var(--colab-code-font-family)"/>
          <w:color w:val="212121"/>
          <w:sz w:val="21"/>
          <w:szCs w:val="21"/>
        </w:rPr>
        <w:tab/>
        <w:t>70</w:t>
      </w:r>
      <w:r w:rsidRPr="00B26183">
        <w:rPr>
          <w:rFonts w:ascii="var(--colab-code-font-family)" w:hAnsi="var(--colab-code-font-family)"/>
          <w:color w:val="212121"/>
          <w:sz w:val="21"/>
          <w:szCs w:val="21"/>
        </w:rPr>
        <w:tab/>
        <w:t>45.696322</w:t>
      </w:r>
      <w:r w:rsidRPr="00B26183">
        <w:rPr>
          <w:rFonts w:ascii="var(--colab-code-font-family)" w:hAnsi="var(--colab-code-font-family)"/>
          <w:color w:val="212121"/>
          <w:sz w:val="21"/>
          <w:szCs w:val="21"/>
        </w:rPr>
        <w:tab/>
        <w:t>92</w:t>
      </w:r>
      <w:r w:rsidRPr="00B26183">
        <w:rPr>
          <w:rFonts w:ascii="var(--colab-code-font-family)" w:hAnsi="var(--colab-code-font-family)"/>
          <w:color w:val="212121"/>
          <w:sz w:val="21"/>
          <w:szCs w:val="21"/>
        </w:rPr>
        <w:tab/>
        <w:t>113.461264</w:t>
      </w:r>
      <w:r w:rsidRPr="00B26183">
        <w:rPr>
          <w:rFonts w:ascii="var(--colab-code-font-family)" w:hAnsi="var(--colab-code-font-family)"/>
          <w:color w:val="212121"/>
          <w:sz w:val="21"/>
          <w:szCs w:val="21"/>
        </w:rPr>
        <w:tab/>
        <w:t>30.632114</w:t>
      </w:r>
    </w:p>
    <w:p w14:paraId="557CB78F" w14:textId="4A96B561" w:rsidR="00B26183" w:rsidRDefault="00B26183" w:rsidP="00B26183">
      <w:pPr>
        <w:tabs>
          <w:tab w:val="left" w:pos="720"/>
          <w:tab w:val="left" w:pos="1440"/>
          <w:tab w:val="left" w:pos="2160"/>
          <w:tab w:val="left" w:pos="2880"/>
          <w:tab w:val="left" w:pos="3600"/>
          <w:tab w:val="left" w:pos="4320"/>
          <w:tab w:val="left" w:pos="5040"/>
          <w:tab w:val="left" w:pos="5760"/>
          <w:tab w:val="left" w:pos="6480"/>
          <w:tab w:val="left" w:pos="7080"/>
        </w:tabs>
        <w:ind w:left="720"/>
        <w:rPr>
          <w:rFonts w:ascii="var(--colab-code-font-family)" w:hAnsi="var(--colab-code-font-family)"/>
          <w:color w:val="212121"/>
          <w:sz w:val="21"/>
          <w:szCs w:val="21"/>
        </w:rPr>
      </w:pPr>
      <w:r w:rsidRPr="00B26183">
        <w:rPr>
          <w:rFonts w:ascii="var(--colab-code-font-family)" w:hAnsi="var(--colab-code-font-family)"/>
          <w:color w:val="212121"/>
          <w:sz w:val="21"/>
          <w:szCs w:val="21"/>
        </w:rPr>
        <w:t>4</w:t>
      </w:r>
      <w:r w:rsidRPr="00B26183">
        <w:rPr>
          <w:rFonts w:ascii="var(--colab-code-font-family)" w:hAnsi="var(--colab-code-font-family)"/>
          <w:color w:val="212121"/>
          <w:sz w:val="21"/>
          <w:szCs w:val="21"/>
        </w:rPr>
        <w:tab/>
        <w:t>53</w:t>
      </w:r>
      <w:r w:rsidRPr="00B26183">
        <w:rPr>
          <w:rFonts w:ascii="var(--colab-code-font-family)" w:hAnsi="var(--colab-code-font-family)"/>
          <w:color w:val="212121"/>
          <w:sz w:val="21"/>
          <w:szCs w:val="21"/>
        </w:rPr>
        <w:tab/>
        <w:t>50.504232</w:t>
      </w:r>
      <w:r w:rsidRPr="00B26183">
        <w:rPr>
          <w:rFonts w:ascii="var(--colab-code-font-family)" w:hAnsi="var(--colab-code-font-family)"/>
          <w:color w:val="212121"/>
          <w:sz w:val="21"/>
          <w:szCs w:val="21"/>
        </w:rPr>
        <w:tab/>
        <w:t>92</w:t>
      </w:r>
      <w:r w:rsidRPr="00B26183">
        <w:rPr>
          <w:rFonts w:ascii="var(--colab-code-font-family)" w:hAnsi="var(--colab-code-font-family)"/>
          <w:color w:val="212121"/>
          <w:sz w:val="21"/>
          <w:szCs w:val="21"/>
        </w:rPr>
        <w:tab/>
        <w:t>104.461264</w:t>
      </w:r>
      <w:r w:rsidRPr="00B26183">
        <w:rPr>
          <w:rFonts w:ascii="var(--colab-code-font-family)" w:hAnsi="var(--colab-code-font-family)"/>
          <w:color w:val="212121"/>
          <w:sz w:val="21"/>
          <w:szCs w:val="21"/>
        </w:rPr>
        <w:tab/>
        <w:t>29.889149</w:t>
      </w:r>
      <w:r>
        <w:rPr>
          <w:rFonts w:ascii="var(--colab-code-font-family)" w:hAnsi="var(--colab-code-font-family)"/>
          <w:color w:val="212121"/>
          <w:sz w:val="21"/>
          <w:szCs w:val="21"/>
        </w:rPr>
        <w:tab/>
      </w:r>
    </w:p>
    <w:p w14:paraId="6D91463D" w14:textId="77777777" w:rsid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000000"/>
          <w:sz w:val="21"/>
          <w:szCs w:val="21"/>
          <w:lang w:val="en-IN" w:eastAsia="en-IN"/>
        </w:rPr>
        <w:t>cars[</w:t>
      </w:r>
      <w:proofErr w:type="gramEnd"/>
      <w:r w:rsidRPr="00B26183">
        <w:rPr>
          <w:rFonts w:ascii="Courier New" w:eastAsia="Times New Roman" w:hAnsi="Courier New" w:cs="Courier New"/>
          <w:color w:val="A31515"/>
          <w:sz w:val="21"/>
          <w:szCs w:val="21"/>
          <w:lang w:val="en-IN" w:eastAsia="en-IN"/>
        </w:rPr>
        <w:t>'MPG'</w:t>
      </w:r>
      <w:r w:rsidRPr="00B26183">
        <w:rPr>
          <w:rFonts w:ascii="Courier New" w:eastAsia="Times New Roman" w:hAnsi="Courier New" w:cs="Courier New"/>
          <w:color w:val="000000"/>
          <w:sz w:val="21"/>
          <w:szCs w:val="21"/>
          <w:lang w:val="en-IN" w:eastAsia="en-IN"/>
        </w:rPr>
        <w:t>].mean()</w:t>
      </w:r>
    </w:p>
    <w:p w14:paraId="350202BC" w14:textId="62EB6F8A"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hAnsi="Courier New" w:cs="Courier New"/>
          <w:color w:val="212121"/>
          <w:sz w:val="21"/>
          <w:szCs w:val="21"/>
          <w:shd w:val="clear" w:color="auto" w:fill="FFFFFF"/>
        </w:rPr>
        <w:t>34.42207572802469</w:t>
      </w:r>
    </w:p>
    <w:p w14:paraId="7D22E948" w14:textId="6545C4DB" w:rsid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000000"/>
          <w:sz w:val="21"/>
          <w:szCs w:val="21"/>
          <w:lang w:val="en-IN" w:eastAsia="en-IN"/>
        </w:rPr>
        <w:t>cars[</w:t>
      </w:r>
      <w:proofErr w:type="gramEnd"/>
      <w:r w:rsidRPr="00B26183">
        <w:rPr>
          <w:rFonts w:ascii="Courier New" w:eastAsia="Times New Roman" w:hAnsi="Courier New" w:cs="Courier New"/>
          <w:color w:val="A31515"/>
          <w:sz w:val="21"/>
          <w:szCs w:val="21"/>
          <w:lang w:val="en-IN" w:eastAsia="en-IN"/>
        </w:rPr>
        <w:t>'MPG'</w:t>
      </w:r>
      <w:r w:rsidRPr="00B26183">
        <w:rPr>
          <w:rFonts w:ascii="Courier New" w:eastAsia="Times New Roman" w:hAnsi="Courier New" w:cs="Courier New"/>
          <w:color w:val="000000"/>
          <w:sz w:val="21"/>
          <w:szCs w:val="21"/>
          <w:lang w:val="en-IN" w:eastAsia="en-IN"/>
        </w:rPr>
        <w:t>].median()</w:t>
      </w:r>
    </w:p>
    <w:p w14:paraId="409DEF6F" w14:textId="2D8728B9"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hAnsi="Courier New" w:cs="Courier New"/>
          <w:color w:val="212121"/>
          <w:sz w:val="21"/>
          <w:szCs w:val="21"/>
          <w:shd w:val="clear" w:color="auto" w:fill="FFFFFF"/>
        </w:rPr>
        <w:t>35.15272697</w:t>
      </w:r>
    </w:p>
    <w:p w14:paraId="790AEFD0" w14:textId="3467B7D6" w:rsid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B26183">
        <w:rPr>
          <w:rFonts w:ascii="Courier New" w:eastAsia="Times New Roman" w:hAnsi="Courier New" w:cs="Courier New"/>
          <w:color w:val="000000"/>
          <w:sz w:val="21"/>
          <w:szCs w:val="21"/>
          <w:lang w:val="en-IN" w:eastAsia="en-IN"/>
        </w:rPr>
        <w:t>cars[</w:t>
      </w:r>
      <w:proofErr w:type="gramEnd"/>
      <w:r w:rsidRPr="00B26183">
        <w:rPr>
          <w:rFonts w:ascii="Courier New" w:eastAsia="Times New Roman" w:hAnsi="Courier New" w:cs="Courier New"/>
          <w:color w:val="A31515"/>
          <w:sz w:val="21"/>
          <w:szCs w:val="21"/>
          <w:lang w:val="en-IN" w:eastAsia="en-IN"/>
        </w:rPr>
        <w:t>'MPG'</w:t>
      </w:r>
      <w:r w:rsidRPr="00B26183">
        <w:rPr>
          <w:rFonts w:ascii="Courier New" w:eastAsia="Times New Roman" w:hAnsi="Courier New" w:cs="Courier New"/>
          <w:color w:val="000000"/>
          <w:sz w:val="21"/>
          <w:szCs w:val="21"/>
          <w:lang w:val="en-IN" w:eastAsia="en-IN"/>
        </w:rPr>
        <w:t>].mode()</w:t>
      </w:r>
    </w:p>
    <w:p w14:paraId="12B92415" w14:textId="339F031D" w:rsidR="00B26183" w:rsidRPr="00B26183" w:rsidRDefault="00B26183" w:rsidP="00B26183">
      <w:pPr>
        <w:shd w:val="clear" w:color="auto" w:fill="FFFFFE"/>
        <w:spacing w:after="0" w:line="285" w:lineRule="atLeast"/>
        <w:rPr>
          <w:rFonts w:ascii="Courier New" w:eastAsia="Times New Roman" w:hAnsi="Courier New" w:cs="Courier New"/>
          <w:color w:val="000000"/>
          <w:sz w:val="21"/>
          <w:szCs w:val="21"/>
          <w:lang w:val="en-IN" w:eastAsia="en-IN"/>
        </w:rPr>
      </w:pPr>
      <w:r>
        <w:rPr>
          <w:rFonts w:ascii="Courier New" w:hAnsi="Courier New" w:cs="Courier New"/>
          <w:color w:val="212121"/>
          <w:sz w:val="21"/>
          <w:szCs w:val="21"/>
          <w:shd w:val="clear" w:color="auto" w:fill="FFFFFF"/>
        </w:rPr>
        <w:t xml:space="preserve">0 29.629936 Name: MPG,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float64</w:t>
      </w:r>
    </w:p>
    <w:p w14:paraId="693B7D2D" w14:textId="6D626C8F" w:rsidR="00B26183" w:rsidRDefault="00CB1EF6" w:rsidP="00B26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eastAsia="en-IN"/>
        </w:rPr>
      </w:pPr>
      <w:proofErr w:type="gramStart"/>
      <w:r>
        <w:rPr>
          <w:rFonts w:ascii="Courier New" w:eastAsia="Times New Roman" w:hAnsi="Courier New" w:cs="Courier New"/>
          <w:color w:val="212121"/>
          <w:sz w:val="20"/>
          <w:szCs w:val="20"/>
          <w:lang w:val="en-IN" w:eastAsia="en-IN"/>
        </w:rPr>
        <w:t>c</w:t>
      </w:r>
      <w:r w:rsidR="00B26183" w:rsidRPr="00B26183">
        <w:rPr>
          <w:rFonts w:ascii="Courier New" w:eastAsia="Times New Roman" w:hAnsi="Courier New" w:cs="Courier New"/>
          <w:color w:val="212121"/>
          <w:sz w:val="20"/>
          <w:szCs w:val="20"/>
          <w:lang w:val="en-IN" w:eastAsia="en-IN"/>
        </w:rPr>
        <w:t>ars[</w:t>
      </w:r>
      <w:proofErr w:type="gramEnd"/>
      <w:r w:rsidR="00B26183" w:rsidRPr="00B26183">
        <w:rPr>
          <w:rFonts w:ascii="Courier New" w:eastAsia="Times New Roman" w:hAnsi="Courier New" w:cs="Courier New"/>
          <w:color w:val="212121"/>
          <w:sz w:val="20"/>
          <w:szCs w:val="20"/>
          <w:lang w:val="en-IN" w:eastAsia="en-IN"/>
        </w:rPr>
        <w:t>'MPG']</w:t>
      </w:r>
      <w:r w:rsidR="00B26183" w:rsidRPr="00B26183">
        <w:rPr>
          <w:rFonts w:ascii="Courier New" w:eastAsia="Times New Roman" w:hAnsi="Courier New" w:cs="Courier New"/>
          <w:b/>
          <w:bCs/>
          <w:color w:val="212121"/>
          <w:sz w:val="20"/>
          <w:szCs w:val="20"/>
          <w:lang w:val="en-IN" w:eastAsia="en-IN"/>
        </w:rPr>
        <w:t>.</w:t>
      </w:r>
      <w:proofErr w:type="spellStart"/>
      <w:r w:rsidR="00B26183" w:rsidRPr="00B26183">
        <w:rPr>
          <w:rFonts w:ascii="Courier New" w:eastAsia="Times New Roman" w:hAnsi="Courier New" w:cs="Courier New"/>
          <w:color w:val="212121"/>
          <w:sz w:val="20"/>
          <w:szCs w:val="20"/>
          <w:lang w:val="en-IN" w:eastAsia="en-IN"/>
        </w:rPr>
        <w:t>hist</w:t>
      </w:r>
      <w:proofErr w:type="spellEnd"/>
      <w:r w:rsidR="00B26183" w:rsidRPr="00B26183">
        <w:rPr>
          <w:rFonts w:ascii="Courier New" w:eastAsia="Times New Roman" w:hAnsi="Courier New" w:cs="Courier New"/>
          <w:color w:val="212121"/>
          <w:sz w:val="20"/>
          <w:szCs w:val="20"/>
          <w:lang w:val="en-IN" w:eastAsia="en-IN"/>
        </w:rPr>
        <w:t>()</w:t>
      </w:r>
      <w:r w:rsidRPr="00CB1EF6">
        <w:rPr>
          <w:rFonts w:ascii="Courier New" w:eastAsia="Times New Roman" w:hAnsi="Courier New" w:cs="Courier New"/>
          <w:noProof/>
          <w:color w:val="212121"/>
          <w:sz w:val="20"/>
          <w:szCs w:val="20"/>
          <w:lang w:val="en-IN" w:eastAsia="en-IN" w:bidi="mr-IN"/>
        </w:rPr>
        <w:drawing>
          <wp:inline distT="0" distB="0" distL="0" distR="0" wp14:anchorId="73EB9AF0" wp14:editId="45F380C3">
            <wp:extent cx="4238607" cy="1725295"/>
            <wp:effectExtent l="0" t="0" r="0" b="8255"/>
            <wp:docPr id="4" name="Picture 4" descr="C:\Users\Jaydeep\Downloads\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ydeep\Downloads\download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71663" cy="1738750"/>
                    </a:xfrm>
                    <a:prstGeom prst="rect">
                      <a:avLst/>
                    </a:prstGeom>
                    <a:noFill/>
                    <a:ln>
                      <a:noFill/>
                    </a:ln>
                  </pic:spPr>
                </pic:pic>
              </a:graphicData>
            </a:graphic>
          </wp:inline>
        </w:drawing>
      </w:r>
    </w:p>
    <w:p w14:paraId="728ACC2B" w14:textId="4CB48672" w:rsidR="00CB1EF6" w:rsidRPr="00B26183" w:rsidRDefault="00CB1EF6" w:rsidP="00B26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IN" w:eastAsia="en-IN"/>
        </w:rPr>
      </w:pPr>
    </w:p>
    <w:p w14:paraId="5BAFE913" w14:textId="77777777" w:rsid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
    <w:p w14:paraId="299F9813" w14:textId="77777777" w:rsid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
    <w:p w14:paraId="4BC39799" w14:textId="77777777" w:rsid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
    <w:p w14:paraId="2DAE12F1"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sns.distplot</w:t>
      </w:r>
      <w:proofErr w:type="spellEnd"/>
      <w:r w:rsidRPr="00CB1EF6">
        <w:rPr>
          <w:rFonts w:ascii="Courier New" w:eastAsia="Times New Roman" w:hAnsi="Courier New" w:cs="Courier New"/>
          <w:color w:val="000000"/>
          <w:sz w:val="21"/>
          <w:szCs w:val="21"/>
          <w:lang w:val="en-IN" w:eastAsia="en-IN"/>
        </w:rPr>
        <w:t>(</w:t>
      </w:r>
      <w:proofErr w:type="gramEnd"/>
      <w:r w:rsidRPr="00CB1EF6">
        <w:rPr>
          <w:rFonts w:ascii="Courier New" w:eastAsia="Times New Roman" w:hAnsi="Courier New" w:cs="Courier New"/>
          <w:color w:val="000000"/>
          <w:sz w:val="21"/>
          <w:szCs w:val="21"/>
          <w:lang w:val="en-IN" w:eastAsia="en-IN"/>
        </w:rPr>
        <w:t>cars[</w:t>
      </w:r>
      <w:r w:rsidRPr="00CB1EF6">
        <w:rPr>
          <w:rFonts w:ascii="Courier New" w:eastAsia="Times New Roman" w:hAnsi="Courier New" w:cs="Courier New"/>
          <w:color w:val="A31515"/>
          <w:sz w:val="21"/>
          <w:szCs w:val="21"/>
          <w:lang w:val="en-IN" w:eastAsia="en-IN"/>
        </w:rPr>
        <w:t>'MPG'</w:t>
      </w:r>
      <w:r w:rsidRPr="00CB1EF6">
        <w:rPr>
          <w:rFonts w:ascii="Courier New" w:eastAsia="Times New Roman" w:hAnsi="Courier New" w:cs="Courier New"/>
          <w:color w:val="000000"/>
          <w:sz w:val="21"/>
          <w:szCs w:val="21"/>
          <w:lang w:val="en-IN" w:eastAsia="en-IN"/>
        </w:rPr>
        <w:t>])</w:t>
      </w:r>
    </w:p>
    <w:p w14:paraId="0A19818B"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plt.grid</w:t>
      </w:r>
      <w:proofErr w:type="spellEnd"/>
      <w:r w:rsidRPr="00CB1EF6">
        <w:rPr>
          <w:rFonts w:ascii="Courier New" w:eastAsia="Times New Roman" w:hAnsi="Courier New" w:cs="Courier New"/>
          <w:color w:val="000000"/>
          <w:sz w:val="21"/>
          <w:szCs w:val="21"/>
          <w:lang w:val="en-IN" w:eastAsia="en-IN"/>
        </w:rPr>
        <w:t>(</w:t>
      </w:r>
      <w:proofErr w:type="gramEnd"/>
      <w:r w:rsidRPr="00CB1EF6">
        <w:rPr>
          <w:rFonts w:ascii="Courier New" w:eastAsia="Times New Roman" w:hAnsi="Courier New" w:cs="Courier New"/>
          <w:color w:val="0000FF"/>
          <w:sz w:val="21"/>
          <w:szCs w:val="21"/>
          <w:lang w:val="en-IN" w:eastAsia="en-IN"/>
        </w:rPr>
        <w:t>True</w:t>
      </w:r>
      <w:r w:rsidRPr="00CB1EF6">
        <w:rPr>
          <w:rFonts w:ascii="Courier New" w:eastAsia="Times New Roman" w:hAnsi="Courier New" w:cs="Courier New"/>
          <w:color w:val="000000"/>
          <w:sz w:val="21"/>
          <w:szCs w:val="21"/>
          <w:lang w:val="en-IN" w:eastAsia="en-IN"/>
        </w:rPr>
        <w:t>)</w:t>
      </w:r>
    </w:p>
    <w:p w14:paraId="0F8B6ABF" w14:textId="77777777" w:rsid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plt.show</w:t>
      </w:r>
      <w:proofErr w:type="spellEnd"/>
      <w:r w:rsidRPr="00CB1EF6">
        <w:rPr>
          <w:rFonts w:ascii="Courier New" w:eastAsia="Times New Roman" w:hAnsi="Courier New" w:cs="Courier New"/>
          <w:color w:val="000000"/>
          <w:sz w:val="21"/>
          <w:szCs w:val="21"/>
          <w:lang w:val="en-IN" w:eastAsia="en-IN"/>
        </w:rPr>
        <w:t>()</w:t>
      </w:r>
      <w:proofErr w:type="gramEnd"/>
    </w:p>
    <w:p w14:paraId="5F085761" w14:textId="616C1EB0"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r w:rsidRPr="00CB1EF6">
        <w:rPr>
          <w:rFonts w:ascii="Courier New" w:eastAsia="Times New Roman" w:hAnsi="Courier New" w:cs="Courier New"/>
          <w:noProof/>
          <w:color w:val="212121"/>
          <w:sz w:val="20"/>
          <w:szCs w:val="20"/>
          <w:lang w:val="en-IN" w:eastAsia="en-IN" w:bidi="mr-IN"/>
        </w:rPr>
        <w:drawing>
          <wp:inline distT="0" distB="0" distL="0" distR="0" wp14:anchorId="0BE22DCB" wp14:editId="7F036EC7">
            <wp:extent cx="5267325" cy="2447925"/>
            <wp:effectExtent l="0" t="0" r="9525" b="9525"/>
            <wp:docPr id="5" name="Picture 5" descr="C:\Users\Jaydeep\Downloads\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ydeep\Downloads\download (3).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67325" cy="2447925"/>
                    </a:xfrm>
                    <a:prstGeom prst="rect">
                      <a:avLst/>
                    </a:prstGeom>
                    <a:noFill/>
                    <a:ln>
                      <a:noFill/>
                    </a:ln>
                  </pic:spPr>
                </pic:pic>
              </a:graphicData>
            </a:graphic>
          </wp:inline>
        </w:drawing>
      </w:r>
    </w:p>
    <w:p w14:paraId="2D3FB696" w14:textId="2C9AD2D3" w:rsidR="007A3B9F" w:rsidRDefault="00706365" w:rsidP="00B26183">
      <w:pPr>
        <w:ind w:left="720"/>
        <w:rPr>
          <w:sz w:val="28"/>
          <w:szCs w:val="28"/>
        </w:rPr>
      </w:pPr>
      <w:proofErr w:type="gramStart"/>
      <w:r>
        <w:rPr>
          <w:sz w:val="28"/>
          <w:szCs w:val="28"/>
        </w:rPr>
        <w:lastRenderedPageBreak/>
        <w:t>b)</w:t>
      </w:r>
      <w:r w:rsidR="007A3B9F" w:rsidRPr="00706365">
        <w:rPr>
          <w:sz w:val="28"/>
          <w:szCs w:val="28"/>
        </w:rPr>
        <w:t>Check</w:t>
      </w:r>
      <w:proofErr w:type="gramEnd"/>
      <w:r w:rsidR="007A3B9F" w:rsidRPr="00706365">
        <w:rPr>
          <w:sz w:val="28"/>
          <w:szCs w:val="28"/>
        </w:rPr>
        <w:t xml:space="preserve"> Whether the Adipose Tissue (AT) and Waist Circumference(Waist)  from </w:t>
      </w:r>
      <w:proofErr w:type="spellStart"/>
      <w:r w:rsidR="007A3B9F" w:rsidRPr="00706365">
        <w:rPr>
          <w:sz w:val="28"/>
          <w:szCs w:val="28"/>
        </w:rPr>
        <w:t>wc</w:t>
      </w:r>
      <w:proofErr w:type="spellEnd"/>
      <w:r w:rsidR="007A3B9F" w:rsidRPr="00706365">
        <w:rPr>
          <w:sz w:val="28"/>
          <w:szCs w:val="28"/>
        </w:rPr>
        <w:t>-at data s</w:t>
      </w:r>
      <w:r>
        <w:rPr>
          <w:sz w:val="28"/>
          <w:szCs w:val="28"/>
        </w:rPr>
        <w:t>et  follows Normal Distribution</w:t>
      </w:r>
      <w:r w:rsidR="007A3B9F" w:rsidRPr="00706365">
        <w:rPr>
          <w:sz w:val="28"/>
          <w:szCs w:val="28"/>
        </w:rPr>
        <w:t xml:space="preserve"> Dataset: wc-at.csv</w:t>
      </w:r>
    </w:p>
    <w:p w14:paraId="59F09A0B"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CB1EF6">
        <w:rPr>
          <w:rFonts w:ascii="Courier New" w:eastAsia="Times New Roman" w:hAnsi="Courier New" w:cs="Courier New"/>
          <w:color w:val="AF00DB"/>
          <w:sz w:val="21"/>
          <w:szCs w:val="21"/>
          <w:lang w:val="en-IN" w:eastAsia="en-IN"/>
        </w:rPr>
        <w:t>import</w:t>
      </w:r>
      <w:proofErr w:type="gramEnd"/>
      <w:r w:rsidRPr="00CB1EF6">
        <w:rPr>
          <w:rFonts w:ascii="Courier New" w:eastAsia="Times New Roman" w:hAnsi="Courier New" w:cs="Courier New"/>
          <w:color w:val="000000"/>
          <w:sz w:val="21"/>
          <w:szCs w:val="21"/>
          <w:lang w:val="en-IN" w:eastAsia="en-IN"/>
        </w:rPr>
        <w:t> pandas </w:t>
      </w:r>
      <w:r w:rsidRPr="00CB1EF6">
        <w:rPr>
          <w:rFonts w:ascii="Courier New" w:eastAsia="Times New Roman" w:hAnsi="Courier New" w:cs="Courier New"/>
          <w:color w:val="AF00DB"/>
          <w:sz w:val="21"/>
          <w:szCs w:val="21"/>
          <w:lang w:val="en-IN" w:eastAsia="en-IN"/>
        </w:rPr>
        <w:t>as</w:t>
      </w:r>
      <w:r w:rsidRPr="00CB1EF6">
        <w:rPr>
          <w:rFonts w:ascii="Courier New" w:eastAsia="Times New Roman" w:hAnsi="Courier New" w:cs="Courier New"/>
          <w:color w:val="000000"/>
          <w:sz w:val="21"/>
          <w:szCs w:val="21"/>
          <w:lang w:val="en-IN" w:eastAsia="en-IN"/>
        </w:rPr>
        <w:t> </w:t>
      </w:r>
      <w:proofErr w:type="spellStart"/>
      <w:r w:rsidRPr="00CB1EF6">
        <w:rPr>
          <w:rFonts w:ascii="Courier New" w:eastAsia="Times New Roman" w:hAnsi="Courier New" w:cs="Courier New"/>
          <w:color w:val="000000"/>
          <w:sz w:val="21"/>
          <w:szCs w:val="21"/>
          <w:lang w:val="en-IN" w:eastAsia="en-IN"/>
        </w:rPr>
        <w:t>pd</w:t>
      </w:r>
      <w:proofErr w:type="spellEnd"/>
    </w:p>
    <w:p w14:paraId="7E5275BA"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CB1EF6">
        <w:rPr>
          <w:rFonts w:ascii="Courier New" w:eastAsia="Times New Roman" w:hAnsi="Courier New" w:cs="Courier New"/>
          <w:color w:val="AF00DB"/>
          <w:sz w:val="21"/>
          <w:szCs w:val="21"/>
          <w:lang w:val="en-IN" w:eastAsia="en-IN"/>
        </w:rPr>
        <w:t>from</w:t>
      </w:r>
      <w:proofErr w:type="gramEnd"/>
      <w:r w:rsidRPr="00CB1EF6">
        <w:rPr>
          <w:rFonts w:ascii="Courier New" w:eastAsia="Times New Roman" w:hAnsi="Courier New" w:cs="Courier New"/>
          <w:color w:val="000000"/>
          <w:sz w:val="21"/>
          <w:szCs w:val="21"/>
          <w:lang w:val="en-IN" w:eastAsia="en-IN"/>
        </w:rPr>
        <w:t> </w:t>
      </w:r>
      <w:proofErr w:type="spellStart"/>
      <w:r w:rsidRPr="00CB1EF6">
        <w:rPr>
          <w:rFonts w:ascii="Courier New" w:eastAsia="Times New Roman" w:hAnsi="Courier New" w:cs="Courier New"/>
          <w:color w:val="000000"/>
          <w:sz w:val="21"/>
          <w:szCs w:val="21"/>
          <w:lang w:val="en-IN" w:eastAsia="en-IN"/>
        </w:rPr>
        <w:t>matplotlib</w:t>
      </w:r>
      <w:proofErr w:type="spellEnd"/>
      <w:r w:rsidRPr="00CB1EF6">
        <w:rPr>
          <w:rFonts w:ascii="Courier New" w:eastAsia="Times New Roman" w:hAnsi="Courier New" w:cs="Courier New"/>
          <w:color w:val="000000"/>
          <w:sz w:val="21"/>
          <w:szCs w:val="21"/>
          <w:lang w:val="en-IN" w:eastAsia="en-IN"/>
        </w:rPr>
        <w:t> </w:t>
      </w:r>
      <w:r w:rsidRPr="00CB1EF6">
        <w:rPr>
          <w:rFonts w:ascii="Courier New" w:eastAsia="Times New Roman" w:hAnsi="Courier New" w:cs="Courier New"/>
          <w:color w:val="AF00DB"/>
          <w:sz w:val="21"/>
          <w:szCs w:val="21"/>
          <w:lang w:val="en-IN" w:eastAsia="en-IN"/>
        </w:rPr>
        <w:t>import</w:t>
      </w:r>
      <w:r w:rsidRPr="00CB1EF6">
        <w:rPr>
          <w:rFonts w:ascii="Courier New" w:eastAsia="Times New Roman" w:hAnsi="Courier New" w:cs="Courier New"/>
          <w:color w:val="000000"/>
          <w:sz w:val="21"/>
          <w:szCs w:val="21"/>
          <w:lang w:val="en-IN" w:eastAsia="en-IN"/>
        </w:rPr>
        <w:t> </w:t>
      </w:r>
      <w:proofErr w:type="spellStart"/>
      <w:r w:rsidRPr="00CB1EF6">
        <w:rPr>
          <w:rFonts w:ascii="Courier New" w:eastAsia="Times New Roman" w:hAnsi="Courier New" w:cs="Courier New"/>
          <w:color w:val="000000"/>
          <w:sz w:val="21"/>
          <w:szCs w:val="21"/>
          <w:lang w:val="en-IN" w:eastAsia="en-IN"/>
        </w:rPr>
        <w:t>pyplot</w:t>
      </w:r>
      <w:proofErr w:type="spellEnd"/>
      <w:r w:rsidRPr="00CB1EF6">
        <w:rPr>
          <w:rFonts w:ascii="Courier New" w:eastAsia="Times New Roman" w:hAnsi="Courier New" w:cs="Courier New"/>
          <w:color w:val="000000"/>
          <w:sz w:val="21"/>
          <w:szCs w:val="21"/>
          <w:lang w:val="en-IN" w:eastAsia="en-IN"/>
        </w:rPr>
        <w:t> </w:t>
      </w:r>
      <w:r w:rsidRPr="00CB1EF6">
        <w:rPr>
          <w:rFonts w:ascii="Courier New" w:eastAsia="Times New Roman" w:hAnsi="Courier New" w:cs="Courier New"/>
          <w:color w:val="AF00DB"/>
          <w:sz w:val="21"/>
          <w:szCs w:val="21"/>
          <w:lang w:val="en-IN" w:eastAsia="en-IN"/>
        </w:rPr>
        <w:t>as</w:t>
      </w:r>
      <w:r w:rsidRPr="00CB1EF6">
        <w:rPr>
          <w:rFonts w:ascii="Courier New" w:eastAsia="Times New Roman" w:hAnsi="Courier New" w:cs="Courier New"/>
          <w:color w:val="000000"/>
          <w:sz w:val="21"/>
          <w:szCs w:val="21"/>
          <w:lang w:val="en-IN" w:eastAsia="en-IN"/>
        </w:rPr>
        <w:t> </w:t>
      </w:r>
      <w:proofErr w:type="spellStart"/>
      <w:r w:rsidRPr="00CB1EF6">
        <w:rPr>
          <w:rFonts w:ascii="Courier New" w:eastAsia="Times New Roman" w:hAnsi="Courier New" w:cs="Courier New"/>
          <w:color w:val="000000"/>
          <w:sz w:val="21"/>
          <w:szCs w:val="21"/>
          <w:lang w:val="en-IN" w:eastAsia="en-IN"/>
        </w:rPr>
        <w:t>plt</w:t>
      </w:r>
      <w:proofErr w:type="spellEnd"/>
      <w:r w:rsidRPr="00CB1EF6">
        <w:rPr>
          <w:rFonts w:ascii="Courier New" w:eastAsia="Times New Roman" w:hAnsi="Courier New" w:cs="Courier New"/>
          <w:color w:val="000000"/>
          <w:sz w:val="21"/>
          <w:szCs w:val="21"/>
          <w:lang w:val="en-IN" w:eastAsia="en-IN"/>
        </w:rPr>
        <w:t> </w:t>
      </w:r>
    </w:p>
    <w:p w14:paraId="3C7B69B1"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CB1EF6">
        <w:rPr>
          <w:rFonts w:ascii="Courier New" w:eastAsia="Times New Roman" w:hAnsi="Courier New" w:cs="Courier New"/>
          <w:color w:val="AF00DB"/>
          <w:sz w:val="21"/>
          <w:szCs w:val="21"/>
          <w:lang w:val="en-IN" w:eastAsia="en-IN"/>
        </w:rPr>
        <w:t>import</w:t>
      </w:r>
      <w:proofErr w:type="gramEnd"/>
      <w:r w:rsidRPr="00CB1EF6">
        <w:rPr>
          <w:rFonts w:ascii="Courier New" w:eastAsia="Times New Roman" w:hAnsi="Courier New" w:cs="Courier New"/>
          <w:color w:val="000000"/>
          <w:sz w:val="21"/>
          <w:szCs w:val="21"/>
          <w:lang w:val="en-IN" w:eastAsia="en-IN"/>
        </w:rPr>
        <w:t> </w:t>
      </w:r>
      <w:proofErr w:type="spellStart"/>
      <w:r w:rsidRPr="00CB1EF6">
        <w:rPr>
          <w:rFonts w:ascii="Courier New" w:eastAsia="Times New Roman" w:hAnsi="Courier New" w:cs="Courier New"/>
          <w:color w:val="000000"/>
          <w:sz w:val="21"/>
          <w:szCs w:val="21"/>
          <w:lang w:val="en-IN" w:eastAsia="en-IN"/>
        </w:rPr>
        <w:t>seaborn</w:t>
      </w:r>
      <w:proofErr w:type="spellEnd"/>
      <w:r w:rsidRPr="00CB1EF6">
        <w:rPr>
          <w:rFonts w:ascii="Courier New" w:eastAsia="Times New Roman" w:hAnsi="Courier New" w:cs="Courier New"/>
          <w:color w:val="000000"/>
          <w:sz w:val="21"/>
          <w:szCs w:val="21"/>
          <w:lang w:val="en-IN" w:eastAsia="en-IN"/>
        </w:rPr>
        <w:t> </w:t>
      </w:r>
      <w:r w:rsidRPr="00CB1EF6">
        <w:rPr>
          <w:rFonts w:ascii="Courier New" w:eastAsia="Times New Roman" w:hAnsi="Courier New" w:cs="Courier New"/>
          <w:color w:val="AF00DB"/>
          <w:sz w:val="21"/>
          <w:szCs w:val="21"/>
          <w:lang w:val="en-IN" w:eastAsia="en-IN"/>
        </w:rPr>
        <w:t>as</w:t>
      </w:r>
      <w:r w:rsidRPr="00CB1EF6">
        <w:rPr>
          <w:rFonts w:ascii="Courier New" w:eastAsia="Times New Roman" w:hAnsi="Courier New" w:cs="Courier New"/>
          <w:color w:val="000000"/>
          <w:sz w:val="21"/>
          <w:szCs w:val="21"/>
          <w:lang w:val="en-IN" w:eastAsia="en-IN"/>
        </w:rPr>
        <w:t> </w:t>
      </w:r>
      <w:proofErr w:type="spellStart"/>
      <w:r w:rsidRPr="00CB1EF6">
        <w:rPr>
          <w:rFonts w:ascii="Courier New" w:eastAsia="Times New Roman" w:hAnsi="Courier New" w:cs="Courier New"/>
          <w:color w:val="000000"/>
          <w:sz w:val="21"/>
          <w:szCs w:val="21"/>
          <w:lang w:val="en-IN" w:eastAsia="en-IN"/>
        </w:rPr>
        <w:t>sns</w:t>
      </w:r>
      <w:proofErr w:type="spellEnd"/>
    </w:p>
    <w:p w14:paraId="1BEEF25D"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df</w:t>
      </w:r>
      <w:proofErr w:type="spellEnd"/>
      <w:r w:rsidRPr="00CB1EF6">
        <w:rPr>
          <w:rFonts w:ascii="Courier New" w:eastAsia="Times New Roman" w:hAnsi="Courier New" w:cs="Courier New"/>
          <w:color w:val="000000"/>
          <w:sz w:val="21"/>
          <w:szCs w:val="21"/>
          <w:lang w:val="en-IN" w:eastAsia="en-IN"/>
        </w:rPr>
        <w:t>=</w:t>
      </w:r>
      <w:proofErr w:type="spellStart"/>
      <w:proofErr w:type="gramEnd"/>
      <w:r w:rsidRPr="00CB1EF6">
        <w:rPr>
          <w:rFonts w:ascii="Courier New" w:eastAsia="Times New Roman" w:hAnsi="Courier New" w:cs="Courier New"/>
          <w:color w:val="000000"/>
          <w:sz w:val="21"/>
          <w:szCs w:val="21"/>
          <w:lang w:val="en-IN" w:eastAsia="en-IN"/>
        </w:rPr>
        <w:t>pd.read_csv</w:t>
      </w:r>
      <w:proofErr w:type="spellEnd"/>
      <w:r w:rsidRPr="00CB1EF6">
        <w:rPr>
          <w:rFonts w:ascii="Courier New" w:eastAsia="Times New Roman" w:hAnsi="Courier New" w:cs="Courier New"/>
          <w:color w:val="000000"/>
          <w:sz w:val="21"/>
          <w:szCs w:val="21"/>
          <w:lang w:val="en-IN" w:eastAsia="en-IN"/>
        </w:rPr>
        <w:t>(</w:t>
      </w:r>
      <w:r w:rsidRPr="00CB1EF6">
        <w:rPr>
          <w:rFonts w:ascii="Courier New" w:eastAsia="Times New Roman" w:hAnsi="Courier New" w:cs="Courier New"/>
          <w:color w:val="A31515"/>
          <w:sz w:val="21"/>
          <w:szCs w:val="21"/>
          <w:lang w:val="en-IN" w:eastAsia="en-IN"/>
        </w:rPr>
        <w:t>'/wc-at.csv'</w:t>
      </w:r>
      <w:r w:rsidRPr="00CB1EF6">
        <w:rPr>
          <w:rFonts w:ascii="Courier New" w:eastAsia="Times New Roman" w:hAnsi="Courier New" w:cs="Courier New"/>
          <w:color w:val="000000"/>
          <w:sz w:val="21"/>
          <w:szCs w:val="21"/>
          <w:lang w:val="en-IN" w:eastAsia="en-IN"/>
        </w:rPr>
        <w:t>)</w:t>
      </w:r>
    </w:p>
    <w:p w14:paraId="38D48D30"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df.head</w:t>
      </w:r>
      <w:proofErr w:type="spellEnd"/>
      <w:r w:rsidRPr="00CB1EF6">
        <w:rPr>
          <w:rFonts w:ascii="Courier New" w:eastAsia="Times New Roman" w:hAnsi="Courier New" w:cs="Courier New"/>
          <w:color w:val="000000"/>
          <w:sz w:val="21"/>
          <w:szCs w:val="21"/>
          <w:lang w:val="en-IN" w:eastAsia="en-IN"/>
        </w:rPr>
        <w:t>()</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65"/>
        <w:gridCol w:w="766"/>
        <w:gridCol w:w="766"/>
      </w:tblGrid>
      <w:tr w:rsidR="00CB1EF6" w:rsidRPr="00CB1EF6" w14:paraId="52A176EB" w14:textId="77777777" w:rsidTr="00CB1EF6">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D47F501" w14:textId="77777777" w:rsidR="00CB1EF6" w:rsidRPr="00CB1EF6" w:rsidRDefault="00CB1EF6" w:rsidP="00CB1EF6">
            <w:pPr>
              <w:spacing w:after="0" w:line="240" w:lineRule="auto"/>
              <w:jc w:val="right"/>
              <w:rPr>
                <w:rFonts w:ascii="var(--colab-code-font-family)" w:eastAsia="Times New Roman" w:hAnsi="var(--colab-code-font-family)" w:cs="Arial"/>
                <w:b/>
                <w:bCs/>
                <w:color w:val="212121"/>
                <w:sz w:val="21"/>
                <w:szCs w:val="21"/>
                <w:lang w:val="en-IN" w:eastAsia="en-IN"/>
              </w:rPr>
            </w:pPr>
            <w:r w:rsidRPr="00CB1EF6">
              <w:rPr>
                <w:rFonts w:ascii="var(--colab-code-font-family)" w:eastAsia="Times New Roman" w:hAnsi="var(--colab-code-font-family)" w:cs="Arial"/>
                <w:b/>
                <w:bCs/>
                <w:color w:val="212121"/>
                <w:sz w:val="21"/>
                <w:szCs w:val="21"/>
                <w:lang w:val="en-IN" w:eastAsia="en-IN"/>
              </w:rPr>
              <w:br/>
              <w:t>Waist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8EF032" w14:textId="77777777" w:rsidR="00CB1EF6" w:rsidRPr="00CB1EF6" w:rsidRDefault="00CB1EF6" w:rsidP="00CB1EF6">
            <w:pPr>
              <w:spacing w:after="0" w:line="240" w:lineRule="auto"/>
              <w:jc w:val="right"/>
              <w:rPr>
                <w:rFonts w:ascii="var(--colab-code-font-family)" w:eastAsia="Times New Roman" w:hAnsi="var(--colab-code-font-family)" w:cs="Arial"/>
                <w:b/>
                <w:bCs/>
                <w:color w:val="212121"/>
                <w:sz w:val="21"/>
                <w:szCs w:val="21"/>
                <w:lang w:val="en-IN" w:eastAsia="en-IN"/>
              </w:rPr>
            </w:pPr>
            <w:r w:rsidRPr="00CB1EF6">
              <w:rPr>
                <w:rFonts w:ascii="var(--colab-code-font-family)" w:eastAsia="Times New Roman" w:hAnsi="var(--colab-code-font-family)" w:cs="Arial"/>
                <w:b/>
                <w:bCs/>
                <w:color w:val="212121"/>
                <w:sz w:val="21"/>
                <w:szCs w:val="21"/>
                <w:lang w:val="en-IN" w:eastAsia="en-IN"/>
              </w:rPr>
              <w:t>AT</w:t>
            </w:r>
          </w:p>
        </w:tc>
      </w:tr>
      <w:tr w:rsidR="00CB1EF6" w:rsidRPr="00CB1EF6" w14:paraId="454CEE62" w14:textId="77777777" w:rsidTr="00CB1E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5BFD86" w14:textId="77777777" w:rsidR="00CB1EF6" w:rsidRPr="00CB1EF6" w:rsidRDefault="00CB1EF6" w:rsidP="00CB1EF6">
            <w:pPr>
              <w:spacing w:after="0" w:line="240" w:lineRule="auto"/>
              <w:jc w:val="center"/>
              <w:rPr>
                <w:rFonts w:ascii="Arial" w:eastAsia="Times New Roman" w:hAnsi="Arial" w:cs="Arial"/>
                <w:b/>
                <w:bCs/>
                <w:color w:val="212121"/>
                <w:sz w:val="21"/>
                <w:szCs w:val="21"/>
                <w:lang w:val="en-IN" w:eastAsia="en-IN"/>
              </w:rPr>
            </w:pPr>
            <w:r w:rsidRPr="00CB1EF6">
              <w:rPr>
                <w:rFonts w:ascii="Arial" w:eastAsia="Times New Roman" w:hAnsi="Arial" w:cs="Arial"/>
                <w:b/>
                <w:bCs/>
                <w:color w:val="212121"/>
                <w:sz w:val="21"/>
                <w:szCs w:val="21"/>
                <w:lang w:val="en-IN" w:eastAsia="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19C397"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74.75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A713D63"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25.72</w:t>
            </w:r>
          </w:p>
        </w:tc>
      </w:tr>
      <w:tr w:rsidR="00CB1EF6" w:rsidRPr="00CB1EF6" w14:paraId="64FE7B25" w14:textId="77777777" w:rsidTr="00CB1E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620343" w14:textId="77777777" w:rsidR="00CB1EF6" w:rsidRPr="00CB1EF6" w:rsidRDefault="00CB1EF6" w:rsidP="00CB1EF6">
            <w:pPr>
              <w:spacing w:after="0" w:line="240" w:lineRule="auto"/>
              <w:jc w:val="center"/>
              <w:rPr>
                <w:rFonts w:ascii="Arial" w:eastAsia="Times New Roman" w:hAnsi="Arial" w:cs="Arial"/>
                <w:b/>
                <w:bCs/>
                <w:color w:val="212121"/>
                <w:sz w:val="21"/>
                <w:szCs w:val="21"/>
                <w:lang w:val="en-IN" w:eastAsia="en-IN"/>
              </w:rPr>
            </w:pPr>
            <w:r w:rsidRPr="00CB1EF6">
              <w:rPr>
                <w:rFonts w:ascii="Arial" w:eastAsia="Times New Roman" w:hAnsi="Arial" w:cs="Arial"/>
                <w:b/>
                <w:bCs/>
                <w:color w:val="212121"/>
                <w:sz w:val="21"/>
                <w:szCs w:val="21"/>
                <w:lang w:val="en-IN"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23FD20"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72.60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B2A205"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25.89</w:t>
            </w:r>
          </w:p>
        </w:tc>
      </w:tr>
      <w:tr w:rsidR="00CB1EF6" w:rsidRPr="00CB1EF6" w14:paraId="146D73C2" w14:textId="77777777" w:rsidTr="00CB1E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C738C6" w14:textId="77777777" w:rsidR="00CB1EF6" w:rsidRPr="00CB1EF6" w:rsidRDefault="00CB1EF6" w:rsidP="00CB1EF6">
            <w:pPr>
              <w:spacing w:after="0" w:line="240" w:lineRule="auto"/>
              <w:jc w:val="center"/>
              <w:rPr>
                <w:rFonts w:ascii="Arial" w:eastAsia="Times New Roman" w:hAnsi="Arial" w:cs="Arial"/>
                <w:b/>
                <w:bCs/>
                <w:color w:val="212121"/>
                <w:sz w:val="21"/>
                <w:szCs w:val="21"/>
                <w:lang w:val="en-IN" w:eastAsia="en-IN"/>
              </w:rPr>
            </w:pPr>
            <w:r w:rsidRPr="00CB1EF6">
              <w:rPr>
                <w:rFonts w:ascii="Arial" w:eastAsia="Times New Roman" w:hAnsi="Arial" w:cs="Arial"/>
                <w:b/>
                <w:bCs/>
                <w:color w:val="212121"/>
                <w:sz w:val="21"/>
                <w:szCs w:val="21"/>
                <w:lang w:val="en-IN" w:eastAsia="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2D9C0D9"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81.80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C81229"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42.60</w:t>
            </w:r>
          </w:p>
        </w:tc>
      </w:tr>
      <w:tr w:rsidR="00CB1EF6" w:rsidRPr="00CB1EF6" w14:paraId="355904DD" w14:textId="77777777" w:rsidTr="00CB1E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FE8A2E" w14:textId="77777777" w:rsidR="00CB1EF6" w:rsidRPr="00CB1EF6" w:rsidRDefault="00CB1EF6" w:rsidP="00CB1EF6">
            <w:pPr>
              <w:spacing w:after="0" w:line="240" w:lineRule="auto"/>
              <w:jc w:val="center"/>
              <w:rPr>
                <w:rFonts w:ascii="Arial" w:eastAsia="Times New Roman" w:hAnsi="Arial" w:cs="Arial"/>
                <w:b/>
                <w:bCs/>
                <w:color w:val="212121"/>
                <w:sz w:val="21"/>
                <w:szCs w:val="21"/>
                <w:lang w:val="en-IN" w:eastAsia="en-IN"/>
              </w:rPr>
            </w:pPr>
            <w:r w:rsidRPr="00CB1EF6">
              <w:rPr>
                <w:rFonts w:ascii="Arial" w:eastAsia="Times New Roman" w:hAnsi="Arial" w:cs="Arial"/>
                <w:b/>
                <w:bCs/>
                <w:color w:val="212121"/>
                <w:sz w:val="21"/>
                <w:szCs w:val="21"/>
                <w:lang w:val="en-IN"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07E319"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83.95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A00E80"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42.80</w:t>
            </w:r>
          </w:p>
        </w:tc>
      </w:tr>
      <w:tr w:rsidR="00CB1EF6" w:rsidRPr="00CB1EF6" w14:paraId="5A0D0B44" w14:textId="77777777" w:rsidTr="00CB1EF6">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1C6D40" w14:textId="77777777" w:rsidR="00CB1EF6" w:rsidRPr="00CB1EF6" w:rsidRDefault="00CB1EF6" w:rsidP="00CB1EF6">
            <w:pPr>
              <w:spacing w:after="0" w:line="240" w:lineRule="auto"/>
              <w:jc w:val="center"/>
              <w:rPr>
                <w:rFonts w:ascii="Arial" w:eastAsia="Times New Roman" w:hAnsi="Arial" w:cs="Arial"/>
                <w:b/>
                <w:bCs/>
                <w:color w:val="212121"/>
                <w:sz w:val="21"/>
                <w:szCs w:val="21"/>
                <w:lang w:val="en-IN" w:eastAsia="en-IN"/>
              </w:rPr>
            </w:pPr>
            <w:r w:rsidRPr="00CB1EF6">
              <w:rPr>
                <w:rFonts w:ascii="Arial" w:eastAsia="Times New Roman" w:hAnsi="Arial" w:cs="Arial"/>
                <w:b/>
                <w:bCs/>
                <w:color w:val="212121"/>
                <w:sz w:val="21"/>
                <w:szCs w:val="21"/>
                <w:lang w:val="en-IN"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97F75B"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74.65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F9465C" w14:textId="77777777" w:rsidR="00CB1EF6" w:rsidRPr="00CB1EF6" w:rsidRDefault="00CB1EF6" w:rsidP="00CB1EF6">
            <w:pPr>
              <w:spacing w:after="0" w:line="240" w:lineRule="auto"/>
              <w:jc w:val="right"/>
              <w:rPr>
                <w:rFonts w:ascii="Arial" w:eastAsia="Times New Roman" w:hAnsi="Arial" w:cs="Arial"/>
                <w:color w:val="212121"/>
                <w:sz w:val="21"/>
                <w:szCs w:val="21"/>
                <w:lang w:val="en-IN" w:eastAsia="en-IN"/>
              </w:rPr>
            </w:pPr>
            <w:r w:rsidRPr="00CB1EF6">
              <w:rPr>
                <w:rFonts w:ascii="Arial" w:eastAsia="Times New Roman" w:hAnsi="Arial" w:cs="Arial"/>
                <w:color w:val="212121"/>
                <w:sz w:val="21"/>
                <w:szCs w:val="21"/>
                <w:lang w:val="en-IN" w:eastAsia="en-IN"/>
              </w:rPr>
              <w:t>29.84</w:t>
            </w:r>
          </w:p>
        </w:tc>
      </w:tr>
    </w:tbl>
    <w:p w14:paraId="09B0E1EC"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df.mean</w:t>
      </w:r>
      <w:proofErr w:type="spellEnd"/>
      <w:r w:rsidRPr="00CB1EF6">
        <w:rPr>
          <w:rFonts w:ascii="Courier New" w:eastAsia="Times New Roman" w:hAnsi="Courier New" w:cs="Courier New"/>
          <w:color w:val="000000"/>
          <w:sz w:val="21"/>
          <w:szCs w:val="21"/>
          <w:lang w:val="en-IN" w:eastAsia="en-IN"/>
        </w:rPr>
        <w:t>()</w:t>
      </w:r>
      <w:proofErr w:type="gramEnd"/>
    </w:p>
    <w:p w14:paraId="299BA352" w14:textId="5F01F03E" w:rsidR="00CB1EF6" w:rsidRDefault="00CB1EF6" w:rsidP="00B26183">
      <w:pPr>
        <w:ind w:left="720"/>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Waist 91.901835 AT 101.894037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float64</w:t>
      </w:r>
    </w:p>
    <w:p w14:paraId="289E367E"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df.median</w:t>
      </w:r>
      <w:proofErr w:type="spellEnd"/>
      <w:r w:rsidRPr="00CB1EF6">
        <w:rPr>
          <w:rFonts w:ascii="Courier New" w:eastAsia="Times New Roman" w:hAnsi="Courier New" w:cs="Courier New"/>
          <w:color w:val="000000"/>
          <w:sz w:val="21"/>
          <w:szCs w:val="21"/>
          <w:lang w:val="en-IN" w:eastAsia="en-IN"/>
        </w:rPr>
        <w:t>()</w:t>
      </w:r>
      <w:proofErr w:type="gramEnd"/>
    </w:p>
    <w:p w14:paraId="686A6239" w14:textId="192089AB" w:rsidR="00CB1EF6" w:rsidRPr="00706365" w:rsidRDefault="00CB1EF6" w:rsidP="00B26183">
      <w:pPr>
        <w:ind w:left="720"/>
        <w:rPr>
          <w:sz w:val="28"/>
          <w:szCs w:val="28"/>
        </w:rPr>
      </w:pPr>
      <w:r>
        <w:rPr>
          <w:rFonts w:ascii="Courier New" w:hAnsi="Courier New" w:cs="Courier New"/>
          <w:color w:val="212121"/>
          <w:sz w:val="21"/>
          <w:szCs w:val="21"/>
          <w:shd w:val="clear" w:color="auto" w:fill="FFFFFF"/>
        </w:rPr>
        <w:t xml:space="preserve">Waist 90.80 AT 96.54 </w:t>
      </w:r>
      <w:proofErr w:type="spellStart"/>
      <w:r>
        <w:rPr>
          <w:rFonts w:ascii="Courier New" w:hAnsi="Courier New" w:cs="Courier New"/>
          <w:color w:val="212121"/>
          <w:sz w:val="21"/>
          <w:szCs w:val="21"/>
          <w:shd w:val="clear" w:color="auto" w:fill="FFFFFF"/>
        </w:rPr>
        <w:t>dtype</w:t>
      </w:r>
      <w:proofErr w:type="spellEnd"/>
      <w:r>
        <w:rPr>
          <w:rFonts w:ascii="Courier New" w:hAnsi="Courier New" w:cs="Courier New"/>
          <w:color w:val="212121"/>
          <w:sz w:val="21"/>
          <w:szCs w:val="21"/>
          <w:shd w:val="clear" w:color="auto" w:fill="FFFFFF"/>
        </w:rPr>
        <w:t>: float64</w:t>
      </w:r>
    </w:p>
    <w:p w14:paraId="004C6F57" w14:textId="16D5A329" w:rsidR="007A3B9F"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df.mode</w:t>
      </w:r>
      <w:proofErr w:type="spellEnd"/>
      <w:r w:rsidRPr="00CB1EF6">
        <w:rPr>
          <w:rFonts w:ascii="Courier New" w:eastAsia="Times New Roman" w:hAnsi="Courier New" w:cs="Courier New"/>
          <w:color w:val="000000"/>
          <w:sz w:val="21"/>
          <w:szCs w:val="21"/>
          <w:lang w:val="en-IN" w:eastAsia="en-IN"/>
        </w:rPr>
        <w:t>(</w:t>
      </w:r>
      <w:proofErr w:type="gramEnd"/>
      <w:r w:rsidRPr="00CB1EF6">
        <w:rPr>
          <w:rFonts w:ascii="Courier New" w:eastAsia="Times New Roman" w:hAnsi="Courier New" w:cs="Courier New"/>
          <w:color w:val="000000"/>
          <w:sz w:val="21"/>
          <w:szCs w:val="21"/>
          <w:lang w:val="en-IN" w:eastAsia="en-IN"/>
        </w:rPr>
        <w:t>)</w:t>
      </w:r>
      <w:r w:rsidRPr="00CB1EF6">
        <w:rPr>
          <w:rFonts w:ascii="var(--colab-code-font-family)" w:hAnsi="var(--colab-code-font-family)"/>
          <w:color w:val="212121"/>
          <w:sz w:val="21"/>
          <w:szCs w:val="21"/>
        </w:rPr>
        <w:br/>
        <w:t>WaistAT</w:t>
      </w:r>
      <w:r w:rsidRPr="00CB1EF6">
        <w:rPr>
          <w:rFonts w:ascii="Arial" w:hAnsi="Arial" w:cs="Arial"/>
          <w:color w:val="212121"/>
          <w:sz w:val="21"/>
          <w:szCs w:val="21"/>
        </w:rPr>
        <w:t>094.5121.01106.0123.02108.5NaN</w:t>
      </w:r>
    </w:p>
    <w:p w14:paraId="1BED8A22"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sns.distplot</w:t>
      </w:r>
      <w:proofErr w:type="spellEnd"/>
      <w:r w:rsidRPr="00CB1EF6">
        <w:rPr>
          <w:rFonts w:ascii="Courier New" w:eastAsia="Times New Roman" w:hAnsi="Courier New" w:cs="Courier New"/>
          <w:color w:val="000000"/>
          <w:sz w:val="21"/>
          <w:szCs w:val="21"/>
          <w:lang w:val="en-IN" w:eastAsia="en-IN"/>
        </w:rPr>
        <w:t>(</w:t>
      </w:r>
      <w:proofErr w:type="spellStart"/>
      <w:proofErr w:type="gramEnd"/>
      <w:r w:rsidRPr="00CB1EF6">
        <w:rPr>
          <w:rFonts w:ascii="Courier New" w:eastAsia="Times New Roman" w:hAnsi="Courier New" w:cs="Courier New"/>
          <w:color w:val="000000"/>
          <w:sz w:val="21"/>
          <w:szCs w:val="21"/>
          <w:lang w:val="en-IN" w:eastAsia="en-IN"/>
        </w:rPr>
        <w:t>df</w:t>
      </w:r>
      <w:proofErr w:type="spellEnd"/>
      <w:r w:rsidRPr="00CB1EF6">
        <w:rPr>
          <w:rFonts w:ascii="Courier New" w:eastAsia="Times New Roman" w:hAnsi="Courier New" w:cs="Courier New"/>
          <w:color w:val="000000"/>
          <w:sz w:val="21"/>
          <w:szCs w:val="21"/>
          <w:lang w:val="en-IN" w:eastAsia="en-IN"/>
        </w:rPr>
        <w:t>[</w:t>
      </w:r>
      <w:r w:rsidRPr="00CB1EF6">
        <w:rPr>
          <w:rFonts w:ascii="Courier New" w:eastAsia="Times New Roman" w:hAnsi="Courier New" w:cs="Courier New"/>
          <w:color w:val="A31515"/>
          <w:sz w:val="21"/>
          <w:szCs w:val="21"/>
          <w:lang w:val="en-IN" w:eastAsia="en-IN"/>
        </w:rPr>
        <w:t>'Waist'</w:t>
      </w:r>
      <w:r w:rsidRPr="00CB1EF6">
        <w:rPr>
          <w:rFonts w:ascii="Courier New" w:eastAsia="Times New Roman" w:hAnsi="Courier New" w:cs="Courier New"/>
          <w:color w:val="000000"/>
          <w:sz w:val="21"/>
          <w:szCs w:val="21"/>
          <w:lang w:val="en-IN" w:eastAsia="en-IN"/>
        </w:rPr>
        <w:t>])</w:t>
      </w:r>
    </w:p>
    <w:p w14:paraId="02D8FE17"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plt.show</w:t>
      </w:r>
      <w:proofErr w:type="spellEnd"/>
      <w:r w:rsidRPr="00CB1EF6">
        <w:rPr>
          <w:rFonts w:ascii="Courier New" w:eastAsia="Times New Roman" w:hAnsi="Courier New" w:cs="Courier New"/>
          <w:color w:val="000000"/>
          <w:sz w:val="21"/>
          <w:szCs w:val="21"/>
          <w:lang w:val="en-IN" w:eastAsia="en-IN"/>
        </w:rPr>
        <w:t>()</w:t>
      </w:r>
      <w:proofErr w:type="gramEnd"/>
    </w:p>
    <w:p w14:paraId="1FC647E0" w14:textId="298F17DA" w:rsidR="00706365" w:rsidRDefault="00CB1EF6" w:rsidP="007A3B9F">
      <w:pPr>
        <w:pStyle w:val="ListParagraph"/>
        <w:rPr>
          <w:sz w:val="28"/>
          <w:szCs w:val="28"/>
        </w:rPr>
      </w:pPr>
      <w:r w:rsidRPr="00CB1EF6">
        <w:rPr>
          <w:noProof/>
          <w:sz w:val="28"/>
          <w:szCs w:val="28"/>
          <w:lang w:val="en-IN" w:eastAsia="en-IN" w:bidi="mr-IN"/>
        </w:rPr>
        <w:drawing>
          <wp:inline distT="0" distB="0" distL="0" distR="0" wp14:anchorId="1FA393BF" wp14:editId="07CD3A01">
            <wp:extent cx="5391150" cy="2600325"/>
            <wp:effectExtent l="0" t="0" r="0" b="9525"/>
            <wp:docPr id="6" name="Picture 6" descr="C:\Users\Jaydeep\Downloads\d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ydeep\Downloads\download (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1150" cy="2600325"/>
                    </a:xfrm>
                    <a:prstGeom prst="rect">
                      <a:avLst/>
                    </a:prstGeom>
                    <a:noFill/>
                    <a:ln>
                      <a:noFill/>
                    </a:ln>
                  </pic:spPr>
                </pic:pic>
              </a:graphicData>
            </a:graphic>
          </wp:inline>
        </w:drawing>
      </w:r>
    </w:p>
    <w:p w14:paraId="7225058B"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sns.distplot</w:t>
      </w:r>
      <w:proofErr w:type="spellEnd"/>
      <w:r w:rsidRPr="00CB1EF6">
        <w:rPr>
          <w:rFonts w:ascii="Courier New" w:eastAsia="Times New Roman" w:hAnsi="Courier New" w:cs="Courier New"/>
          <w:color w:val="000000"/>
          <w:sz w:val="21"/>
          <w:szCs w:val="21"/>
          <w:lang w:val="en-IN" w:eastAsia="en-IN"/>
        </w:rPr>
        <w:t>(</w:t>
      </w:r>
      <w:proofErr w:type="spellStart"/>
      <w:proofErr w:type="gramEnd"/>
      <w:r w:rsidRPr="00CB1EF6">
        <w:rPr>
          <w:rFonts w:ascii="Courier New" w:eastAsia="Times New Roman" w:hAnsi="Courier New" w:cs="Courier New"/>
          <w:color w:val="000000"/>
          <w:sz w:val="21"/>
          <w:szCs w:val="21"/>
          <w:lang w:val="en-IN" w:eastAsia="en-IN"/>
        </w:rPr>
        <w:t>df</w:t>
      </w:r>
      <w:proofErr w:type="spellEnd"/>
      <w:r w:rsidRPr="00CB1EF6">
        <w:rPr>
          <w:rFonts w:ascii="Courier New" w:eastAsia="Times New Roman" w:hAnsi="Courier New" w:cs="Courier New"/>
          <w:color w:val="000000"/>
          <w:sz w:val="21"/>
          <w:szCs w:val="21"/>
          <w:lang w:val="en-IN" w:eastAsia="en-IN"/>
        </w:rPr>
        <w:t>[</w:t>
      </w:r>
      <w:r w:rsidRPr="00CB1EF6">
        <w:rPr>
          <w:rFonts w:ascii="Courier New" w:eastAsia="Times New Roman" w:hAnsi="Courier New" w:cs="Courier New"/>
          <w:color w:val="A31515"/>
          <w:sz w:val="21"/>
          <w:szCs w:val="21"/>
          <w:lang w:val="en-IN" w:eastAsia="en-IN"/>
        </w:rPr>
        <w:t>'AT'</w:t>
      </w:r>
      <w:r w:rsidRPr="00CB1EF6">
        <w:rPr>
          <w:rFonts w:ascii="Courier New" w:eastAsia="Times New Roman" w:hAnsi="Courier New" w:cs="Courier New"/>
          <w:color w:val="000000"/>
          <w:sz w:val="21"/>
          <w:szCs w:val="21"/>
          <w:lang w:val="en-IN" w:eastAsia="en-IN"/>
        </w:rPr>
        <w:t>])</w:t>
      </w:r>
    </w:p>
    <w:p w14:paraId="1152A9AC" w14:textId="77777777" w:rsidR="00CB1EF6" w:rsidRPr="00CB1EF6" w:rsidRDefault="00CB1EF6" w:rsidP="00CB1EF6">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CB1EF6">
        <w:rPr>
          <w:rFonts w:ascii="Courier New" w:eastAsia="Times New Roman" w:hAnsi="Courier New" w:cs="Courier New"/>
          <w:color w:val="000000"/>
          <w:sz w:val="21"/>
          <w:szCs w:val="21"/>
          <w:lang w:val="en-IN" w:eastAsia="en-IN"/>
        </w:rPr>
        <w:t>plt.show</w:t>
      </w:r>
      <w:proofErr w:type="spellEnd"/>
      <w:r w:rsidRPr="00CB1EF6">
        <w:rPr>
          <w:rFonts w:ascii="Courier New" w:eastAsia="Times New Roman" w:hAnsi="Courier New" w:cs="Courier New"/>
          <w:color w:val="000000"/>
          <w:sz w:val="21"/>
          <w:szCs w:val="21"/>
          <w:lang w:val="en-IN" w:eastAsia="en-IN"/>
        </w:rPr>
        <w:t>()</w:t>
      </w:r>
      <w:proofErr w:type="gramEnd"/>
    </w:p>
    <w:p w14:paraId="6736FA86" w14:textId="624DDA46" w:rsidR="00CB1EF6" w:rsidRDefault="00CB1EF6" w:rsidP="007A3B9F">
      <w:pPr>
        <w:pStyle w:val="ListParagraph"/>
        <w:rPr>
          <w:sz w:val="28"/>
          <w:szCs w:val="28"/>
        </w:rPr>
      </w:pPr>
      <w:r w:rsidRPr="00CB1EF6">
        <w:rPr>
          <w:noProof/>
          <w:sz w:val="28"/>
          <w:szCs w:val="28"/>
          <w:lang w:val="en-IN" w:eastAsia="en-IN" w:bidi="mr-IN"/>
        </w:rPr>
        <w:lastRenderedPageBreak/>
        <w:drawing>
          <wp:inline distT="0" distB="0" distL="0" distR="0" wp14:anchorId="6393EAD7" wp14:editId="6C416FE3">
            <wp:extent cx="5343525" cy="2590800"/>
            <wp:effectExtent l="0" t="0" r="9525" b="0"/>
            <wp:docPr id="7" name="Picture 7" descr="C:\Users\Jaydeep\Downloads\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Jaydeep\Downloads\download (5).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43525" cy="2590800"/>
                    </a:xfrm>
                    <a:prstGeom prst="rect">
                      <a:avLst/>
                    </a:prstGeom>
                    <a:noFill/>
                    <a:ln>
                      <a:noFill/>
                    </a:ln>
                  </pic:spPr>
                </pic:pic>
              </a:graphicData>
            </a:graphic>
          </wp:inline>
        </w:drawing>
      </w:r>
    </w:p>
    <w:p w14:paraId="4335CF6E" w14:textId="77777777" w:rsidR="00CB1EF6" w:rsidRDefault="00CB1EF6" w:rsidP="007A3B9F">
      <w:pPr>
        <w:pStyle w:val="ListParagraph"/>
        <w:rPr>
          <w:sz w:val="28"/>
          <w:szCs w:val="28"/>
        </w:rPr>
      </w:pPr>
    </w:p>
    <w:p w14:paraId="02638642" w14:textId="77777777" w:rsidR="00CB1EF6" w:rsidRDefault="00CB1EF6" w:rsidP="007A3B9F">
      <w:pPr>
        <w:pStyle w:val="ListParagraph"/>
        <w:rPr>
          <w:sz w:val="28"/>
          <w:szCs w:val="28"/>
        </w:rPr>
      </w:pPr>
    </w:p>
    <w:p w14:paraId="256E5B44" w14:textId="77777777" w:rsidR="00CB1EF6" w:rsidRDefault="00CB1EF6" w:rsidP="007A3B9F">
      <w:pPr>
        <w:pStyle w:val="ListParagraph"/>
        <w:rPr>
          <w:sz w:val="28"/>
          <w:szCs w:val="28"/>
        </w:rPr>
      </w:pPr>
    </w:p>
    <w:p w14:paraId="15B006AA" w14:textId="77777777" w:rsidR="00CB1EF6" w:rsidRDefault="00CB1EF6" w:rsidP="007A3B9F">
      <w:pPr>
        <w:pStyle w:val="ListParagraph"/>
        <w:rPr>
          <w:sz w:val="28"/>
          <w:szCs w:val="28"/>
        </w:rPr>
      </w:pPr>
    </w:p>
    <w:p w14:paraId="0F57FDBA" w14:textId="77777777" w:rsidR="007A3B9F" w:rsidRDefault="00BC5748" w:rsidP="007A3B9F">
      <w:pPr>
        <w:pStyle w:val="ListParagraph"/>
        <w:rPr>
          <w:sz w:val="28"/>
          <w:szCs w:val="28"/>
        </w:rPr>
      </w:pPr>
      <w:r>
        <w:rPr>
          <w:sz w:val="28"/>
          <w:szCs w:val="28"/>
        </w:rPr>
        <w:t>Q 22</w:t>
      </w:r>
      <w:r w:rsidR="007A3B9F" w:rsidRPr="00EF70C9">
        <w:rPr>
          <w:sz w:val="28"/>
          <w:szCs w:val="28"/>
        </w:rPr>
        <w:t>)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63A8BA90"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For 90% confidence interval:</w:t>
      </w:r>
    </w:p>
    <w:p w14:paraId="5B0A1A13"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 xml:space="preserve">We have the significance level at 5 % </w:t>
      </w:r>
      <w:proofErr w:type="gramStart"/>
      <w:r w:rsidRPr="00E06A92">
        <w:rPr>
          <w:rFonts w:eastAsia="Times New Roman" w:cstheme="minorHAnsi"/>
          <w:color w:val="000000"/>
          <w:sz w:val="28"/>
          <w:szCs w:val="28"/>
          <w:highlight w:val="yellow"/>
          <w:lang w:val="en-IN" w:eastAsia="en-IN"/>
        </w:rPr>
        <w:t>( as</w:t>
      </w:r>
      <w:proofErr w:type="gramEnd"/>
      <w:r w:rsidRPr="00E06A92">
        <w:rPr>
          <w:rFonts w:eastAsia="Times New Roman" w:cstheme="minorHAnsi"/>
          <w:color w:val="000000"/>
          <w:sz w:val="28"/>
          <w:szCs w:val="28"/>
          <w:highlight w:val="yellow"/>
          <w:lang w:val="en-IN" w:eastAsia="en-IN"/>
        </w:rPr>
        <w:t xml:space="preserve"> it is a two tailed test)</w:t>
      </w:r>
    </w:p>
    <w:p w14:paraId="2D973D18"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roofErr w:type="gramStart"/>
      <w:r w:rsidRPr="00E06A92">
        <w:rPr>
          <w:rFonts w:eastAsia="Times New Roman" w:cstheme="minorHAnsi"/>
          <w:color w:val="000000"/>
          <w:sz w:val="28"/>
          <w:szCs w:val="28"/>
          <w:highlight w:val="yellow"/>
          <w:lang w:val="en-IN" w:eastAsia="en-IN"/>
        </w:rPr>
        <w:t>that</w:t>
      </w:r>
      <w:proofErr w:type="gramEnd"/>
      <w:r w:rsidRPr="00E06A92">
        <w:rPr>
          <w:rFonts w:eastAsia="Times New Roman" w:cstheme="minorHAnsi"/>
          <w:color w:val="000000"/>
          <w:sz w:val="28"/>
          <w:szCs w:val="28"/>
          <w:highlight w:val="yellow"/>
          <w:lang w:val="en-IN" w:eastAsia="en-IN"/>
        </w:rPr>
        <w:t xml:space="preserve"> is:</w:t>
      </w:r>
    </w:p>
    <w:p w14:paraId="1E0F94AB"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α = 5 % = 0.05</w:t>
      </w:r>
    </w:p>
    <w:p w14:paraId="56C71A85"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roofErr w:type="gramStart"/>
      <w:r w:rsidRPr="00E06A92">
        <w:rPr>
          <w:rFonts w:eastAsia="Times New Roman" w:cstheme="minorHAnsi"/>
          <w:color w:val="000000"/>
          <w:sz w:val="28"/>
          <w:szCs w:val="28"/>
          <w:highlight w:val="yellow"/>
          <w:lang w:val="en-IN" w:eastAsia="en-IN"/>
        </w:rPr>
        <w:t>z</w:t>
      </w:r>
      <w:proofErr w:type="gramEnd"/>
      <w:r w:rsidRPr="00E06A92">
        <w:rPr>
          <w:rFonts w:eastAsia="Times New Roman" w:cstheme="minorHAnsi"/>
          <w:color w:val="000000"/>
          <w:sz w:val="28"/>
          <w:szCs w:val="28"/>
          <w:highlight w:val="yellow"/>
          <w:lang w:val="en-IN" w:eastAsia="en-IN"/>
        </w:rPr>
        <w:t xml:space="preserve"> at α = 0.05 from the z table will be:</w:t>
      </w:r>
    </w:p>
    <w:p w14:paraId="2F513536"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z = 1.645.</w:t>
      </w:r>
    </w:p>
    <w:p w14:paraId="3AB2212F"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
    <w:p w14:paraId="59732ABD"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For 94 % confidence interval, we get:</w:t>
      </w:r>
    </w:p>
    <w:p w14:paraId="323B717F"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 xml:space="preserve">We have the significance level at 3 % </w:t>
      </w:r>
      <w:proofErr w:type="gramStart"/>
      <w:r w:rsidRPr="00E06A92">
        <w:rPr>
          <w:rFonts w:eastAsia="Times New Roman" w:cstheme="minorHAnsi"/>
          <w:color w:val="000000"/>
          <w:sz w:val="28"/>
          <w:szCs w:val="28"/>
          <w:highlight w:val="yellow"/>
          <w:lang w:val="en-IN" w:eastAsia="en-IN"/>
        </w:rPr>
        <w:t>( as</w:t>
      </w:r>
      <w:proofErr w:type="gramEnd"/>
      <w:r w:rsidRPr="00E06A92">
        <w:rPr>
          <w:rFonts w:eastAsia="Times New Roman" w:cstheme="minorHAnsi"/>
          <w:color w:val="000000"/>
          <w:sz w:val="28"/>
          <w:szCs w:val="28"/>
          <w:highlight w:val="yellow"/>
          <w:lang w:val="en-IN" w:eastAsia="en-IN"/>
        </w:rPr>
        <w:t xml:space="preserve"> it is a two tailed test)</w:t>
      </w:r>
    </w:p>
    <w:p w14:paraId="2D7DF100"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roofErr w:type="gramStart"/>
      <w:r w:rsidRPr="00E06A92">
        <w:rPr>
          <w:rFonts w:eastAsia="Times New Roman" w:cstheme="minorHAnsi"/>
          <w:color w:val="000000"/>
          <w:sz w:val="28"/>
          <w:szCs w:val="28"/>
          <w:highlight w:val="yellow"/>
          <w:lang w:val="en-IN" w:eastAsia="en-IN"/>
        </w:rPr>
        <w:t>that</w:t>
      </w:r>
      <w:proofErr w:type="gramEnd"/>
      <w:r w:rsidRPr="00E06A92">
        <w:rPr>
          <w:rFonts w:eastAsia="Times New Roman" w:cstheme="minorHAnsi"/>
          <w:color w:val="000000"/>
          <w:sz w:val="28"/>
          <w:szCs w:val="28"/>
          <w:highlight w:val="yellow"/>
          <w:lang w:val="en-IN" w:eastAsia="en-IN"/>
        </w:rPr>
        <w:t xml:space="preserve"> is:</w:t>
      </w:r>
    </w:p>
    <w:p w14:paraId="53935B00"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α = 3 % = 0.03</w:t>
      </w:r>
    </w:p>
    <w:p w14:paraId="5716EC36"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roofErr w:type="gramStart"/>
      <w:r w:rsidRPr="00E06A92">
        <w:rPr>
          <w:rFonts w:eastAsia="Times New Roman" w:cstheme="minorHAnsi"/>
          <w:color w:val="000000"/>
          <w:sz w:val="28"/>
          <w:szCs w:val="28"/>
          <w:highlight w:val="yellow"/>
          <w:lang w:val="en-IN" w:eastAsia="en-IN"/>
        </w:rPr>
        <w:t>z</w:t>
      </w:r>
      <w:proofErr w:type="gramEnd"/>
      <w:r w:rsidRPr="00E06A92">
        <w:rPr>
          <w:rFonts w:eastAsia="Times New Roman" w:cstheme="minorHAnsi"/>
          <w:color w:val="000000"/>
          <w:sz w:val="28"/>
          <w:szCs w:val="28"/>
          <w:highlight w:val="yellow"/>
          <w:lang w:val="en-IN" w:eastAsia="en-IN"/>
        </w:rPr>
        <w:t xml:space="preserve"> at α = 0.03 from the z table will be:</w:t>
      </w:r>
    </w:p>
    <w:p w14:paraId="2570ABF6"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z = 1.555.</w:t>
      </w:r>
    </w:p>
    <w:p w14:paraId="5EAFD0FA"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
    <w:p w14:paraId="6E81B5C2"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For 60 % confidence interval, we get:</w:t>
      </w:r>
    </w:p>
    <w:p w14:paraId="0126D8EE"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 xml:space="preserve">We have the significance level at 20 % </w:t>
      </w:r>
      <w:proofErr w:type="gramStart"/>
      <w:r w:rsidRPr="00E06A92">
        <w:rPr>
          <w:rFonts w:eastAsia="Times New Roman" w:cstheme="minorHAnsi"/>
          <w:color w:val="000000"/>
          <w:sz w:val="28"/>
          <w:szCs w:val="28"/>
          <w:highlight w:val="yellow"/>
          <w:lang w:val="en-IN" w:eastAsia="en-IN"/>
        </w:rPr>
        <w:t>( as</w:t>
      </w:r>
      <w:proofErr w:type="gramEnd"/>
      <w:r w:rsidRPr="00E06A92">
        <w:rPr>
          <w:rFonts w:eastAsia="Times New Roman" w:cstheme="minorHAnsi"/>
          <w:color w:val="000000"/>
          <w:sz w:val="28"/>
          <w:szCs w:val="28"/>
          <w:highlight w:val="yellow"/>
          <w:lang w:val="en-IN" w:eastAsia="en-IN"/>
        </w:rPr>
        <w:t xml:space="preserve"> it is a two tailed test)</w:t>
      </w:r>
    </w:p>
    <w:p w14:paraId="4A5CC2E8" w14:textId="77777777" w:rsidR="00E06A92" w:rsidRPr="00E06A92" w:rsidRDefault="00E06A92" w:rsidP="00E06A92">
      <w:pPr>
        <w:shd w:val="clear" w:color="auto" w:fill="FFFFFF"/>
        <w:spacing w:after="120" w:line="360" w:lineRule="atLeast"/>
        <w:rPr>
          <w:rFonts w:eastAsia="Times New Roman" w:cstheme="minorHAnsi"/>
          <w:color w:val="000000"/>
          <w:sz w:val="28"/>
          <w:szCs w:val="28"/>
          <w:lang w:val="en-IN" w:eastAsia="en-IN"/>
        </w:rPr>
      </w:pPr>
      <w:proofErr w:type="gramStart"/>
      <w:r w:rsidRPr="00E06A92">
        <w:rPr>
          <w:rFonts w:eastAsia="Times New Roman" w:cstheme="minorHAnsi"/>
          <w:color w:val="000000"/>
          <w:sz w:val="28"/>
          <w:szCs w:val="28"/>
          <w:highlight w:val="yellow"/>
          <w:lang w:val="en-IN" w:eastAsia="en-IN"/>
        </w:rPr>
        <w:t>that</w:t>
      </w:r>
      <w:proofErr w:type="gramEnd"/>
      <w:r w:rsidRPr="00E06A92">
        <w:rPr>
          <w:rFonts w:eastAsia="Times New Roman" w:cstheme="minorHAnsi"/>
          <w:color w:val="000000"/>
          <w:sz w:val="28"/>
          <w:szCs w:val="28"/>
          <w:highlight w:val="yellow"/>
          <w:lang w:val="en-IN" w:eastAsia="en-IN"/>
        </w:rPr>
        <w:t xml:space="preserve"> is:</w:t>
      </w:r>
    </w:p>
    <w:p w14:paraId="63AE0AB5"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r w:rsidRPr="00E06A92">
        <w:rPr>
          <w:rFonts w:eastAsia="Times New Roman" w:cstheme="minorHAnsi"/>
          <w:color w:val="000000"/>
          <w:sz w:val="28"/>
          <w:szCs w:val="28"/>
          <w:highlight w:val="yellow"/>
          <w:lang w:val="en-IN" w:eastAsia="en-IN"/>
        </w:rPr>
        <w:t>α =20 % = 0.2</w:t>
      </w:r>
    </w:p>
    <w:p w14:paraId="26DDB18C" w14:textId="77777777" w:rsidR="00E06A92" w:rsidRPr="00E06A92" w:rsidRDefault="00E06A92" w:rsidP="00E06A92">
      <w:pPr>
        <w:shd w:val="clear" w:color="auto" w:fill="FFFFFF"/>
        <w:spacing w:after="120" w:line="360" w:lineRule="atLeast"/>
        <w:rPr>
          <w:rFonts w:eastAsia="Times New Roman" w:cstheme="minorHAnsi"/>
          <w:color w:val="000000"/>
          <w:sz w:val="28"/>
          <w:szCs w:val="28"/>
          <w:highlight w:val="yellow"/>
          <w:lang w:val="en-IN" w:eastAsia="en-IN"/>
        </w:rPr>
      </w:pPr>
      <w:proofErr w:type="gramStart"/>
      <w:r w:rsidRPr="00E06A92">
        <w:rPr>
          <w:rFonts w:eastAsia="Times New Roman" w:cstheme="minorHAnsi"/>
          <w:color w:val="000000"/>
          <w:sz w:val="28"/>
          <w:szCs w:val="28"/>
          <w:highlight w:val="yellow"/>
          <w:lang w:val="en-IN" w:eastAsia="en-IN"/>
        </w:rPr>
        <w:t>z</w:t>
      </w:r>
      <w:proofErr w:type="gramEnd"/>
      <w:r w:rsidRPr="00E06A92">
        <w:rPr>
          <w:rFonts w:eastAsia="Times New Roman" w:cstheme="minorHAnsi"/>
          <w:color w:val="000000"/>
          <w:sz w:val="28"/>
          <w:szCs w:val="28"/>
          <w:highlight w:val="yellow"/>
          <w:lang w:val="en-IN" w:eastAsia="en-IN"/>
        </w:rPr>
        <w:t xml:space="preserve"> at α = 0.2 from the z table will be:</w:t>
      </w:r>
    </w:p>
    <w:p w14:paraId="21F12200" w14:textId="77777777" w:rsidR="00E06A92" w:rsidRPr="00E06A92" w:rsidRDefault="00E06A92" w:rsidP="00E06A92">
      <w:pPr>
        <w:shd w:val="clear" w:color="auto" w:fill="FFFFFF"/>
        <w:spacing w:after="120" w:line="360" w:lineRule="atLeast"/>
        <w:rPr>
          <w:rFonts w:eastAsia="Times New Roman" w:cstheme="minorHAnsi"/>
          <w:color w:val="000000"/>
          <w:sz w:val="28"/>
          <w:szCs w:val="28"/>
          <w:lang w:val="en-IN" w:eastAsia="en-IN"/>
        </w:rPr>
      </w:pPr>
      <w:r w:rsidRPr="00E06A92">
        <w:rPr>
          <w:rFonts w:eastAsia="Times New Roman" w:cstheme="minorHAnsi"/>
          <w:color w:val="000000"/>
          <w:sz w:val="28"/>
          <w:szCs w:val="28"/>
          <w:highlight w:val="yellow"/>
          <w:lang w:val="en-IN" w:eastAsia="en-IN"/>
        </w:rPr>
        <w:t>z = 0.253</w:t>
      </w:r>
    </w:p>
    <w:p w14:paraId="2A798F54" w14:textId="1AA428DE" w:rsidR="00272519" w:rsidRPr="00E06A92" w:rsidRDefault="00272519" w:rsidP="00E06A92">
      <w:pPr>
        <w:pStyle w:val="ListParagraph"/>
        <w:rPr>
          <w:rFonts w:cstheme="minorHAnsi"/>
          <w:sz w:val="28"/>
          <w:szCs w:val="28"/>
          <w:highlight w:val="yellow"/>
        </w:rPr>
      </w:pPr>
    </w:p>
    <w:p w14:paraId="07F24CB8" w14:textId="77777777" w:rsidR="00272519" w:rsidRDefault="00272519" w:rsidP="000549AF">
      <w:pPr>
        <w:pStyle w:val="ListParagraph"/>
        <w:rPr>
          <w:sz w:val="28"/>
          <w:szCs w:val="28"/>
        </w:rPr>
      </w:pPr>
    </w:p>
    <w:p w14:paraId="6B01C799" w14:textId="3E5322FB" w:rsidR="000549AF" w:rsidRPr="000549AF" w:rsidRDefault="000549AF" w:rsidP="000549AF">
      <w:pPr>
        <w:rPr>
          <w:sz w:val="28"/>
          <w:szCs w:val="28"/>
        </w:rPr>
      </w:pPr>
    </w:p>
    <w:p w14:paraId="3DAD86FD" w14:textId="4BC31477" w:rsidR="00E605D6" w:rsidRPr="000549AF" w:rsidRDefault="00BC5748" w:rsidP="000549AF">
      <w:pPr>
        <w:pStyle w:val="ListParagraph"/>
        <w:rPr>
          <w:sz w:val="28"/>
          <w:szCs w:val="28"/>
        </w:rPr>
      </w:pPr>
      <w:r w:rsidRPr="000549AF">
        <w:rPr>
          <w:sz w:val="28"/>
          <w:szCs w:val="28"/>
        </w:rPr>
        <w:t xml:space="preserve"> Q 23</w:t>
      </w:r>
      <w:r w:rsidR="00724454" w:rsidRPr="000549AF">
        <w:rPr>
          <w:sz w:val="28"/>
          <w:szCs w:val="28"/>
        </w:rPr>
        <w:t xml:space="preserve">) Calculate the t scores of 95% confidence interval, 96% confidence interval, 99% confidence interval for sample size of </w:t>
      </w:r>
      <w:r w:rsidR="009043E8" w:rsidRPr="000549AF">
        <w:rPr>
          <w:sz w:val="28"/>
          <w:szCs w:val="28"/>
        </w:rPr>
        <w:t>25</w:t>
      </w:r>
    </w:p>
    <w:p w14:paraId="1993F588"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E06A92">
        <w:rPr>
          <w:rFonts w:ascii="Courier New" w:eastAsia="Times New Roman" w:hAnsi="Courier New" w:cs="Courier New"/>
          <w:color w:val="AF00DB"/>
          <w:sz w:val="21"/>
          <w:szCs w:val="21"/>
          <w:lang w:val="en-IN" w:eastAsia="en-IN"/>
        </w:rPr>
        <w:t>from</w:t>
      </w:r>
      <w:proofErr w:type="gramEnd"/>
      <w:r w:rsidRPr="00E06A92">
        <w:rPr>
          <w:rFonts w:ascii="Courier New" w:eastAsia="Times New Roman" w:hAnsi="Courier New" w:cs="Courier New"/>
          <w:color w:val="000000"/>
          <w:sz w:val="21"/>
          <w:szCs w:val="21"/>
          <w:lang w:val="en-IN" w:eastAsia="en-IN"/>
        </w:rPr>
        <w:t> </w:t>
      </w:r>
      <w:proofErr w:type="spellStart"/>
      <w:r w:rsidRPr="00E06A92">
        <w:rPr>
          <w:rFonts w:ascii="Courier New" w:eastAsia="Times New Roman" w:hAnsi="Courier New" w:cs="Courier New"/>
          <w:color w:val="000000"/>
          <w:sz w:val="21"/>
          <w:szCs w:val="21"/>
          <w:lang w:val="en-IN" w:eastAsia="en-IN"/>
        </w:rPr>
        <w:t>scipy</w:t>
      </w:r>
      <w:proofErr w:type="spellEnd"/>
      <w:r w:rsidRPr="00E06A92">
        <w:rPr>
          <w:rFonts w:ascii="Courier New" w:eastAsia="Times New Roman" w:hAnsi="Courier New" w:cs="Courier New"/>
          <w:color w:val="000000"/>
          <w:sz w:val="21"/>
          <w:szCs w:val="21"/>
          <w:lang w:val="en-IN" w:eastAsia="en-IN"/>
        </w:rPr>
        <w:t> </w:t>
      </w:r>
      <w:r w:rsidRPr="00E06A92">
        <w:rPr>
          <w:rFonts w:ascii="Courier New" w:eastAsia="Times New Roman" w:hAnsi="Courier New" w:cs="Courier New"/>
          <w:color w:val="AF00DB"/>
          <w:sz w:val="21"/>
          <w:szCs w:val="21"/>
          <w:lang w:val="en-IN" w:eastAsia="en-IN"/>
        </w:rPr>
        <w:t>import</w:t>
      </w:r>
      <w:r w:rsidRPr="00E06A92">
        <w:rPr>
          <w:rFonts w:ascii="Courier New" w:eastAsia="Times New Roman" w:hAnsi="Courier New" w:cs="Courier New"/>
          <w:color w:val="000000"/>
          <w:sz w:val="21"/>
          <w:szCs w:val="21"/>
          <w:lang w:val="en-IN" w:eastAsia="en-IN"/>
        </w:rPr>
        <w:t> stats</w:t>
      </w:r>
    </w:p>
    <w:p w14:paraId="5C3F197A" w14:textId="77777777" w:rsid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E06A92">
        <w:rPr>
          <w:rFonts w:ascii="Courier New" w:eastAsia="Times New Roman" w:hAnsi="Courier New" w:cs="Courier New"/>
          <w:color w:val="AF00DB"/>
          <w:sz w:val="21"/>
          <w:szCs w:val="21"/>
          <w:lang w:val="en-IN" w:eastAsia="en-IN"/>
        </w:rPr>
        <w:t>from</w:t>
      </w:r>
      <w:proofErr w:type="gramEnd"/>
      <w:r w:rsidRPr="00E06A92">
        <w:rPr>
          <w:rFonts w:ascii="Courier New" w:eastAsia="Times New Roman" w:hAnsi="Courier New" w:cs="Courier New"/>
          <w:color w:val="000000"/>
          <w:sz w:val="21"/>
          <w:szCs w:val="21"/>
          <w:lang w:val="en-IN" w:eastAsia="en-IN"/>
        </w:rPr>
        <w:t> </w:t>
      </w:r>
      <w:proofErr w:type="spellStart"/>
      <w:r w:rsidRPr="00E06A92">
        <w:rPr>
          <w:rFonts w:ascii="Courier New" w:eastAsia="Times New Roman" w:hAnsi="Courier New" w:cs="Courier New"/>
          <w:color w:val="000000"/>
          <w:sz w:val="21"/>
          <w:szCs w:val="21"/>
          <w:lang w:val="en-IN" w:eastAsia="en-IN"/>
        </w:rPr>
        <w:t>scipy.stats</w:t>
      </w:r>
      <w:proofErr w:type="spellEnd"/>
      <w:r w:rsidRPr="00E06A92">
        <w:rPr>
          <w:rFonts w:ascii="Courier New" w:eastAsia="Times New Roman" w:hAnsi="Courier New" w:cs="Courier New"/>
          <w:color w:val="000000"/>
          <w:sz w:val="21"/>
          <w:szCs w:val="21"/>
          <w:lang w:val="en-IN" w:eastAsia="en-IN"/>
        </w:rPr>
        <w:t> </w:t>
      </w:r>
      <w:r w:rsidRPr="00E06A92">
        <w:rPr>
          <w:rFonts w:ascii="Courier New" w:eastAsia="Times New Roman" w:hAnsi="Courier New" w:cs="Courier New"/>
          <w:color w:val="AF00DB"/>
          <w:sz w:val="21"/>
          <w:szCs w:val="21"/>
          <w:lang w:val="en-IN" w:eastAsia="en-IN"/>
        </w:rPr>
        <w:t>import</w:t>
      </w:r>
      <w:r w:rsidRPr="00E06A92">
        <w:rPr>
          <w:rFonts w:ascii="Courier New" w:eastAsia="Times New Roman" w:hAnsi="Courier New" w:cs="Courier New"/>
          <w:color w:val="000000"/>
          <w:sz w:val="21"/>
          <w:szCs w:val="21"/>
          <w:lang w:val="en-IN" w:eastAsia="en-IN"/>
        </w:rPr>
        <w:t> norm</w:t>
      </w:r>
    </w:p>
    <w:p w14:paraId="1E0D8691"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
    <w:p w14:paraId="4B5EDB4B"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r w:rsidRPr="00E06A92">
        <w:rPr>
          <w:rFonts w:ascii="Courier New" w:eastAsia="Times New Roman" w:hAnsi="Courier New" w:cs="Courier New"/>
          <w:color w:val="008000"/>
          <w:sz w:val="21"/>
          <w:szCs w:val="21"/>
          <w:lang w:val="en-IN" w:eastAsia="en-IN"/>
        </w:rPr>
        <w:t># </w:t>
      </w:r>
      <w:proofErr w:type="gramStart"/>
      <w:r w:rsidRPr="00E06A92">
        <w:rPr>
          <w:rFonts w:ascii="Courier New" w:eastAsia="Times New Roman" w:hAnsi="Courier New" w:cs="Courier New"/>
          <w:color w:val="008000"/>
          <w:sz w:val="21"/>
          <w:szCs w:val="21"/>
          <w:lang w:val="en-IN" w:eastAsia="en-IN"/>
        </w:rPr>
        <w:t>t</w:t>
      </w:r>
      <w:proofErr w:type="gramEnd"/>
      <w:r w:rsidRPr="00E06A92">
        <w:rPr>
          <w:rFonts w:ascii="Courier New" w:eastAsia="Times New Roman" w:hAnsi="Courier New" w:cs="Courier New"/>
          <w:color w:val="008000"/>
          <w:sz w:val="21"/>
          <w:szCs w:val="21"/>
          <w:lang w:val="en-IN" w:eastAsia="en-IN"/>
        </w:rPr>
        <w:t> scores of 95% confidence interval for sample size of 25</w:t>
      </w:r>
    </w:p>
    <w:p w14:paraId="110F9681"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E06A92">
        <w:rPr>
          <w:rFonts w:ascii="Courier New" w:eastAsia="Times New Roman" w:hAnsi="Courier New" w:cs="Courier New"/>
          <w:color w:val="000000"/>
          <w:sz w:val="21"/>
          <w:szCs w:val="21"/>
          <w:lang w:val="en-IN" w:eastAsia="en-IN"/>
        </w:rPr>
        <w:t>stats.t.ppf</w:t>
      </w:r>
      <w:proofErr w:type="spellEnd"/>
      <w:r w:rsidRPr="00E06A92">
        <w:rPr>
          <w:rFonts w:ascii="Courier New" w:eastAsia="Times New Roman" w:hAnsi="Courier New" w:cs="Courier New"/>
          <w:color w:val="000000"/>
          <w:sz w:val="21"/>
          <w:szCs w:val="21"/>
          <w:lang w:val="en-IN" w:eastAsia="en-IN"/>
        </w:rPr>
        <w:t>(</w:t>
      </w:r>
      <w:proofErr w:type="gramEnd"/>
      <w:r w:rsidRPr="00E06A92">
        <w:rPr>
          <w:rFonts w:ascii="Courier New" w:eastAsia="Times New Roman" w:hAnsi="Courier New" w:cs="Courier New"/>
          <w:color w:val="098156"/>
          <w:sz w:val="21"/>
          <w:szCs w:val="21"/>
          <w:lang w:val="en-IN" w:eastAsia="en-IN"/>
        </w:rPr>
        <w:t>0.975</w:t>
      </w:r>
      <w:r w:rsidRPr="00E06A92">
        <w:rPr>
          <w:rFonts w:ascii="Courier New" w:eastAsia="Times New Roman" w:hAnsi="Courier New" w:cs="Courier New"/>
          <w:color w:val="000000"/>
          <w:sz w:val="21"/>
          <w:szCs w:val="21"/>
          <w:lang w:val="en-IN" w:eastAsia="en-IN"/>
        </w:rPr>
        <w:t>,</w:t>
      </w:r>
      <w:r w:rsidRPr="00E06A92">
        <w:rPr>
          <w:rFonts w:ascii="Courier New" w:eastAsia="Times New Roman" w:hAnsi="Courier New" w:cs="Courier New"/>
          <w:color w:val="098156"/>
          <w:sz w:val="21"/>
          <w:szCs w:val="21"/>
          <w:lang w:val="en-IN" w:eastAsia="en-IN"/>
        </w:rPr>
        <w:t>24</w:t>
      </w:r>
      <w:r w:rsidRPr="00E06A92">
        <w:rPr>
          <w:rFonts w:ascii="Courier New" w:eastAsia="Times New Roman" w:hAnsi="Courier New" w:cs="Courier New"/>
          <w:color w:val="000000"/>
          <w:sz w:val="21"/>
          <w:szCs w:val="21"/>
          <w:lang w:val="en-IN" w:eastAsia="en-IN"/>
        </w:rPr>
        <w:t>)  </w:t>
      </w:r>
      <w:r w:rsidRPr="00E06A92">
        <w:rPr>
          <w:rFonts w:ascii="Courier New" w:eastAsia="Times New Roman" w:hAnsi="Courier New" w:cs="Courier New"/>
          <w:color w:val="008000"/>
          <w:sz w:val="21"/>
          <w:szCs w:val="21"/>
          <w:lang w:val="en-IN" w:eastAsia="en-IN"/>
        </w:rPr>
        <w:t># </w:t>
      </w:r>
      <w:proofErr w:type="spellStart"/>
      <w:r w:rsidRPr="00E06A92">
        <w:rPr>
          <w:rFonts w:ascii="Courier New" w:eastAsia="Times New Roman" w:hAnsi="Courier New" w:cs="Courier New"/>
          <w:color w:val="008000"/>
          <w:sz w:val="21"/>
          <w:szCs w:val="21"/>
          <w:lang w:val="en-IN" w:eastAsia="en-IN"/>
        </w:rPr>
        <w:t>df</w:t>
      </w:r>
      <w:proofErr w:type="spellEnd"/>
      <w:r w:rsidRPr="00E06A92">
        <w:rPr>
          <w:rFonts w:ascii="Courier New" w:eastAsia="Times New Roman" w:hAnsi="Courier New" w:cs="Courier New"/>
          <w:color w:val="008000"/>
          <w:sz w:val="21"/>
          <w:szCs w:val="21"/>
          <w:lang w:val="en-IN" w:eastAsia="en-IN"/>
        </w:rPr>
        <w:t> = n-1 = 24</w:t>
      </w:r>
    </w:p>
    <w:p w14:paraId="5E659A78" w14:textId="340CFABC" w:rsidR="000549AF" w:rsidRDefault="00E06A92" w:rsidP="00CB08A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2.0638985616280205</w:t>
      </w:r>
    </w:p>
    <w:p w14:paraId="6E4C9E29"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r w:rsidRPr="00E06A92">
        <w:rPr>
          <w:rFonts w:ascii="Courier New" w:eastAsia="Times New Roman" w:hAnsi="Courier New" w:cs="Courier New"/>
          <w:color w:val="008000"/>
          <w:sz w:val="21"/>
          <w:szCs w:val="21"/>
          <w:lang w:val="en-IN" w:eastAsia="en-IN"/>
        </w:rPr>
        <w:t># </w:t>
      </w:r>
      <w:proofErr w:type="gramStart"/>
      <w:r w:rsidRPr="00E06A92">
        <w:rPr>
          <w:rFonts w:ascii="Courier New" w:eastAsia="Times New Roman" w:hAnsi="Courier New" w:cs="Courier New"/>
          <w:color w:val="008000"/>
          <w:sz w:val="21"/>
          <w:szCs w:val="21"/>
          <w:lang w:val="en-IN" w:eastAsia="en-IN"/>
        </w:rPr>
        <w:t>t</w:t>
      </w:r>
      <w:proofErr w:type="gramEnd"/>
      <w:r w:rsidRPr="00E06A92">
        <w:rPr>
          <w:rFonts w:ascii="Courier New" w:eastAsia="Times New Roman" w:hAnsi="Courier New" w:cs="Courier New"/>
          <w:color w:val="008000"/>
          <w:sz w:val="21"/>
          <w:szCs w:val="21"/>
          <w:lang w:val="en-IN" w:eastAsia="en-IN"/>
        </w:rPr>
        <w:t> scores of 96% confidence interval for sample size of 25</w:t>
      </w:r>
    </w:p>
    <w:p w14:paraId="0C5C7DFD"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E06A92">
        <w:rPr>
          <w:rFonts w:ascii="Courier New" w:eastAsia="Times New Roman" w:hAnsi="Courier New" w:cs="Courier New"/>
          <w:color w:val="000000"/>
          <w:sz w:val="21"/>
          <w:szCs w:val="21"/>
          <w:lang w:val="en-IN" w:eastAsia="en-IN"/>
        </w:rPr>
        <w:t>stats.t.ppf</w:t>
      </w:r>
      <w:proofErr w:type="spellEnd"/>
      <w:r w:rsidRPr="00E06A92">
        <w:rPr>
          <w:rFonts w:ascii="Courier New" w:eastAsia="Times New Roman" w:hAnsi="Courier New" w:cs="Courier New"/>
          <w:color w:val="000000"/>
          <w:sz w:val="21"/>
          <w:szCs w:val="21"/>
          <w:lang w:val="en-IN" w:eastAsia="en-IN"/>
        </w:rPr>
        <w:t>(</w:t>
      </w:r>
      <w:proofErr w:type="gramEnd"/>
      <w:r w:rsidRPr="00E06A92">
        <w:rPr>
          <w:rFonts w:ascii="Courier New" w:eastAsia="Times New Roman" w:hAnsi="Courier New" w:cs="Courier New"/>
          <w:color w:val="098156"/>
          <w:sz w:val="21"/>
          <w:szCs w:val="21"/>
          <w:lang w:val="en-IN" w:eastAsia="en-IN"/>
        </w:rPr>
        <w:t>0.98</w:t>
      </w:r>
      <w:r w:rsidRPr="00E06A92">
        <w:rPr>
          <w:rFonts w:ascii="Courier New" w:eastAsia="Times New Roman" w:hAnsi="Courier New" w:cs="Courier New"/>
          <w:color w:val="000000"/>
          <w:sz w:val="21"/>
          <w:szCs w:val="21"/>
          <w:lang w:val="en-IN" w:eastAsia="en-IN"/>
        </w:rPr>
        <w:t>,</w:t>
      </w:r>
      <w:r w:rsidRPr="00E06A92">
        <w:rPr>
          <w:rFonts w:ascii="Courier New" w:eastAsia="Times New Roman" w:hAnsi="Courier New" w:cs="Courier New"/>
          <w:color w:val="098156"/>
          <w:sz w:val="21"/>
          <w:szCs w:val="21"/>
          <w:lang w:val="en-IN" w:eastAsia="en-IN"/>
        </w:rPr>
        <w:t>24</w:t>
      </w:r>
      <w:r w:rsidRPr="00E06A92">
        <w:rPr>
          <w:rFonts w:ascii="Courier New" w:eastAsia="Times New Roman" w:hAnsi="Courier New" w:cs="Courier New"/>
          <w:color w:val="000000"/>
          <w:sz w:val="21"/>
          <w:szCs w:val="21"/>
          <w:lang w:val="en-IN" w:eastAsia="en-IN"/>
        </w:rPr>
        <w:t>)</w:t>
      </w:r>
    </w:p>
    <w:p w14:paraId="70FBC447" w14:textId="1EAE92A9" w:rsidR="00E06A92" w:rsidRDefault="00E06A92" w:rsidP="00CB08A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2.1715446760080677</w:t>
      </w:r>
    </w:p>
    <w:p w14:paraId="1EDC8AD4"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r w:rsidRPr="00E06A92">
        <w:rPr>
          <w:rFonts w:ascii="Courier New" w:eastAsia="Times New Roman" w:hAnsi="Courier New" w:cs="Courier New"/>
          <w:color w:val="008000"/>
          <w:sz w:val="21"/>
          <w:szCs w:val="21"/>
          <w:lang w:val="en-IN" w:eastAsia="en-IN"/>
        </w:rPr>
        <w:t># </w:t>
      </w:r>
      <w:proofErr w:type="gramStart"/>
      <w:r w:rsidRPr="00E06A92">
        <w:rPr>
          <w:rFonts w:ascii="Courier New" w:eastAsia="Times New Roman" w:hAnsi="Courier New" w:cs="Courier New"/>
          <w:color w:val="008000"/>
          <w:sz w:val="21"/>
          <w:szCs w:val="21"/>
          <w:lang w:val="en-IN" w:eastAsia="en-IN"/>
        </w:rPr>
        <w:t>t</w:t>
      </w:r>
      <w:proofErr w:type="gramEnd"/>
      <w:r w:rsidRPr="00E06A92">
        <w:rPr>
          <w:rFonts w:ascii="Courier New" w:eastAsia="Times New Roman" w:hAnsi="Courier New" w:cs="Courier New"/>
          <w:color w:val="008000"/>
          <w:sz w:val="21"/>
          <w:szCs w:val="21"/>
          <w:lang w:val="en-IN" w:eastAsia="en-IN"/>
        </w:rPr>
        <w:t> scores of 99% confidence interval for sample size of 25</w:t>
      </w:r>
    </w:p>
    <w:p w14:paraId="0DC6B89E"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proofErr w:type="gramStart"/>
      <w:r w:rsidRPr="00E06A92">
        <w:rPr>
          <w:rFonts w:ascii="Courier New" w:eastAsia="Times New Roman" w:hAnsi="Courier New" w:cs="Courier New"/>
          <w:color w:val="000000"/>
          <w:sz w:val="21"/>
          <w:szCs w:val="21"/>
          <w:lang w:val="en-IN" w:eastAsia="en-IN"/>
        </w:rPr>
        <w:t>stats.t.ppf</w:t>
      </w:r>
      <w:proofErr w:type="spellEnd"/>
      <w:r w:rsidRPr="00E06A92">
        <w:rPr>
          <w:rFonts w:ascii="Courier New" w:eastAsia="Times New Roman" w:hAnsi="Courier New" w:cs="Courier New"/>
          <w:color w:val="000000"/>
          <w:sz w:val="21"/>
          <w:szCs w:val="21"/>
          <w:lang w:val="en-IN" w:eastAsia="en-IN"/>
        </w:rPr>
        <w:t>(</w:t>
      </w:r>
      <w:proofErr w:type="gramEnd"/>
      <w:r w:rsidRPr="00E06A92">
        <w:rPr>
          <w:rFonts w:ascii="Courier New" w:eastAsia="Times New Roman" w:hAnsi="Courier New" w:cs="Courier New"/>
          <w:color w:val="098156"/>
          <w:sz w:val="21"/>
          <w:szCs w:val="21"/>
          <w:lang w:val="en-IN" w:eastAsia="en-IN"/>
        </w:rPr>
        <w:t>0.995</w:t>
      </w:r>
      <w:r w:rsidRPr="00E06A92">
        <w:rPr>
          <w:rFonts w:ascii="Courier New" w:eastAsia="Times New Roman" w:hAnsi="Courier New" w:cs="Courier New"/>
          <w:color w:val="000000"/>
          <w:sz w:val="21"/>
          <w:szCs w:val="21"/>
          <w:lang w:val="en-IN" w:eastAsia="en-IN"/>
        </w:rPr>
        <w:t>,</w:t>
      </w:r>
      <w:r w:rsidRPr="00E06A92">
        <w:rPr>
          <w:rFonts w:ascii="Courier New" w:eastAsia="Times New Roman" w:hAnsi="Courier New" w:cs="Courier New"/>
          <w:color w:val="098156"/>
          <w:sz w:val="21"/>
          <w:szCs w:val="21"/>
          <w:lang w:val="en-IN" w:eastAsia="en-IN"/>
        </w:rPr>
        <w:t>24</w:t>
      </w:r>
      <w:r w:rsidRPr="00E06A92">
        <w:rPr>
          <w:rFonts w:ascii="Courier New" w:eastAsia="Times New Roman" w:hAnsi="Courier New" w:cs="Courier New"/>
          <w:color w:val="000000"/>
          <w:sz w:val="21"/>
          <w:szCs w:val="21"/>
          <w:lang w:val="en-IN" w:eastAsia="en-IN"/>
        </w:rPr>
        <w:t>)</w:t>
      </w:r>
    </w:p>
    <w:p w14:paraId="2A3D17EA" w14:textId="53CA3CA4" w:rsidR="00E06A92" w:rsidRPr="00E06A92" w:rsidRDefault="00E06A92" w:rsidP="00CB08A5">
      <w:pPr>
        <w:rPr>
          <w:sz w:val="28"/>
          <w:szCs w:val="28"/>
          <w:highlight w:val="yellow"/>
        </w:rPr>
      </w:pPr>
      <w:r>
        <w:rPr>
          <w:rFonts w:ascii="Courier New" w:hAnsi="Courier New" w:cs="Courier New"/>
          <w:color w:val="212121"/>
          <w:sz w:val="21"/>
          <w:szCs w:val="21"/>
          <w:shd w:val="clear" w:color="auto" w:fill="FFFFFF"/>
        </w:rPr>
        <w:t>2.796939504772804</w:t>
      </w:r>
    </w:p>
    <w:p w14:paraId="149DA843" w14:textId="77777777" w:rsidR="00706365" w:rsidRDefault="004D09A1" w:rsidP="00CB08A5">
      <w:pPr>
        <w:rPr>
          <w:sz w:val="28"/>
          <w:szCs w:val="28"/>
        </w:rPr>
      </w:pPr>
      <w:r>
        <w:rPr>
          <w:sz w:val="28"/>
          <w:szCs w:val="28"/>
        </w:rPr>
        <w:t xml:space="preserve"> </w:t>
      </w:r>
    </w:p>
    <w:p w14:paraId="409845BA" w14:textId="77777777" w:rsidR="00706365" w:rsidRDefault="00706365" w:rsidP="00CB08A5">
      <w:pPr>
        <w:rPr>
          <w:sz w:val="28"/>
          <w:szCs w:val="28"/>
        </w:rPr>
      </w:pPr>
    </w:p>
    <w:p w14:paraId="45206584" w14:textId="4F8849A2" w:rsidR="002818A0" w:rsidRDefault="00BC5748" w:rsidP="00CB08A5">
      <w:pPr>
        <w:rPr>
          <w:rFonts w:ascii="Segoe UI" w:hAnsi="Segoe UI" w:cs="Segoe UI"/>
          <w:color w:val="000000"/>
          <w:sz w:val="28"/>
          <w:szCs w:val="28"/>
          <w:shd w:val="clear" w:color="auto" w:fill="FFFFFF"/>
        </w:rPr>
      </w:pPr>
      <w:r>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w:t>
      </w:r>
      <w:proofErr w:type="gramStart"/>
      <w:r w:rsidR="002E78B5" w:rsidRPr="002E78B5">
        <w:rPr>
          <w:rFonts w:ascii="Segoe UI" w:hAnsi="Segoe UI" w:cs="Segoe UI"/>
          <w:color w:val="000000"/>
          <w:sz w:val="28"/>
          <w:szCs w:val="28"/>
          <w:shd w:val="clear" w:color="auto" w:fill="FFFFFF"/>
        </w:rPr>
        <w:t>days</w:t>
      </w:r>
      <w:proofErr w:type="gramEnd"/>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lastRenderedPageBreak/>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Pr>
          <w:rFonts w:ascii="Segoe UI" w:hAnsi="Segoe UI" w:cs="Segoe UI"/>
          <w:color w:val="000000"/>
          <w:sz w:val="28"/>
          <w:szCs w:val="28"/>
          <w:shd w:val="clear" w:color="auto" w:fill="FFFFFF"/>
        </w:rPr>
        <w:t>df</w:t>
      </w:r>
      <w:proofErr w:type="spellEnd"/>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3486D9B"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7121F3">
        <w:rPr>
          <w:rFonts w:ascii="Courier New" w:eastAsia="Times New Roman" w:hAnsi="Courier New" w:cs="Courier New"/>
          <w:color w:val="AF00DB"/>
          <w:sz w:val="21"/>
          <w:szCs w:val="21"/>
          <w:lang w:val="en-IN" w:eastAsia="en-IN"/>
        </w:rPr>
        <w:t>from</w:t>
      </w:r>
      <w:proofErr w:type="gramEnd"/>
      <w:r w:rsidRPr="007121F3">
        <w:rPr>
          <w:rFonts w:ascii="Courier New" w:eastAsia="Times New Roman" w:hAnsi="Courier New" w:cs="Courier New"/>
          <w:color w:val="000000"/>
          <w:sz w:val="21"/>
          <w:szCs w:val="21"/>
          <w:lang w:val="en-IN" w:eastAsia="en-IN"/>
        </w:rPr>
        <w:t> </w:t>
      </w:r>
      <w:proofErr w:type="spellStart"/>
      <w:r w:rsidRPr="007121F3">
        <w:rPr>
          <w:rFonts w:ascii="Courier New" w:eastAsia="Times New Roman" w:hAnsi="Courier New" w:cs="Courier New"/>
          <w:color w:val="000000"/>
          <w:sz w:val="21"/>
          <w:szCs w:val="21"/>
          <w:lang w:val="en-IN" w:eastAsia="en-IN"/>
        </w:rPr>
        <w:t>scipy</w:t>
      </w:r>
      <w:proofErr w:type="spellEnd"/>
      <w:r w:rsidRPr="007121F3">
        <w:rPr>
          <w:rFonts w:ascii="Courier New" w:eastAsia="Times New Roman" w:hAnsi="Courier New" w:cs="Courier New"/>
          <w:color w:val="000000"/>
          <w:sz w:val="21"/>
          <w:szCs w:val="21"/>
          <w:lang w:val="en-IN" w:eastAsia="en-IN"/>
        </w:rPr>
        <w:t> </w:t>
      </w:r>
      <w:r w:rsidRPr="007121F3">
        <w:rPr>
          <w:rFonts w:ascii="Courier New" w:eastAsia="Times New Roman" w:hAnsi="Courier New" w:cs="Courier New"/>
          <w:color w:val="AF00DB"/>
          <w:sz w:val="21"/>
          <w:szCs w:val="21"/>
          <w:lang w:val="en-IN" w:eastAsia="en-IN"/>
        </w:rPr>
        <w:t>import</w:t>
      </w:r>
      <w:r w:rsidRPr="007121F3">
        <w:rPr>
          <w:rFonts w:ascii="Courier New" w:eastAsia="Times New Roman" w:hAnsi="Courier New" w:cs="Courier New"/>
          <w:color w:val="000000"/>
          <w:sz w:val="21"/>
          <w:szCs w:val="21"/>
          <w:lang w:val="en-IN" w:eastAsia="en-IN"/>
        </w:rPr>
        <w:t> stats</w:t>
      </w:r>
    </w:p>
    <w:p w14:paraId="3B0D4695" w14:textId="235D7FDB" w:rsidR="007121F3" w:rsidRDefault="007121F3" w:rsidP="00E06A92">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7121F3">
        <w:rPr>
          <w:rFonts w:ascii="Courier New" w:eastAsia="Times New Roman" w:hAnsi="Courier New" w:cs="Courier New"/>
          <w:color w:val="AF00DB"/>
          <w:sz w:val="21"/>
          <w:szCs w:val="21"/>
          <w:lang w:val="en-IN" w:eastAsia="en-IN"/>
        </w:rPr>
        <w:t>from</w:t>
      </w:r>
      <w:proofErr w:type="gramEnd"/>
      <w:r w:rsidRPr="007121F3">
        <w:rPr>
          <w:rFonts w:ascii="Courier New" w:eastAsia="Times New Roman" w:hAnsi="Courier New" w:cs="Courier New"/>
          <w:color w:val="000000"/>
          <w:sz w:val="21"/>
          <w:szCs w:val="21"/>
          <w:lang w:val="en-IN" w:eastAsia="en-IN"/>
        </w:rPr>
        <w:t> </w:t>
      </w:r>
      <w:proofErr w:type="spellStart"/>
      <w:r w:rsidRPr="007121F3">
        <w:rPr>
          <w:rFonts w:ascii="Courier New" w:eastAsia="Times New Roman" w:hAnsi="Courier New" w:cs="Courier New"/>
          <w:color w:val="000000"/>
          <w:sz w:val="21"/>
          <w:szCs w:val="21"/>
          <w:lang w:val="en-IN" w:eastAsia="en-IN"/>
        </w:rPr>
        <w:t>scipy.stats</w:t>
      </w:r>
      <w:proofErr w:type="spellEnd"/>
      <w:r w:rsidRPr="007121F3">
        <w:rPr>
          <w:rFonts w:ascii="Courier New" w:eastAsia="Times New Roman" w:hAnsi="Courier New" w:cs="Courier New"/>
          <w:color w:val="000000"/>
          <w:sz w:val="21"/>
          <w:szCs w:val="21"/>
          <w:lang w:val="en-IN" w:eastAsia="en-IN"/>
        </w:rPr>
        <w:t> </w:t>
      </w:r>
      <w:r w:rsidRPr="007121F3">
        <w:rPr>
          <w:rFonts w:ascii="Courier New" w:eastAsia="Times New Roman" w:hAnsi="Courier New" w:cs="Courier New"/>
          <w:color w:val="AF00DB"/>
          <w:sz w:val="21"/>
          <w:szCs w:val="21"/>
          <w:lang w:val="en-IN" w:eastAsia="en-IN"/>
        </w:rPr>
        <w:t>import</w:t>
      </w:r>
      <w:r w:rsidR="00E06A92">
        <w:rPr>
          <w:rFonts w:ascii="Courier New" w:eastAsia="Times New Roman" w:hAnsi="Courier New" w:cs="Courier New"/>
          <w:color w:val="000000"/>
          <w:sz w:val="21"/>
          <w:szCs w:val="21"/>
          <w:lang w:val="en-IN" w:eastAsia="en-IN"/>
        </w:rPr>
        <w:t> norm</w:t>
      </w:r>
    </w:p>
    <w:p w14:paraId="54FEC3E8" w14:textId="77777777" w:rsidR="00E06A92" w:rsidRPr="00E06A92" w:rsidRDefault="00E06A92" w:rsidP="00E06A92">
      <w:pPr>
        <w:shd w:val="clear" w:color="auto" w:fill="FFFFFE"/>
        <w:spacing w:after="0" w:line="285" w:lineRule="atLeast"/>
        <w:rPr>
          <w:rFonts w:ascii="Courier New" w:eastAsia="Times New Roman" w:hAnsi="Courier New" w:cs="Courier New"/>
          <w:color w:val="000000"/>
          <w:sz w:val="21"/>
          <w:szCs w:val="21"/>
          <w:lang w:val="en-IN" w:eastAsia="en-IN"/>
        </w:rPr>
      </w:pPr>
    </w:p>
    <w:p w14:paraId="46662C05"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8000"/>
          <w:sz w:val="21"/>
          <w:szCs w:val="21"/>
          <w:lang w:val="en-IN" w:eastAsia="en-IN"/>
        </w:rPr>
        <w:t># Assume Null Hypothesis is: </w:t>
      </w:r>
      <w:proofErr w:type="spellStart"/>
      <w:r w:rsidRPr="007121F3">
        <w:rPr>
          <w:rFonts w:ascii="Courier New" w:eastAsia="Times New Roman" w:hAnsi="Courier New" w:cs="Courier New"/>
          <w:color w:val="008000"/>
          <w:sz w:val="21"/>
          <w:szCs w:val="21"/>
          <w:lang w:val="en-IN" w:eastAsia="en-IN"/>
        </w:rPr>
        <w:t>Ho</w:t>
      </w:r>
      <w:proofErr w:type="spellEnd"/>
      <w:r w:rsidRPr="007121F3">
        <w:rPr>
          <w:rFonts w:ascii="Courier New" w:eastAsia="Times New Roman" w:hAnsi="Courier New" w:cs="Courier New"/>
          <w:color w:val="008000"/>
          <w:sz w:val="21"/>
          <w:szCs w:val="21"/>
          <w:lang w:val="en-IN" w:eastAsia="en-IN"/>
        </w:rPr>
        <w:t> = </w:t>
      </w:r>
      <w:proofErr w:type="spellStart"/>
      <w:r w:rsidRPr="007121F3">
        <w:rPr>
          <w:rFonts w:ascii="Courier New" w:eastAsia="Times New Roman" w:hAnsi="Courier New" w:cs="Courier New"/>
          <w:color w:val="008000"/>
          <w:sz w:val="21"/>
          <w:szCs w:val="21"/>
          <w:lang w:val="en-IN" w:eastAsia="en-IN"/>
        </w:rPr>
        <w:t>Avg</w:t>
      </w:r>
      <w:proofErr w:type="spellEnd"/>
      <w:r w:rsidRPr="007121F3">
        <w:rPr>
          <w:rFonts w:ascii="Courier New" w:eastAsia="Times New Roman" w:hAnsi="Courier New" w:cs="Courier New"/>
          <w:color w:val="008000"/>
          <w:sz w:val="21"/>
          <w:szCs w:val="21"/>
          <w:lang w:val="en-IN" w:eastAsia="en-IN"/>
        </w:rPr>
        <w:t> life of Bulb &gt;= 260 days</w:t>
      </w:r>
    </w:p>
    <w:p w14:paraId="58B3980D"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8000"/>
          <w:sz w:val="21"/>
          <w:szCs w:val="21"/>
          <w:lang w:val="en-IN" w:eastAsia="en-IN"/>
        </w:rPr>
        <w:t># Alternate Hypothesis is: Ha = </w:t>
      </w:r>
      <w:proofErr w:type="spellStart"/>
      <w:r w:rsidRPr="007121F3">
        <w:rPr>
          <w:rFonts w:ascii="Courier New" w:eastAsia="Times New Roman" w:hAnsi="Courier New" w:cs="Courier New"/>
          <w:color w:val="008000"/>
          <w:sz w:val="21"/>
          <w:szCs w:val="21"/>
          <w:lang w:val="en-IN" w:eastAsia="en-IN"/>
        </w:rPr>
        <w:t>Avg</w:t>
      </w:r>
      <w:proofErr w:type="spellEnd"/>
      <w:r w:rsidRPr="007121F3">
        <w:rPr>
          <w:rFonts w:ascii="Courier New" w:eastAsia="Times New Roman" w:hAnsi="Courier New" w:cs="Courier New"/>
          <w:color w:val="008000"/>
          <w:sz w:val="21"/>
          <w:szCs w:val="21"/>
          <w:lang w:val="en-IN" w:eastAsia="en-IN"/>
        </w:rPr>
        <w:t> life of Bulb &lt; 260 days</w:t>
      </w:r>
    </w:p>
    <w:p w14:paraId="7CDD1B90"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8000"/>
          <w:sz w:val="21"/>
          <w:szCs w:val="21"/>
          <w:lang w:val="en-IN" w:eastAsia="en-IN"/>
        </w:rPr>
        <w:t># find t-scores at x=260; t</w:t>
      </w:r>
      <w:proofErr w:type="gramStart"/>
      <w:r w:rsidRPr="007121F3">
        <w:rPr>
          <w:rFonts w:ascii="Courier New" w:eastAsia="Times New Roman" w:hAnsi="Courier New" w:cs="Courier New"/>
          <w:color w:val="008000"/>
          <w:sz w:val="21"/>
          <w:szCs w:val="21"/>
          <w:lang w:val="en-IN" w:eastAsia="en-IN"/>
        </w:rPr>
        <w:t>=(</w:t>
      </w:r>
      <w:proofErr w:type="spellStart"/>
      <w:proofErr w:type="gramEnd"/>
      <w:r w:rsidRPr="007121F3">
        <w:rPr>
          <w:rFonts w:ascii="Courier New" w:eastAsia="Times New Roman" w:hAnsi="Courier New" w:cs="Courier New"/>
          <w:color w:val="008000"/>
          <w:sz w:val="21"/>
          <w:szCs w:val="21"/>
          <w:lang w:val="en-IN" w:eastAsia="en-IN"/>
        </w:rPr>
        <w:t>s_mean-P_mean</w:t>
      </w:r>
      <w:proofErr w:type="spellEnd"/>
      <w:r w:rsidRPr="007121F3">
        <w:rPr>
          <w:rFonts w:ascii="Courier New" w:eastAsia="Times New Roman" w:hAnsi="Courier New" w:cs="Courier New"/>
          <w:color w:val="008000"/>
          <w:sz w:val="21"/>
          <w:szCs w:val="21"/>
          <w:lang w:val="en-IN" w:eastAsia="en-IN"/>
        </w:rPr>
        <w:t>)/(</w:t>
      </w:r>
      <w:proofErr w:type="spellStart"/>
      <w:r w:rsidRPr="007121F3">
        <w:rPr>
          <w:rFonts w:ascii="Courier New" w:eastAsia="Times New Roman" w:hAnsi="Courier New" w:cs="Courier New"/>
          <w:color w:val="008000"/>
          <w:sz w:val="21"/>
          <w:szCs w:val="21"/>
          <w:lang w:val="en-IN" w:eastAsia="en-IN"/>
        </w:rPr>
        <w:t>s_SD</w:t>
      </w:r>
      <w:proofErr w:type="spellEnd"/>
      <w:r w:rsidRPr="007121F3">
        <w:rPr>
          <w:rFonts w:ascii="Courier New" w:eastAsia="Times New Roman" w:hAnsi="Courier New" w:cs="Courier New"/>
          <w:color w:val="008000"/>
          <w:sz w:val="21"/>
          <w:szCs w:val="21"/>
          <w:lang w:val="en-IN" w:eastAsia="en-IN"/>
        </w:rPr>
        <w:t>/</w:t>
      </w:r>
      <w:proofErr w:type="spellStart"/>
      <w:r w:rsidRPr="007121F3">
        <w:rPr>
          <w:rFonts w:ascii="Courier New" w:eastAsia="Times New Roman" w:hAnsi="Courier New" w:cs="Courier New"/>
          <w:color w:val="008000"/>
          <w:sz w:val="21"/>
          <w:szCs w:val="21"/>
          <w:lang w:val="en-IN" w:eastAsia="en-IN"/>
        </w:rPr>
        <w:t>sqrt</w:t>
      </w:r>
      <w:proofErr w:type="spellEnd"/>
      <w:r w:rsidRPr="007121F3">
        <w:rPr>
          <w:rFonts w:ascii="Courier New" w:eastAsia="Times New Roman" w:hAnsi="Courier New" w:cs="Courier New"/>
          <w:color w:val="008000"/>
          <w:sz w:val="21"/>
          <w:szCs w:val="21"/>
          <w:lang w:val="en-IN" w:eastAsia="en-IN"/>
        </w:rPr>
        <w:t>(n))</w:t>
      </w:r>
    </w:p>
    <w:p w14:paraId="49775248"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0000"/>
          <w:sz w:val="21"/>
          <w:szCs w:val="21"/>
          <w:lang w:val="en-IN" w:eastAsia="en-IN"/>
        </w:rPr>
        <w:t>t</w:t>
      </w:r>
      <w:proofErr w:type="gramStart"/>
      <w:r w:rsidRPr="007121F3">
        <w:rPr>
          <w:rFonts w:ascii="Courier New" w:eastAsia="Times New Roman" w:hAnsi="Courier New" w:cs="Courier New"/>
          <w:color w:val="000000"/>
          <w:sz w:val="21"/>
          <w:szCs w:val="21"/>
          <w:lang w:val="en-IN" w:eastAsia="en-IN"/>
        </w:rPr>
        <w:t>=(</w:t>
      </w:r>
      <w:proofErr w:type="gramEnd"/>
      <w:r w:rsidRPr="007121F3">
        <w:rPr>
          <w:rFonts w:ascii="Courier New" w:eastAsia="Times New Roman" w:hAnsi="Courier New" w:cs="Courier New"/>
          <w:color w:val="098156"/>
          <w:sz w:val="21"/>
          <w:szCs w:val="21"/>
          <w:lang w:val="en-IN" w:eastAsia="en-IN"/>
        </w:rPr>
        <w:t>260-270</w:t>
      </w:r>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90</w:t>
      </w:r>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18</w:t>
      </w:r>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0.5</w:t>
      </w:r>
      <w:r w:rsidRPr="007121F3">
        <w:rPr>
          <w:rFonts w:ascii="Courier New" w:eastAsia="Times New Roman" w:hAnsi="Courier New" w:cs="Courier New"/>
          <w:color w:val="000000"/>
          <w:sz w:val="21"/>
          <w:szCs w:val="21"/>
          <w:lang w:val="en-IN" w:eastAsia="en-IN"/>
        </w:rPr>
        <w:t>)</w:t>
      </w:r>
    </w:p>
    <w:p w14:paraId="019C6E73"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proofErr w:type="gramStart"/>
      <w:r w:rsidRPr="007121F3">
        <w:rPr>
          <w:rFonts w:ascii="Courier New" w:eastAsia="Times New Roman" w:hAnsi="Courier New" w:cs="Courier New"/>
          <w:color w:val="000000"/>
          <w:sz w:val="21"/>
          <w:szCs w:val="21"/>
          <w:lang w:val="en-IN" w:eastAsia="en-IN"/>
        </w:rPr>
        <w:t>t</w:t>
      </w:r>
      <w:proofErr w:type="gramEnd"/>
    </w:p>
    <w:p w14:paraId="07598A5D" w14:textId="220C661A" w:rsidR="007121F3" w:rsidRDefault="007121F3" w:rsidP="00CB08A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-0.4714045207910317</w:t>
      </w:r>
    </w:p>
    <w:p w14:paraId="6EB4D434"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8000"/>
          <w:sz w:val="21"/>
          <w:szCs w:val="21"/>
          <w:lang w:val="en-IN" w:eastAsia="en-IN"/>
        </w:rPr>
        <w:t># Find P(X&gt;=260) for null hypothesis</w:t>
      </w:r>
    </w:p>
    <w:p w14:paraId="2A3DB8EA"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8000"/>
          <w:sz w:val="21"/>
          <w:szCs w:val="21"/>
          <w:lang w:val="en-IN" w:eastAsia="en-IN"/>
        </w:rPr>
        <w:t># p_value=1-</w:t>
      </w:r>
      <w:proofErr w:type="gramStart"/>
      <w:r w:rsidRPr="007121F3">
        <w:rPr>
          <w:rFonts w:ascii="Courier New" w:eastAsia="Times New Roman" w:hAnsi="Courier New" w:cs="Courier New"/>
          <w:color w:val="008000"/>
          <w:sz w:val="21"/>
          <w:szCs w:val="21"/>
          <w:lang w:val="en-IN" w:eastAsia="en-IN"/>
        </w:rPr>
        <w:t>stats.t.cdf(</w:t>
      </w:r>
      <w:proofErr w:type="gramEnd"/>
      <w:r w:rsidRPr="007121F3">
        <w:rPr>
          <w:rFonts w:ascii="Courier New" w:eastAsia="Times New Roman" w:hAnsi="Courier New" w:cs="Courier New"/>
          <w:color w:val="008000"/>
          <w:sz w:val="21"/>
          <w:szCs w:val="21"/>
          <w:lang w:val="en-IN" w:eastAsia="en-IN"/>
        </w:rPr>
        <w:t>abs(t_scores),df=n-1)... Using cdf function</w:t>
      </w:r>
    </w:p>
    <w:p w14:paraId="1CEBC3C0"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7121F3">
        <w:rPr>
          <w:rFonts w:ascii="Courier New" w:eastAsia="Times New Roman" w:hAnsi="Courier New" w:cs="Courier New"/>
          <w:color w:val="000000"/>
          <w:sz w:val="21"/>
          <w:szCs w:val="21"/>
          <w:lang w:val="en-IN" w:eastAsia="en-IN"/>
        </w:rPr>
        <w:t>p_value</w:t>
      </w:r>
      <w:proofErr w:type="spellEnd"/>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1</w:t>
      </w:r>
      <w:r w:rsidRPr="007121F3">
        <w:rPr>
          <w:rFonts w:ascii="Courier New" w:eastAsia="Times New Roman" w:hAnsi="Courier New" w:cs="Courier New"/>
          <w:color w:val="000000"/>
          <w:sz w:val="21"/>
          <w:szCs w:val="21"/>
          <w:lang w:val="en-IN" w:eastAsia="en-IN"/>
        </w:rPr>
        <w:t>-</w:t>
      </w:r>
      <w:proofErr w:type="gramStart"/>
      <w:r w:rsidRPr="007121F3">
        <w:rPr>
          <w:rFonts w:ascii="Courier New" w:eastAsia="Times New Roman" w:hAnsi="Courier New" w:cs="Courier New"/>
          <w:color w:val="000000"/>
          <w:sz w:val="21"/>
          <w:szCs w:val="21"/>
          <w:lang w:val="en-IN" w:eastAsia="en-IN"/>
        </w:rPr>
        <w:t>stats.t.cdf(</w:t>
      </w:r>
      <w:proofErr w:type="gramEnd"/>
      <w:r w:rsidRPr="007121F3">
        <w:rPr>
          <w:rFonts w:ascii="Courier New" w:eastAsia="Times New Roman" w:hAnsi="Courier New" w:cs="Courier New"/>
          <w:color w:val="795E26"/>
          <w:sz w:val="21"/>
          <w:szCs w:val="21"/>
          <w:lang w:val="en-IN" w:eastAsia="en-IN"/>
        </w:rPr>
        <w:t>abs</w:t>
      </w:r>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-0.4714</w:t>
      </w:r>
      <w:r w:rsidRPr="007121F3">
        <w:rPr>
          <w:rFonts w:ascii="Courier New" w:eastAsia="Times New Roman" w:hAnsi="Courier New" w:cs="Courier New"/>
          <w:color w:val="000000"/>
          <w:sz w:val="21"/>
          <w:szCs w:val="21"/>
          <w:lang w:val="en-IN" w:eastAsia="en-IN"/>
        </w:rPr>
        <w:t>),</w:t>
      </w:r>
      <w:proofErr w:type="spellStart"/>
      <w:r w:rsidRPr="007121F3">
        <w:rPr>
          <w:rFonts w:ascii="Courier New" w:eastAsia="Times New Roman" w:hAnsi="Courier New" w:cs="Courier New"/>
          <w:color w:val="000000"/>
          <w:sz w:val="21"/>
          <w:szCs w:val="21"/>
          <w:lang w:val="en-IN" w:eastAsia="en-IN"/>
        </w:rPr>
        <w:t>df</w:t>
      </w:r>
      <w:proofErr w:type="spellEnd"/>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17</w:t>
      </w:r>
      <w:r w:rsidRPr="007121F3">
        <w:rPr>
          <w:rFonts w:ascii="Courier New" w:eastAsia="Times New Roman" w:hAnsi="Courier New" w:cs="Courier New"/>
          <w:color w:val="000000"/>
          <w:sz w:val="21"/>
          <w:szCs w:val="21"/>
          <w:lang w:val="en-IN" w:eastAsia="en-IN"/>
        </w:rPr>
        <w:t>)</w:t>
      </w:r>
    </w:p>
    <w:p w14:paraId="1BC14EF4"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7121F3">
        <w:rPr>
          <w:rFonts w:ascii="Courier New" w:eastAsia="Times New Roman" w:hAnsi="Courier New" w:cs="Courier New"/>
          <w:color w:val="000000"/>
          <w:sz w:val="21"/>
          <w:szCs w:val="21"/>
          <w:lang w:val="en-IN" w:eastAsia="en-IN"/>
        </w:rPr>
        <w:t>p_value</w:t>
      </w:r>
      <w:proofErr w:type="spellEnd"/>
    </w:p>
    <w:p w14:paraId="50B5A951" w14:textId="2CA43B49" w:rsidR="007121F3" w:rsidRDefault="007121F3" w:rsidP="00CB08A5">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0.32167411684460556</w:t>
      </w:r>
    </w:p>
    <w:p w14:paraId="71E9C9B0"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r w:rsidRPr="007121F3">
        <w:rPr>
          <w:rFonts w:ascii="Courier New" w:eastAsia="Times New Roman" w:hAnsi="Courier New" w:cs="Courier New"/>
          <w:color w:val="008000"/>
          <w:sz w:val="21"/>
          <w:szCs w:val="21"/>
          <w:lang w:val="en-IN" w:eastAsia="en-IN"/>
        </w:rPr>
        <w:t>#</w:t>
      </w:r>
      <w:proofErr w:type="gramStart"/>
      <w:r w:rsidRPr="007121F3">
        <w:rPr>
          <w:rFonts w:ascii="Courier New" w:eastAsia="Times New Roman" w:hAnsi="Courier New" w:cs="Courier New"/>
          <w:color w:val="008000"/>
          <w:sz w:val="21"/>
          <w:szCs w:val="21"/>
          <w:lang w:val="en-IN" w:eastAsia="en-IN"/>
        </w:rPr>
        <w:t>  OR</w:t>
      </w:r>
      <w:proofErr w:type="gramEnd"/>
      <w:r w:rsidRPr="007121F3">
        <w:rPr>
          <w:rFonts w:ascii="Courier New" w:eastAsia="Times New Roman" w:hAnsi="Courier New" w:cs="Courier New"/>
          <w:color w:val="008000"/>
          <w:sz w:val="21"/>
          <w:szCs w:val="21"/>
          <w:lang w:val="en-IN" w:eastAsia="en-IN"/>
        </w:rPr>
        <w:t> p_value=stats.t.sf(abs(t_score),df=n-1)... Using sf function</w:t>
      </w:r>
    </w:p>
    <w:p w14:paraId="30EB69B6"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7121F3">
        <w:rPr>
          <w:rFonts w:ascii="Courier New" w:eastAsia="Times New Roman" w:hAnsi="Courier New" w:cs="Courier New"/>
          <w:color w:val="000000"/>
          <w:sz w:val="21"/>
          <w:szCs w:val="21"/>
          <w:lang w:val="en-IN" w:eastAsia="en-IN"/>
        </w:rPr>
        <w:t>p_value</w:t>
      </w:r>
      <w:proofErr w:type="spellEnd"/>
      <w:r w:rsidRPr="007121F3">
        <w:rPr>
          <w:rFonts w:ascii="Courier New" w:eastAsia="Times New Roman" w:hAnsi="Courier New" w:cs="Courier New"/>
          <w:color w:val="000000"/>
          <w:sz w:val="21"/>
          <w:szCs w:val="21"/>
          <w:lang w:val="en-IN" w:eastAsia="en-IN"/>
        </w:rPr>
        <w:t>=</w:t>
      </w:r>
      <w:proofErr w:type="spellStart"/>
      <w:proofErr w:type="gramStart"/>
      <w:r w:rsidRPr="007121F3">
        <w:rPr>
          <w:rFonts w:ascii="Courier New" w:eastAsia="Times New Roman" w:hAnsi="Courier New" w:cs="Courier New"/>
          <w:color w:val="000000"/>
          <w:sz w:val="21"/>
          <w:szCs w:val="21"/>
          <w:lang w:val="en-IN" w:eastAsia="en-IN"/>
        </w:rPr>
        <w:t>stats.t.sf</w:t>
      </w:r>
      <w:proofErr w:type="spellEnd"/>
      <w:r w:rsidRPr="007121F3">
        <w:rPr>
          <w:rFonts w:ascii="Courier New" w:eastAsia="Times New Roman" w:hAnsi="Courier New" w:cs="Courier New"/>
          <w:color w:val="000000"/>
          <w:sz w:val="21"/>
          <w:szCs w:val="21"/>
          <w:lang w:val="en-IN" w:eastAsia="en-IN"/>
        </w:rPr>
        <w:t>(</w:t>
      </w:r>
      <w:proofErr w:type="gramEnd"/>
      <w:r w:rsidRPr="007121F3">
        <w:rPr>
          <w:rFonts w:ascii="Courier New" w:eastAsia="Times New Roman" w:hAnsi="Courier New" w:cs="Courier New"/>
          <w:color w:val="795E26"/>
          <w:sz w:val="21"/>
          <w:szCs w:val="21"/>
          <w:lang w:val="en-IN" w:eastAsia="en-IN"/>
        </w:rPr>
        <w:t>abs</w:t>
      </w:r>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-0.4714</w:t>
      </w:r>
      <w:r w:rsidRPr="007121F3">
        <w:rPr>
          <w:rFonts w:ascii="Courier New" w:eastAsia="Times New Roman" w:hAnsi="Courier New" w:cs="Courier New"/>
          <w:color w:val="000000"/>
          <w:sz w:val="21"/>
          <w:szCs w:val="21"/>
          <w:lang w:val="en-IN" w:eastAsia="en-IN"/>
        </w:rPr>
        <w:t>),</w:t>
      </w:r>
      <w:proofErr w:type="spellStart"/>
      <w:r w:rsidRPr="007121F3">
        <w:rPr>
          <w:rFonts w:ascii="Courier New" w:eastAsia="Times New Roman" w:hAnsi="Courier New" w:cs="Courier New"/>
          <w:color w:val="000000"/>
          <w:sz w:val="21"/>
          <w:szCs w:val="21"/>
          <w:lang w:val="en-IN" w:eastAsia="en-IN"/>
        </w:rPr>
        <w:t>df</w:t>
      </w:r>
      <w:proofErr w:type="spellEnd"/>
      <w:r w:rsidRPr="007121F3">
        <w:rPr>
          <w:rFonts w:ascii="Courier New" w:eastAsia="Times New Roman" w:hAnsi="Courier New" w:cs="Courier New"/>
          <w:color w:val="000000"/>
          <w:sz w:val="21"/>
          <w:szCs w:val="21"/>
          <w:lang w:val="en-IN" w:eastAsia="en-IN"/>
        </w:rPr>
        <w:t>=</w:t>
      </w:r>
      <w:r w:rsidRPr="007121F3">
        <w:rPr>
          <w:rFonts w:ascii="Courier New" w:eastAsia="Times New Roman" w:hAnsi="Courier New" w:cs="Courier New"/>
          <w:color w:val="098156"/>
          <w:sz w:val="21"/>
          <w:szCs w:val="21"/>
          <w:lang w:val="en-IN" w:eastAsia="en-IN"/>
        </w:rPr>
        <w:t>17</w:t>
      </w:r>
      <w:r w:rsidRPr="007121F3">
        <w:rPr>
          <w:rFonts w:ascii="Courier New" w:eastAsia="Times New Roman" w:hAnsi="Courier New" w:cs="Courier New"/>
          <w:color w:val="000000"/>
          <w:sz w:val="21"/>
          <w:szCs w:val="21"/>
          <w:lang w:val="en-IN" w:eastAsia="en-IN"/>
        </w:rPr>
        <w:t>)</w:t>
      </w:r>
    </w:p>
    <w:p w14:paraId="52433FDC" w14:textId="77777777" w:rsidR="007121F3" w:rsidRPr="007121F3" w:rsidRDefault="007121F3" w:rsidP="007121F3">
      <w:pPr>
        <w:shd w:val="clear" w:color="auto" w:fill="FFFFFE"/>
        <w:spacing w:after="0" w:line="285" w:lineRule="atLeast"/>
        <w:rPr>
          <w:rFonts w:ascii="Courier New" w:eastAsia="Times New Roman" w:hAnsi="Courier New" w:cs="Courier New"/>
          <w:color w:val="000000"/>
          <w:sz w:val="21"/>
          <w:szCs w:val="21"/>
          <w:lang w:val="en-IN" w:eastAsia="en-IN"/>
        </w:rPr>
      </w:pPr>
      <w:proofErr w:type="spellStart"/>
      <w:r w:rsidRPr="007121F3">
        <w:rPr>
          <w:rFonts w:ascii="Courier New" w:eastAsia="Times New Roman" w:hAnsi="Courier New" w:cs="Courier New"/>
          <w:color w:val="000000"/>
          <w:sz w:val="21"/>
          <w:szCs w:val="21"/>
          <w:lang w:val="en-IN" w:eastAsia="en-IN"/>
        </w:rPr>
        <w:t>p_value</w:t>
      </w:r>
      <w:proofErr w:type="spellEnd"/>
    </w:p>
    <w:p w14:paraId="33832C79" w14:textId="3D7E19DF" w:rsidR="007121F3" w:rsidRPr="0099400B" w:rsidRDefault="007121F3" w:rsidP="00CB08A5">
      <w:pPr>
        <w:rPr>
          <w:rFonts w:ascii="Segoe UI" w:hAnsi="Segoe UI" w:cs="Segoe UI"/>
          <w:color w:val="000000"/>
          <w:sz w:val="28"/>
          <w:szCs w:val="28"/>
          <w:highlight w:val="yellow"/>
          <w:shd w:val="clear" w:color="auto" w:fill="FFFFFF"/>
        </w:rPr>
      </w:pPr>
      <w:r>
        <w:rPr>
          <w:rFonts w:ascii="Courier New" w:hAnsi="Courier New" w:cs="Courier New"/>
          <w:color w:val="212121"/>
          <w:sz w:val="21"/>
          <w:szCs w:val="21"/>
          <w:shd w:val="clear" w:color="auto" w:fill="FFFFFF"/>
        </w:rPr>
        <w:t>0.32167411684460556</w:t>
      </w:r>
    </w:p>
    <w:p w14:paraId="68FEB397" w14:textId="30CA72ED" w:rsidR="0099400B" w:rsidRPr="007121F3" w:rsidRDefault="0099400B" w:rsidP="0099400B">
      <w:pPr>
        <w:rPr>
          <w:rFonts w:ascii="Segoe UI" w:hAnsi="Segoe UI" w:cs="Segoe UI"/>
          <w:color w:val="000000"/>
          <w:sz w:val="28"/>
          <w:szCs w:val="28"/>
          <w:highlight w:val="yellow"/>
          <w:shd w:val="clear" w:color="auto" w:fill="FFFFFF"/>
        </w:rPr>
      </w:pPr>
    </w:p>
    <w:p w14:paraId="0E31AA2B" w14:textId="77777777" w:rsidR="0099400B" w:rsidRDefault="0099400B" w:rsidP="0099400B">
      <w:pPr>
        <w:rPr>
          <w:rFonts w:ascii="Segoe UI" w:hAnsi="Segoe UI" w:cs="Segoe UI"/>
          <w:color w:val="000000"/>
          <w:sz w:val="28"/>
          <w:szCs w:val="28"/>
          <w:shd w:val="clear" w:color="auto" w:fill="FFFFFF"/>
        </w:rPr>
      </w:pPr>
    </w:p>
    <w:p w14:paraId="0511BD62" w14:textId="77777777" w:rsidR="0099400B" w:rsidRDefault="0099400B" w:rsidP="0099400B">
      <w:pPr>
        <w:rPr>
          <w:rFonts w:ascii="Segoe UI" w:hAnsi="Segoe UI" w:cs="Segoe UI"/>
          <w:color w:val="000000"/>
          <w:sz w:val="28"/>
          <w:szCs w:val="28"/>
          <w:shd w:val="clear" w:color="auto" w:fill="FFFFFF"/>
        </w:rPr>
      </w:pPr>
    </w:p>
    <w:p w14:paraId="612D94C2" w14:textId="77777777" w:rsidR="0099400B" w:rsidRDefault="0099400B" w:rsidP="00CB08A5">
      <w:pPr>
        <w:rPr>
          <w:rFonts w:ascii="Segoe UI" w:hAnsi="Segoe UI" w:cs="Segoe UI"/>
          <w:color w:val="000000"/>
          <w:sz w:val="28"/>
          <w:szCs w:val="28"/>
          <w:shd w:val="clear" w:color="auto" w:fill="FFFFFF"/>
        </w:rPr>
      </w:pPr>
    </w:p>
    <w:p w14:paraId="28648387" w14:textId="1016F44F" w:rsidR="00FF5650" w:rsidRDefault="00FF5650"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
    <w:p w14:paraId="18F23B0A" w14:textId="77777777" w:rsidR="00C863F5" w:rsidRDefault="00C863F5"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ED6604"/>
    <w:multiLevelType w:val="hybridMultilevel"/>
    <w:tmpl w:val="0CAA3500"/>
    <w:lvl w:ilvl="0" w:tplc="E7B481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7FA7E3C"/>
    <w:multiLevelType w:val="multilevel"/>
    <w:tmpl w:val="3AC2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3A790C"/>
    <w:multiLevelType w:val="multilevel"/>
    <w:tmpl w:val="2D380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24245"/>
    <w:multiLevelType w:val="hybridMultilevel"/>
    <w:tmpl w:val="0A023AC0"/>
    <w:lvl w:ilvl="0" w:tplc="3D5693F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E7F78ED"/>
    <w:multiLevelType w:val="multilevel"/>
    <w:tmpl w:val="F36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0"/>
  </w:num>
  <w:num w:numId="4">
    <w:abstractNumId w:val="1"/>
  </w:num>
  <w:num w:numId="5">
    <w:abstractNumId w:val="2"/>
  </w:num>
  <w:num w:numId="6">
    <w:abstractNumId w:val="9"/>
  </w:num>
  <w:num w:numId="7">
    <w:abstractNumId w:val="4"/>
  </w:num>
  <w:num w:numId="8">
    <w:abstractNumId w:val="7"/>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23CE8"/>
    <w:rsid w:val="000549AF"/>
    <w:rsid w:val="00083863"/>
    <w:rsid w:val="000B36AF"/>
    <w:rsid w:val="000B417C"/>
    <w:rsid w:val="000D69F4"/>
    <w:rsid w:val="000F2D83"/>
    <w:rsid w:val="001227DC"/>
    <w:rsid w:val="001864D6"/>
    <w:rsid w:val="00190F7C"/>
    <w:rsid w:val="001B5C08"/>
    <w:rsid w:val="001C0CB8"/>
    <w:rsid w:val="002078BC"/>
    <w:rsid w:val="00227236"/>
    <w:rsid w:val="00246194"/>
    <w:rsid w:val="00266B62"/>
    <w:rsid w:val="00272519"/>
    <w:rsid w:val="002725DF"/>
    <w:rsid w:val="002804B5"/>
    <w:rsid w:val="002818A0"/>
    <w:rsid w:val="0028213D"/>
    <w:rsid w:val="00293532"/>
    <w:rsid w:val="002A6694"/>
    <w:rsid w:val="002D5494"/>
    <w:rsid w:val="002E0863"/>
    <w:rsid w:val="002E78B5"/>
    <w:rsid w:val="003001B3"/>
    <w:rsid w:val="00302B26"/>
    <w:rsid w:val="00360870"/>
    <w:rsid w:val="00396AEA"/>
    <w:rsid w:val="003A03BA"/>
    <w:rsid w:val="003B01D0"/>
    <w:rsid w:val="003B2C77"/>
    <w:rsid w:val="003F354C"/>
    <w:rsid w:val="00437040"/>
    <w:rsid w:val="00456212"/>
    <w:rsid w:val="00473B19"/>
    <w:rsid w:val="00494A7E"/>
    <w:rsid w:val="004D09A1"/>
    <w:rsid w:val="005438FD"/>
    <w:rsid w:val="00595D14"/>
    <w:rsid w:val="005D1DBF"/>
    <w:rsid w:val="005E36B7"/>
    <w:rsid w:val="006432DB"/>
    <w:rsid w:val="00654D7F"/>
    <w:rsid w:val="0066364B"/>
    <w:rsid w:val="006723AD"/>
    <w:rsid w:val="006953A0"/>
    <w:rsid w:val="006D7AA1"/>
    <w:rsid w:val="006E0ED4"/>
    <w:rsid w:val="006F74D1"/>
    <w:rsid w:val="00706365"/>
    <w:rsid w:val="00706CEB"/>
    <w:rsid w:val="00707DE3"/>
    <w:rsid w:val="007121F3"/>
    <w:rsid w:val="00724454"/>
    <w:rsid w:val="007273CD"/>
    <w:rsid w:val="007300FB"/>
    <w:rsid w:val="00766FDC"/>
    <w:rsid w:val="00786BA6"/>
    <w:rsid w:val="00786F22"/>
    <w:rsid w:val="007A3B9F"/>
    <w:rsid w:val="007B7F44"/>
    <w:rsid w:val="008139BF"/>
    <w:rsid w:val="008243FE"/>
    <w:rsid w:val="0088726B"/>
    <w:rsid w:val="008B2CB7"/>
    <w:rsid w:val="009042BB"/>
    <w:rsid w:val="009043E8"/>
    <w:rsid w:val="00912D08"/>
    <w:rsid w:val="00923E3B"/>
    <w:rsid w:val="009300A8"/>
    <w:rsid w:val="00962233"/>
    <w:rsid w:val="00971C91"/>
    <w:rsid w:val="00990162"/>
    <w:rsid w:val="0099400B"/>
    <w:rsid w:val="009A70E5"/>
    <w:rsid w:val="009D6E8A"/>
    <w:rsid w:val="009E5FCA"/>
    <w:rsid w:val="00A50B04"/>
    <w:rsid w:val="00A776ED"/>
    <w:rsid w:val="00AA44EF"/>
    <w:rsid w:val="00AB0E5D"/>
    <w:rsid w:val="00B22C7F"/>
    <w:rsid w:val="00B26183"/>
    <w:rsid w:val="00BB68E7"/>
    <w:rsid w:val="00BC5748"/>
    <w:rsid w:val="00BE30CF"/>
    <w:rsid w:val="00BE6CBD"/>
    <w:rsid w:val="00BF683B"/>
    <w:rsid w:val="00C2253A"/>
    <w:rsid w:val="00C41684"/>
    <w:rsid w:val="00C50D38"/>
    <w:rsid w:val="00C57628"/>
    <w:rsid w:val="00C700CD"/>
    <w:rsid w:val="00C76165"/>
    <w:rsid w:val="00C863F5"/>
    <w:rsid w:val="00C93156"/>
    <w:rsid w:val="00CB08A5"/>
    <w:rsid w:val="00CB1EF6"/>
    <w:rsid w:val="00CD1A99"/>
    <w:rsid w:val="00D309C7"/>
    <w:rsid w:val="00D44288"/>
    <w:rsid w:val="00D52120"/>
    <w:rsid w:val="00D610DF"/>
    <w:rsid w:val="00D74923"/>
    <w:rsid w:val="00D759AC"/>
    <w:rsid w:val="00D87AA3"/>
    <w:rsid w:val="00DB650D"/>
    <w:rsid w:val="00DD5227"/>
    <w:rsid w:val="00DD5854"/>
    <w:rsid w:val="00DF1695"/>
    <w:rsid w:val="00E06A92"/>
    <w:rsid w:val="00E605D6"/>
    <w:rsid w:val="00E75655"/>
    <w:rsid w:val="00E905DC"/>
    <w:rsid w:val="00EA5089"/>
    <w:rsid w:val="00EA753C"/>
    <w:rsid w:val="00EB6B5E"/>
    <w:rsid w:val="00EC0715"/>
    <w:rsid w:val="00EF70C9"/>
    <w:rsid w:val="00F05501"/>
    <w:rsid w:val="00F1039C"/>
    <w:rsid w:val="00F260D6"/>
    <w:rsid w:val="00F407B7"/>
    <w:rsid w:val="00F82158"/>
    <w:rsid w:val="00FC1858"/>
    <w:rsid w:val="00FC3670"/>
    <w:rsid w:val="00FE6626"/>
    <w:rsid w:val="00FF509F"/>
    <w:rsid w:val="00FF5650"/>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B62"/>
  </w:style>
  <w:style w:type="paragraph" w:styleId="Heading1">
    <w:name w:val="heading 1"/>
    <w:basedOn w:val="Normal"/>
    <w:next w:val="Normal"/>
    <w:link w:val="Heading1Char"/>
    <w:uiPriority w:val="9"/>
    <w:qFormat/>
    <w:rsid w:val="00456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TMLPreformatted">
    <w:name w:val="HTML Preformatted"/>
    <w:basedOn w:val="Normal"/>
    <w:link w:val="HTMLPreformattedChar"/>
    <w:uiPriority w:val="99"/>
    <w:semiHidden/>
    <w:unhideWhenUsed/>
    <w:rsid w:val="00B26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B26183"/>
    <w:rPr>
      <w:rFonts w:ascii="Courier New" w:eastAsia="Times New Roman" w:hAnsi="Courier New" w:cs="Courier New"/>
      <w:sz w:val="20"/>
      <w:szCs w:val="20"/>
      <w:lang w:val="en-IN" w:eastAsia="en-IN"/>
    </w:rPr>
  </w:style>
  <w:style w:type="character" w:customStyle="1" w:styleId="n">
    <w:name w:val="n"/>
    <w:basedOn w:val="DefaultParagraphFont"/>
    <w:rsid w:val="00B26183"/>
  </w:style>
  <w:style w:type="character" w:customStyle="1" w:styleId="p">
    <w:name w:val="p"/>
    <w:basedOn w:val="DefaultParagraphFont"/>
    <w:rsid w:val="00B26183"/>
  </w:style>
  <w:style w:type="character" w:customStyle="1" w:styleId="s1">
    <w:name w:val="s1"/>
    <w:basedOn w:val="DefaultParagraphFont"/>
    <w:rsid w:val="00B26183"/>
  </w:style>
  <w:style w:type="character" w:customStyle="1" w:styleId="o">
    <w:name w:val="o"/>
    <w:basedOn w:val="DefaultParagraphFont"/>
    <w:rsid w:val="00B26183"/>
  </w:style>
  <w:style w:type="character" w:customStyle="1" w:styleId="Heading1Char">
    <w:name w:val="Heading 1 Char"/>
    <w:basedOn w:val="DefaultParagraphFont"/>
    <w:link w:val="Heading1"/>
    <w:uiPriority w:val="9"/>
    <w:rsid w:val="0045621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E5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2642">
      <w:bodyDiv w:val="1"/>
      <w:marLeft w:val="0"/>
      <w:marRight w:val="0"/>
      <w:marTop w:val="0"/>
      <w:marBottom w:val="0"/>
      <w:divBdr>
        <w:top w:val="none" w:sz="0" w:space="0" w:color="auto"/>
        <w:left w:val="none" w:sz="0" w:space="0" w:color="auto"/>
        <w:bottom w:val="none" w:sz="0" w:space="0" w:color="auto"/>
        <w:right w:val="none" w:sz="0" w:space="0" w:color="auto"/>
      </w:divBdr>
      <w:divsChild>
        <w:div w:id="35550022">
          <w:marLeft w:val="0"/>
          <w:marRight w:val="0"/>
          <w:marTop w:val="0"/>
          <w:marBottom w:val="0"/>
          <w:divBdr>
            <w:top w:val="none" w:sz="0" w:space="0" w:color="auto"/>
            <w:left w:val="none" w:sz="0" w:space="0" w:color="auto"/>
            <w:bottom w:val="none" w:sz="0" w:space="0" w:color="auto"/>
            <w:right w:val="none" w:sz="0" w:space="0" w:color="auto"/>
          </w:divBdr>
          <w:divsChild>
            <w:div w:id="1787239045">
              <w:marLeft w:val="0"/>
              <w:marRight w:val="0"/>
              <w:marTop w:val="0"/>
              <w:marBottom w:val="0"/>
              <w:divBdr>
                <w:top w:val="none" w:sz="0" w:space="0" w:color="auto"/>
                <w:left w:val="none" w:sz="0" w:space="0" w:color="auto"/>
                <w:bottom w:val="none" w:sz="0" w:space="0" w:color="auto"/>
                <w:right w:val="none" w:sz="0" w:space="0" w:color="auto"/>
              </w:divBdr>
            </w:div>
            <w:div w:id="1967925581">
              <w:marLeft w:val="0"/>
              <w:marRight w:val="0"/>
              <w:marTop w:val="0"/>
              <w:marBottom w:val="0"/>
              <w:divBdr>
                <w:top w:val="none" w:sz="0" w:space="0" w:color="auto"/>
                <w:left w:val="none" w:sz="0" w:space="0" w:color="auto"/>
                <w:bottom w:val="none" w:sz="0" w:space="0" w:color="auto"/>
                <w:right w:val="none" w:sz="0" w:space="0" w:color="auto"/>
              </w:divBdr>
            </w:div>
            <w:div w:id="36837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1007">
      <w:bodyDiv w:val="1"/>
      <w:marLeft w:val="0"/>
      <w:marRight w:val="0"/>
      <w:marTop w:val="0"/>
      <w:marBottom w:val="0"/>
      <w:divBdr>
        <w:top w:val="none" w:sz="0" w:space="0" w:color="auto"/>
        <w:left w:val="none" w:sz="0" w:space="0" w:color="auto"/>
        <w:bottom w:val="none" w:sz="0" w:space="0" w:color="auto"/>
        <w:right w:val="none" w:sz="0" w:space="0" w:color="auto"/>
      </w:divBdr>
    </w:div>
    <w:div w:id="84499613">
      <w:bodyDiv w:val="1"/>
      <w:marLeft w:val="0"/>
      <w:marRight w:val="0"/>
      <w:marTop w:val="0"/>
      <w:marBottom w:val="0"/>
      <w:divBdr>
        <w:top w:val="none" w:sz="0" w:space="0" w:color="auto"/>
        <w:left w:val="none" w:sz="0" w:space="0" w:color="auto"/>
        <w:bottom w:val="none" w:sz="0" w:space="0" w:color="auto"/>
        <w:right w:val="none" w:sz="0" w:space="0" w:color="auto"/>
      </w:divBdr>
    </w:div>
    <w:div w:id="111940761">
      <w:bodyDiv w:val="1"/>
      <w:marLeft w:val="0"/>
      <w:marRight w:val="0"/>
      <w:marTop w:val="0"/>
      <w:marBottom w:val="0"/>
      <w:divBdr>
        <w:top w:val="none" w:sz="0" w:space="0" w:color="auto"/>
        <w:left w:val="none" w:sz="0" w:space="0" w:color="auto"/>
        <w:bottom w:val="none" w:sz="0" w:space="0" w:color="auto"/>
        <w:right w:val="none" w:sz="0" w:space="0" w:color="auto"/>
      </w:divBdr>
      <w:divsChild>
        <w:div w:id="645276688">
          <w:marLeft w:val="0"/>
          <w:marRight w:val="0"/>
          <w:marTop w:val="0"/>
          <w:marBottom w:val="0"/>
          <w:divBdr>
            <w:top w:val="none" w:sz="0" w:space="0" w:color="auto"/>
            <w:left w:val="none" w:sz="0" w:space="0" w:color="auto"/>
            <w:bottom w:val="none" w:sz="0" w:space="0" w:color="auto"/>
            <w:right w:val="none" w:sz="0" w:space="0" w:color="auto"/>
          </w:divBdr>
          <w:divsChild>
            <w:div w:id="1906261803">
              <w:marLeft w:val="0"/>
              <w:marRight w:val="0"/>
              <w:marTop w:val="0"/>
              <w:marBottom w:val="0"/>
              <w:divBdr>
                <w:top w:val="none" w:sz="0" w:space="0" w:color="auto"/>
                <w:left w:val="none" w:sz="0" w:space="0" w:color="auto"/>
                <w:bottom w:val="none" w:sz="0" w:space="0" w:color="auto"/>
                <w:right w:val="none" w:sz="0" w:space="0" w:color="auto"/>
              </w:divBdr>
            </w:div>
            <w:div w:id="195012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0571">
      <w:bodyDiv w:val="1"/>
      <w:marLeft w:val="0"/>
      <w:marRight w:val="0"/>
      <w:marTop w:val="0"/>
      <w:marBottom w:val="0"/>
      <w:divBdr>
        <w:top w:val="none" w:sz="0" w:space="0" w:color="auto"/>
        <w:left w:val="none" w:sz="0" w:space="0" w:color="auto"/>
        <w:bottom w:val="none" w:sz="0" w:space="0" w:color="auto"/>
        <w:right w:val="none" w:sz="0" w:space="0" w:color="auto"/>
      </w:divBdr>
      <w:divsChild>
        <w:div w:id="140781484">
          <w:marLeft w:val="0"/>
          <w:marRight w:val="0"/>
          <w:marTop w:val="0"/>
          <w:marBottom w:val="0"/>
          <w:divBdr>
            <w:top w:val="none" w:sz="0" w:space="0" w:color="auto"/>
            <w:left w:val="none" w:sz="0" w:space="0" w:color="auto"/>
            <w:bottom w:val="none" w:sz="0" w:space="0" w:color="auto"/>
            <w:right w:val="none" w:sz="0" w:space="0" w:color="auto"/>
          </w:divBdr>
          <w:divsChild>
            <w:div w:id="168443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279">
      <w:bodyDiv w:val="1"/>
      <w:marLeft w:val="0"/>
      <w:marRight w:val="0"/>
      <w:marTop w:val="0"/>
      <w:marBottom w:val="0"/>
      <w:divBdr>
        <w:top w:val="none" w:sz="0" w:space="0" w:color="auto"/>
        <w:left w:val="none" w:sz="0" w:space="0" w:color="auto"/>
        <w:bottom w:val="none" w:sz="0" w:space="0" w:color="auto"/>
        <w:right w:val="none" w:sz="0" w:space="0" w:color="auto"/>
      </w:divBdr>
    </w:div>
    <w:div w:id="210043536">
      <w:bodyDiv w:val="1"/>
      <w:marLeft w:val="0"/>
      <w:marRight w:val="0"/>
      <w:marTop w:val="0"/>
      <w:marBottom w:val="0"/>
      <w:divBdr>
        <w:top w:val="none" w:sz="0" w:space="0" w:color="auto"/>
        <w:left w:val="none" w:sz="0" w:space="0" w:color="auto"/>
        <w:bottom w:val="none" w:sz="0" w:space="0" w:color="auto"/>
        <w:right w:val="none" w:sz="0" w:space="0" w:color="auto"/>
      </w:divBdr>
      <w:divsChild>
        <w:div w:id="1675306257">
          <w:marLeft w:val="0"/>
          <w:marRight w:val="0"/>
          <w:marTop w:val="0"/>
          <w:marBottom w:val="0"/>
          <w:divBdr>
            <w:top w:val="none" w:sz="0" w:space="0" w:color="auto"/>
            <w:left w:val="none" w:sz="0" w:space="0" w:color="auto"/>
            <w:bottom w:val="none" w:sz="0" w:space="0" w:color="auto"/>
            <w:right w:val="none" w:sz="0" w:space="0" w:color="auto"/>
          </w:divBdr>
          <w:divsChild>
            <w:div w:id="9556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71554">
      <w:bodyDiv w:val="1"/>
      <w:marLeft w:val="0"/>
      <w:marRight w:val="0"/>
      <w:marTop w:val="0"/>
      <w:marBottom w:val="0"/>
      <w:divBdr>
        <w:top w:val="none" w:sz="0" w:space="0" w:color="auto"/>
        <w:left w:val="none" w:sz="0" w:space="0" w:color="auto"/>
        <w:bottom w:val="none" w:sz="0" w:space="0" w:color="auto"/>
        <w:right w:val="none" w:sz="0" w:space="0" w:color="auto"/>
      </w:divBdr>
    </w:div>
    <w:div w:id="266814298">
      <w:bodyDiv w:val="1"/>
      <w:marLeft w:val="0"/>
      <w:marRight w:val="0"/>
      <w:marTop w:val="0"/>
      <w:marBottom w:val="0"/>
      <w:divBdr>
        <w:top w:val="none" w:sz="0" w:space="0" w:color="auto"/>
        <w:left w:val="none" w:sz="0" w:space="0" w:color="auto"/>
        <w:bottom w:val="none" w:sz="0" w:space="0" w:color="auto"/>
        <w:right w:val="none" w:sz="0" w:space="0" w:color="auto"/>
      </w:divBdr>
    </w:div>
    <w:div w:id="297609303">
      <w:bodyDiv w:val="1"/>
      <w:marLeft w:val="0"/>
      <w:marRight w:val="0"/>
      <w:marTop w:val="0"/>
      <w:marBottom w:val="0"/>
      <w:divBdr>
        <w:top w:val="none" w:sz="0" w:space="0" w:color="auto"/>
        <w:left w:val="none" w:sz="0" w:space="0" w:color="auto"/>
        <w:bottom w:val="none" w:sz="0" w:space="0" w:color="auto"/>
        <w:right w:val="none" w:sz="0" w:space="0" w:color="auto"/>
      </w:divBdr>
      <w:divsChild>
        <w:div w:id="527527384">
          <w:marLeft w:val="0"/>
          <w:marRight w:val="0"/>
          <w:marTop w:val="0"/>
          <w:marBottom w:val="0"/>
          <w:divBdr>
            <w:top w:val="none" w:sz="0" w:space="0" w:color="auto"/>
            <w:left w:val="none" w:sz="0" w:space="0" w:color="auto"/>
            <w:bottom w:val="none" w:sz="0" w:space="0" w:color="auto"/>
            <w:right w:val="none" w:sz="0" w:space="0" w:color="auto"/>
          </w:divBdr>
          <w:divsChild>
            <w:div w:id="739601678">
              <w:marLeft w:val="0"/>
              <w:marRight w:val="0"/>
              <w:marTop w:val="0"/>
              <w:marBottom w:val="0"/>
              <w:divBdr>
                <w:top w:val="none" w:sz="0" w:space="0" w:color="auto"/>
                <w:left w:val="none" w:sz="0" w:space="0" w:color="auto"/>
                <w:bottom w:val="none" w:sz="0" w:space="0" w:color="auto"/>
                <w:right w:val="none" w:sz="0" w:space="0" w:color="auto"/>
              </w:divBdr>
            </w:div>
            <w:div w:id="15248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4348">
      <w:bodyDiv w:val="1"/>
      <w:marLeft w:val="0"/>
      <w:marRight w:val="0"/>
      <w:marTop w:val="0"/>
      <w:marBottom w:val="0"/>
      <w:divBdr>
        <w:top w:val="none" w:sz="0" w:space="0" w:color="auto"/>
        <w:left w:val="none" w:sz="0" w:space="0" w:color="auto"/>
        <w:bottom w:val="none" w:sz="0" w:space="0" w:color="auto"/>
        <w:right w:val="none" w:sz="0" w:space="0" w:color="auto"/>
      </w:divBdr>
    </w:div>
    <w:div w:id="585461681">
      <w:bodyDiv w:val="1"/>
      <w:marLeft w:val="0"/>
      <w:marRight w:val="0"/>
      <w:marTop w:val="0"/>
      <w:marBottom w:val="0"/>
      <w:divBdr>
        <w:top w:val="none" w:sz="0" w:space="0" w:color="auto"/>
        <w:left w:val="none" w:sz="0" w:space="0" w:color="auto"/>
        <w:bottom w:val="none" w:sz="0" w:space="0" w:color="auto"/>
        <w:right w:val="none" w:sz="0" w:space="0" w:color="auto"/>
      </w:divBdr>
    </w:div>
    <w:div w:id="608514949">
      <w:bodyDiv w:val="1"/>
      <w:marLeft w:val="0"/>
      <w:marRight w:val="0"/>
      <w:marTop w:val="0"/>
      <w:marBottom w:val="0"/>
      <w:divBdr>
        <w:top w:val="none" w:sz="0" w:space="0" w:color="auto"/>
        <w:left w:val="none" w:sz="0" w:space="0" w:color="auto"/>
        <w:bottom w:val="none" w:sz="0" w:space="0" w:color="auto"/>
        <w:right w:val="none" w:sz="0" w:space="0" w:color="auto"/>
      </w:divBdr>
      <w:divsChild>
        <w:div w:id="1638101004">
          <w:marLeft w:val="0"/>
          <w:marRight w:val="0"/>
          <w:marTop w:val="0"/>
          <w:marBottom w:val="0"/>
          <w:divBdr>
            <w:top w:val="none" w:sz="0" w:space="0" w:color="auto"/>
            <w:left w:val="none" w:sz="0" w:space="0" w:color="auto"/>
            <w:bottom w:val="none" w:sz="0" w:space="0" w:color="auto"/>
            <w:right w:val="none" w:sz="0" w:space="0" w:color="auto"/>
          </w:divBdr>
          <w:divsChild>
            <w:div w:id="1550261467">
              <w:marLeft w:val="0"/>
              <w:marRight w:val="0"/>
              <w:marTop w:val="0"/>
              <w:marBottom w:val="0"/>
              <w:divBdr>
                <w:top w:val="none" w:sz="0" w:space="0" w:color="auto"/>
                <w:left w:val="none" w:sz="0" w:space="0" w:color="auto"/>
                <w:bottom w:val="none" w:sz="0" w:space="0" w:color="auto"/>
                <w:right w:val="none" w:sz="0" w:space="0" w:color="auto"/>
              </w:divBdr>
            </w:div>
            <w:div w:id="50648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76864">
      <w:bodyDiv w:val="1"/>
      <w:marLeft w:val="0"/>
      <w:marRight w:val="0"/>
      <w:marTop w:val="0"/>
      <w:marBottom w:val="0"/>
      <w:divBdr>
        <w:top w:val="none" w:sz="0" w:space="0" w:color="auto"/>
        <w:left w:val="none" w:sz="0" w:space="0" w:color="auto"/>
        <w:bottom w:val="none" w:sz="0" w:space="0" w:color="auto"/>
        <w:right w:val="none" w:sz="0" w:space="0" w:color="auto"/>
      </w:divBdr>
      <w:divsChild>
        <w:div w:id="1449007470">
          <w:marLeft w:val="0"/>
          <w:marRight w:val="0"/>
          <w:marTop w:val="0"/>
          <w:marBottom w:val="0"/>
          <w:divBdr>
            <w:top w:val="none" w:sz="0" w:space="0" w:color="auto"/>
            <w:left w:val="none" w:sz="0" w:space="0" w:color="auto"/>
            <w:bottom w:val="none" w:sz="0" w:space="0" w:color="auto"/>
            <w:right w:val="none" w:sz="0" w:space="0" w:color="auto"/>
          </w:divBdr>
          <w:divsChild>
            <w:div w:id="1483230235">
              <w:marLeft w:val="0"/>
              <w:marRight w:val="0"/>
              <w:marTop w:val="0"/>
              <w:marBottom w:val="0"/>
              <w:divBdr>
                <w:top w:val="none" w:sz="0" w:space="0" w:color="auto"/>
                <w:left w:val="none" w:sz="0" w:space="0" w:color="auto"/>
                <w:bottom w:val="none" w:sz="0" w:space="0" w:color="auto"/>
                <w:right w:val="none" w:sz="0" w:space="0" w:color="auto"/>
              </w:divBdr>
            </w:div>
            <w:div w:id="9397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49864">
      <w:bodyDiv w:val="1"/>
      <w:marLeft w:val="0"/>
      <w:marRight w:val="0"/>
      <w:marTop w:val="0"/>
      <w:marBottom w:val="0"/>
      <w:divBdr>
        <w:top w:val="none" w:sz="0" w:space="0" w:color="auto"/>
        <w:left w:val="none" w:sz="0" w:space="0" w:color="auto"/>
        <w:bottom w:val="none" w:sz="0" w:space="0" w:color="auto"/>
        <w:right w:val="none" w:sz="0" w:space="0" w:color="auto"/>
      </w:divBdr>
      <w:divsChild>
        <w:div w:id="1002397036">
          <w:marLeft w:val="0"/>
          <w:marRight w:val="0"/>
          <w:marTop w:val="0"/>
          <w:marBottom w:val="0"/>
          <w:divBdr>
            <w:top w:val="none" w:sz="0" w:space="0" w:color="auto"/>
            <w:left w:val="none" w:sz="0" w:space="0" w:color="auto"/>
            <w:bottom w:val="none" w:sz="0" w:space="0" w:color="auto"/>
            <w:right w:val="none" w:sz="0" w:space="0" w:color="auto"/>
          </w:divBdr>
          <w:divsChild>
            <w:div w:id="11085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6522">
      <w:bodyDiv w:val="1"/>
      <w:marLeft w:val="0"/>
      <w:marRight w:val="0"/>
      <w:marTop w:val="0"/>
      <w:marBottom w:val="0"/>
      <w:divBdr>
        <w:top w:val="none" w:sz="0" w:space="0" w:color="auto"/>
        <w:left w:val="none" w:sz="0" w:space="0" w:color="auto"/>
        <w:bottom w:val="none" w:sz="0" w:space="0" w:color="auto"/>
        <w:right w:val="none" w:sz="0" w:space="0" w:color="auto"/>
      </w:divBdr>
      <w:divsChild>
        <w:div w:id="1924561523">
          <w:marLeft w:val="0"/>
          <w:marRight w:val="0"/>
          <w:marTop w:val="0"/>
          <w:marBottom w:val="0"/>
          <w:divBdr>
            <w:top w:val="none" w:sz="0" w:space="0" w:color="auto"/>
            <w:left w:val="none" w:sz="0" w:space="0" w:color="auto"/>
            <w:bottom w:val="none" w:sz="0" w:space="0" w:color="auto"/>
            <w:right w:val="none" w:sz="0" w:space="0" w:color="auto"/>
          </w:divBdr>
          <w:divsChild>
            <w:div w:id="6088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87298">
      <w:bodyDiv w:val="1"/>
      <w:marLeft w:val="0"/>
      <w:marRight w:val="0"/>
      <w:marTop w:val="0"/>
      <w:marBottom w:val="0"/>
      <w:divBdr>
        <w:top w:val="none" w:sz="0" w:space="0" w:color="auto"/>
        <w:left w:val="none" w:sz="0" w:space="0" w:color="auto"/>
        <w:bottom w:val="none" w:sz="0" w:space="0" w:color="auto"/>
        <w:right w:val="none" w:sz="0" w:space="0" w:color="auto"/>
      </w:divBdr>
      <w:divsChild>
        <w:div w:id="675962808">
          <w:marLeft w:val="0"/>
          <w:marRight w:val="0"/>
          <w:marTop w:val="0"/>
          <w:marBottom w:val="0"/>
          <w:divBdr>
            <w:top w:val="none" w:sz="0" w:space="0" w:color="auto"/>
            <w:left w:val="none" w:sz="0" w:space="0" w:color="auto"/>
            <w:bottom w:val="none" w:sz="0" w:space="0" w:color="auto"/>
            <w:right w:val="none" w:sz="0" w:space="0" w:color="auto"/>
          </w:divBdr>
          <w:divsChild>
            <w:div w:id="589386648">
              <w:marLeft w:val="0"/>
              <w:marRight w:val="0"/>
              <w:marTop w:val="0"/>
              <w:marBottom w:val="0"/>
              <w:divBdr>
                <w:top w:val="none" w:sz="0" w:space="0" w:color="auto"/>
                <w:left w:val="none" w:sz="0" w:space="0" w:color="auto"/>
                <w:bottom w:val="none" w:sz="0" w:space="0" w:color="auto"/>
                <w:right w:val="none" w:sz="0" w:space="0" w:color="auto"/>
              </w:divBdr>
            </w:div>
            <w:div w:id="2123062808">
              <w:marLeft w:val="0"/>
              <w:marRight w:val="0"/>
              <w:marTop w:val="0"/>
              <w:marBottom w:val="0"/>
              <w:divBdr>
                <w:top w:val="none" w:sz="0" w:space="0" w:color="auto"/>
                <w:left w:val="none" w:sz="0" w:space="0" w:color="auto"/>
                <w:bottom w:val="none" w:sz="0" w:space="0" w:color="auto"/>
                <w:right w:val="none" w:sz="0" w:space="0" w:color="auto"/>
              </w:divBdr>
            </w:div>
            <w:div w:id="1745226998">
              <w:marLeft w:val="0"/>
              <w:marRight w:val="0"/>
              <w:marTop w:val="0"/>
              <w:marBottom w:val="0"/>
              <w:divBdr>
                <w:top w:val="none" w:sz="0" w:space="0" w:color="auto"/>
                <w:left w:val="none" w:sz="0" w:space="0" w:color="auto"/>
                <w:bottom w:val="none" w:sz="0" w:space="0" w:color="auto"/>
                <w:right w:val="none" w:sz="0" w:space="0" w:color="auto"/>
              </w:divBdr>
            </w:div>
            <w:div w:id="1357536550">
              <w:marLeft w:val="0"/>
              <w:marRight w:val="0"/>
              <w:marTop w:val="0"/>
              <w:marBottom w:val="0"/>
              <w:divBdr>
                <w:top w:val="none" w:sz="0" w:space="0" w:color="auto"/>
                <w:left w:val="none" w:sz="0" w:space="0" w:color="auto"/>
                <w:bottom w:val="none" w:sz="0" w:space="0" w:color="auto"/>
                <w:right w:val="none" w:sz="0" w:space="0" w:color="auto"/>
              </w:divBdr>
            </w:div>
            <w:div w:id="7475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6735">
      <w:bodyDiv w:val="1"/>
      <w:marLeft w:val="0"/>
      <w:marRight w:val="0"/>
      <w:marTop w:val="0"/>
      <w:marBottom w:val="0"/>
      <w:divBdr>
        <w:top w:val="none" w:sz="0" w:space="0" w:color="auto"/>
        <w:left w:val="none" w:sz="0" w:space="0" w:color="auto"/>
        <w:bottom w:val="none" w:sz="0" w:space="0" w:color="auto"/>
        <w:right w:val="none" w:sz="0" w:space="0" w:color="auto"/>
      </w:divBdr>
      <w:divsChild>
        <w:div w:id="639505994">
          <w:marLeft w:val="0"/>
          <w:marRight w:val="0"/>
          <w:marTop w:val="0"/>
          <w:marBottom w:val="0"/>
          <w:divBdr>
            <w:top w:val="none" w:sz="0" w:space="0" w:color="auto"/>
            <w:left w:val="none" w:sz="0" w:space="0" w:color="auto"/>
            <w:bottom w:val="none" w:sz="0" w:space="0" w:color="auto"/>
            <w:right w:val="none" w:sz="0" w:space="0" w:color="auto"/>
          </w:divBdr>
          <w:divsChild>
            <w:div w:id="1008369657">
              <w:marLeft w:val="0"/>
              <w:marRight w:val="0"/>
              <w:marTop w:val="0"/>
              <w:marBottom w:val="0"/>
              <w:divBdr>
                <w:top w:val="none" w:sz="0" w:space="0" w:color="auto"/>
                <w:left w:val="none" w:sz="0" w:space="0" w:color="auto"/>
                <w:bottom w:val="none" w:sz="0" w:space="0" w:color="auto"/>
                <w:right w:val="none" w:sz="0" w:space="0" w:color="auto"/>
              </w:divBdr>
            </w:div>
            <w:div w:id="533347609">
              <w:marLeft w:val="0"/>
              <w:marRight w:val="0"/>
              <w:marTop w:val="0"/>
              <w:marBottom w:val="0"/>
              <w:divBdr>
                <w:top w:val="none" w:sz="0" w:space="0" w:color="auto"/>
                <w:left w:val="none" w:sz="0" w:space="0" w:color="auto"/>
                <w:bottom w:val="none" w:sz="0" w:space="0" w:color="auto"/>
                <w:right w:val="none" w:sz="0" w:space="0" w:color="auto"/>
              </w:divBdr>
            </w:div>
            <w:div w:id="2330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039613">
      <w:bodyDiv w:val="1"/>
      <w:marLeft w:val="0"/>
      <w:marRight w:val="0"/>
      <w:marTop w:val="0"/>
      <w:marBottom w:val="0"/>
      <w:divBdr>
        <w:top w:val="none" w:sz="0" w:space="0" w:color="auto"/>
        <w:left w:val="none" w:sz="0" w:space="0" w:color="auto"/>
        <w:bottom w:val="none" w:sz="0" w:space="0" w:color="auto"/>
        <w:right w:val="none" w:sz="0" w:space="0" w:color="auto"/>
      </w:divBdr>
      <w:divsChild>
        <w:div w:id="1140805812">
          <w:marLeft w:val="0"/>
          <w:marRight w:val="0"/>
          <w:marTop w:val="0"/>
          <w:marBottom w:val="0"/>
          <w:divBdr>
            <w:top w:val="none" w:sz="0" w:space="0" w:color="auto"/>
            <w:left w:val="none" w:sz="0" w:space="0" w:color="auto"/>
            <w:bottom w:val="none" w:sz="0" w:space="0" w:color="auto"/>
            <w:right w:val="none" w:sz="0" w:space="0" w:color="auto"/>
          </w:divBdr>
          <w:divsChild>
            <w:div w:id="430275022">
              <w:marLeft w:val="0"/>
              <w:marRight w:val="0"/>
              <w:marTop w:val="0"/>
              <w:marBottom w:val="0"/>
              <w:divBdr>
                <w:top w:val="none" w:sz="0" w:space="0" w:color="auto"/>
                <w:left w:val="none" w:sz="0" w:space="0" w:color="auto"/>
                <w:bottom w:val="none" w:sz="0" w:space="0" w:color="auto"/>
                <w:right w:val="none" w:sz="0" w:space="0" w:color="auto"/>
              </w:divBdr>
            </w:div>
            <w:div w:id="2064787250">
              <w:marLeft w:val="0"/>
              <w:marRight w:val="0"/>
              <w:marTop w:val="0"/>
              <w:marBottom w:val="0"/>
              <w:divBdr>
                <w:top w:val="none" w:sz="0" w:space="0" w:color="auto"/>
                <w:left w:val="none" w:sz="0" w:space="0" w:color="auto"/>
                <w:bottom w:val="none" w:sz="0" w:space="0" w:color="auto"/>
                <w:right w:val="none" w:sz="0" w:space="0" w:color="auto"/>
              </w:divBdr>
            </w:div>
            <w:div w:id="70486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98306">
      <w:bodyDiv w:val="1"/>
      <w:marLeft w:val="0"/>
      <w:marRight w:val="0"/>
      <w:marTop w:val="0"/>
      <w:marBottom w:val="0"/>
      <w:divBdr>
        <w:top w:val="none" w:sz="0" w:space="0" w:color="auto"/>
        <w:left w:val="none" w:sz="0" w:space="0" w:color="auto"/>
        <w:bottom w:val="none" w:sz="0" w:space="0" w:color="auto"/>
        <w:right w:val="none" w:sz="0" w:space="0" w:color="auto"/>
      </w:divBdr>
    </w:div>
    <w:div w:id="942498252">
      <w:bodyDiv w:val="1"/>
      <w:marLeft w:val="0"/>
      <w:marRight w:val="0"/>
      <w:marTop w:val="0"/>
      <w:marBottom w:val="0"/>
      <w:divBdr>
        <w:top w:val="none" w:sz="0" w:space="0" w:color="auto"/>
        <w:left w:val="none" w:sz="0" w:space="0" w:color="auto"/>
        <w:bottom w:val="none" w:sz="0" w:space="0" w:color="auto"/>
        <w:right w:val="none" w:sz="0" w:space="0" w:color="auto"/>
      </w:divBdr>
    </w:div>
    <w:div w:id="1018503190">
      <w:bodyDiv w:val="1"/>
      <w:marLeft w:val="0"/>
      <w:marRight w:val="0"/>
      <w:marTop w:val="0"/>
      <w:marBottom w:val="0"/>
      <w:divBdr>
        <w:top w:val="none" w:sz="0" w:space="0" w:color="auto"/>
        <w:left w:val="none" w:sz="0" w:space="0" w:color="auto"/>
        <w:bottom w:val="none" w:sz="0" w:space="0" w:color="auto"/>
        <w:right w:val="none" w:sz="0" w:space="0" w:color="auto"/>
      </w:divBdr>
      <w:divsChild>
        <w:div w:id="402071265">
          <w:marLeft w:val="0"/>
          <w:marRight w:val="0"/>
          <w:marTop w:val="0"/>
          <w:marBottom w:val="0"/>
          <w:divBdr>
            <w:top w:val="none" w:sz="0" w:space="0" w:color="auto"/>
            <w:left w:val="none" w:sz="0" w:space="0" w:color="auto"/>
            <w:bottom w:val="none" w:sz="0" w:space="0" w:color="auto"/>
            <w:right w:val="none" w:sz="0" w:space="0" w:color="auto"/>
          </w:divBdr>
          <w:divsChild>
            <w:div w:id="718283150">
              <w:marLeft w:val="0"/>
              <w:marRight w:val="0"/>
              <w:marTop w:val="0"/>
              <w:marBottom w:val="0"/>
              <w:divBdr>
                <w:top w:val="none" w:sz="0" w:space="0" w:color="auto"/>
                <w:left w:val="none" w:sz="0" w:space="0" w:color="auto"/>
                <w:bottom w:val="none" w:sz="0" w:space="0" w:color="auto"/>
                <w:right w:val="none" w:sz="0" w:space="0" w:color="auto"/>
              </w:divBdr>
            </w:div>
            <w:div w:id="116543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171552">
      <w:bodyDiv w:val="1"/>
      <w:marLeft w:val="0"/>
      <w:marRight w:val="0"/>
      <w:marTop w:val="0"/>
      <w:marBottom w:val="0"/>
      <w:divBdr>
        <w:top w:val="none" w:sz="0" w:space="0" w:color="auto"/>
        <w:left w:val="none" w:sz="0" w:space="0" w:color="auto"/>
        <w:bottom w:val="none" w:sz="0" w:space="0" w:color="auto"/>
        <w:right w:val="none" w:sz="0" w:space="0" w:color="auto"/>
      </w:divBdr>
      <w:divsChild>
        <w:div w:id="2121878318">
          <w:marLeft w:val="0"/>
          <w:marRight w:val="0"/>
          <w:marTop w:val="0"/>
          <w:marBottom w:val="0"/>
          <w:divBdr>
            <w:top w:val="none" w:sz="0" w:space="0" w:color="auto"/>
            <w:left w:val="none" w:sz="0" w:space="0" w:color="auto"/>
            <w:bottom w:val="none" w:sz="0" w:space="0" w:color="auto"/>
            <w:right w:val="none" w:sz="0" w:space="0" w:color="auto"/>
          </w:divBdr>
          <w:divsChild>
            <w:div w:id="1647272549">
              <w:marLeft w:val="0"/>
              <w:marRight w:val="0"/>
              <w:marTop w:val="0"/>
              <w:marBottom w:val="0"/>
              <w:divBdr>
                <w:top w:val="none" w:sz="0" w:space="0" w:color="auto"/>
                <w:left w:val="none" w:sz="0" w:space="0" w:color="auto"/>
                <w:bottom w:val="none" w:sz="0" w:space="0" w:color="auto"/>
                <w:right w:val="none" w:sz="0" w:space="0" w:color="auto"/>
              </w:divBdr>
            </w:div>
            <w:div w:id="1766608996">
              <w:marLeft w:val="0"/>
              <w:marRight w:val="0"/>
              <w:marTop w:val="0"/>
              <w:marBottom w:val="0"/>
              <w:divBdr>
                <w:top w:val="none" w:sz="0" w:space="0" w:color="auto"/>
                <w:left w:val="none" w:sz="0" w:space="0" w:color="auto"/>
                <w:bottom w:val="none" w:sz="0" w:space="0" w:color="auto"/>
                <w:right w:val="none" w:sz="0" w:space="0" w:color="auto"/>
              </w:divBdr>
            </w:div>
            <w:div w:id="726539465">
              <w:marLeft w:val="0"/>
              <w:marRight w:val="0"/>
              <w:marTop w:val="0"/>
              <w:marBottom w:val="0"/>
              <w:divBdr>
                <w:top w:val="none" w:sz="0" w:space="0" w:color="auto"/>
                <w:left w:val="none" w:sz="0" w:space="0" w:color="auto"/>
                <w:bottom w:val="none" w:sz="0" w:space="0" w:color="auto"/>
                <w:right w:val="none" w:sz="0" w:space="0" w:color="auto"/>
              </w:divBdr>
            </w:div>
            <w:div w:id="145182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358367">
      <w:bodyDiv w:val="1"/>
      <w:marLeft w:val="0"/>
      <w:marRight w:val="0"/>
      <w:marTop w:val="0"/>
      <w:marBottom w:val="0"/>
      <w:divBdr>
        <w:top w:val="none" w:sz="0" w:space="0" w:color="auto"/>
        <w:left w:val="none" w:sz="0" w:space="0" w:color="auto"/>
        <w:bottom w:val="none" w:sz="0" w:space="0" w:color="auto"/>
        <w:right w:val="none" w:sz="0" w:space="0" w:color="auto"/>
      </w:divBdr>
      <w:divsChild>
        <w:div w:id="1121459100">
          <w:marLeft w:val="0"/>
          <w:marRight w:val="0"/>
          <w:marTop w:val="0"/>
          <w:marBottom w:val="0"/>
          <w:divBdr>
            <w:top w:val="none" w:sz="0" w:space="0" w:color="auto"/>
            <w:left w:val="none" w:sz="0" w:space="0" w:color="auto"/>
            <w:bottom w:val="none" w:sz="0" w:space="0" w:color="auto"/>
            <w:right w:val="none" w:sz="0" w:space="0" w:color="auto"/>
          </w:divBdr>
          <w:divsChild>
            <w:div w:id="7486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9580">
      <w:bodyDiv w:val="1"/>
      <w:marLeft w:val="0"/>
      <w:marRight w:val="0"/>
      <w:marTop w:val="0"/>
      <w:marBottom w:val="0"/>
      <w:divBdr>
        <w:top w:val="none" w:sz="0" w:space="0" w:color="auto"/>
        <w:left w:val="none" w:sz="0" w:space="0" w:color="auto"/>
        <w:bottom w:val="none" w:sz="0" w:space="0" w:color="auto"/>
        <w:right w:val="none" w:sz="0" w:space="0" w:color="auto"/>
      </w:divBdr>
      <w:divsChild>
        <w:div w:id="1303271582">
          <w:marLeft w:val="0"/>
          <w:marRight w:val="0"/>
          <w:marTop w:val="0"/>
          <w:marBottom w:val="0"/>
          <w:divBdr>
            <w:top w:val="none" w:sz="0" w:space="0" w:color="auto"/>
            <w:left w:val="none" w:sz="0" w:space="0" w:color="auto"/>
            <w:bottom w:val="none" w:sz="0" w:space="0" w:color="auto"/>
            <w:right w:val="none" w:sz="0" w:space="0" w:color="auto"/>
          </w:divBdr>
          <w:divsChild>
            <w:div w:id="1885212776">
              <w:marLeft w:val="0"/>
              <w:marRight w:val="0"/>
              <w:marTop w:val="0"/>
              <w:marBottom w:val="0"/>
              <w:divBdr>
                <w:top w:val="none" w:sz="0" w:space="0" w:color="auto"/>
                <w:left w:val="none" w:sz="0" w:space="0" w:color="auto"/>
                <w:bottom w:val="none" w:sz="0" w:space="0" w:color="auto"/>
                <w:right w:val="none" w:sz="0" w:space="0" w:color="auto"/>
              </w:divBdr>
            </w:div>
            <w:div w:id="208699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89019">
      <w:bodyDiv w:val="1"/>
      <w:marLeft w:val="0"/>
      <w:marRight w:val="0"/>
      <w:marTop w:val="0"/>
      <w:marBottom w:val="0"/>
      <w:divBdr>
        <w:top w:val="none" w:sz="0" w:space="0" w:color="auto"/>
        <w:left w:val="none" w:sz="0" w:space="0" w:color="auto"/>
        <w:bottom w:val="none" w:sz="0" w:space="0" w:color="auto"/>
        <w:right w:val="none" w:sz="0" w:space="0" w:color="auto"/>
      </w:divBdr>
    </w:div>
    <w:div w:id="1368332766">
      <w:bodyDiv w:val="1"/>
      <w:marLeft w:val="0"/>
      <w:marRight w:val="0"/>
      <w:marTop w:val="0"/>
      <w:marBottom w:val="0"/>
      <w:divBdr>
        <w:top w:val="none" w:sz="0" w:space="0" w:color="auto"/>
        <w:left w:val="none" w:sz="0" w:space="0" w:color="auto"/>
        <w:bottom w:val="none" w:sz="0" w:space="0" w:color="auto"/>
        <w:right w:val="none" w:sz="0" w:space="0" w:color="auto"/>
      </w:divBdr>
      <w:divsChild>
        <w:div w:id="1676306194">
          <w:marLeft w:val="0"/>
          <w:marRight w:val="0"/>
          <w:marTop w:val="0"/>
          <w:marBottom w:val="0"/>
          <w:divBdr>
            <w:top w:val="none" w:sz="0" w:space="0" w:color="auto"/>
            <w:left w:val="none" w:sz="0" w:space="0" w:color="auto"/>
            <w:bottom w:val="none" w:sz="0" w:space="0" w:color="auto"/>
            <w:right w:val="none" w:sz="0" w:space="0" w:color="auto"/>
          </w:divBdr>
          <w:divsChild>
            <w:div w:id="140418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99897">
      <w:bodyDiv w:val="1"/>
      <w:marLeft w:val="0"/>
      <w:marRight w:val="0"/>
      <w:marTop w:val="0"/>
      <w:marBottom w:val="0"/>
      <w:divBdr>
        <w:top w:val="none" w:sz="0" w:space="0" w:color="auto"/>
        <w:left w:val="none" w:sz="0" w:space="0" w:color="auto"/>
        <w:bottom w:val="none" w:sz="0" w:space="0" w:color="auto"/>
        <w:right w:val="none" w:sz="0" w:space="0" w:color="auto"/>
      </w:divBdr>
      <w:divsChild>
        <w:div w:id="549345138">
          <w:marLeft w:val="0"/>
          <w:marRight w:val="0"/>
          <w:marTop w:val="0"/>
          <w:marBottom w:val="0"/>
          <w:divBdr>
            <w:top w:val="none" w:sz="0" w:space="0" w:color="auto"/>
            <w:left w:val="none" w:sz="0" w:space="0" w:color="auto"/>
            <w:bottom w:val="none" w:sz="0" w:space="0" w:color="auto"/>
            <w:right w:val="none" w:sz="0" w:space="0" w:color="auto"/>
          </w:divBdr>
          <w:divsChild>
            <w:div w:id="1925912291">
              <w:marLeft w:val="0"/>
              <w:marRight w:val="0"/>
              <w:marTop w:val="0"/>
              <w:marBottom w:val="0"/>
              <w:divBdr>
                <w:top w:val="none" w:sz="0" w:space="0" w:color="auto"/>
                <w:left w:val="none" w:sz="0" w:space="0" w:color="auto"/>
                <w:bottom w:val="none" w:sz="0" w:space="0" w:color="auto"/>
                <w:right w:val="none" w:sz="0" w:space="0" w:color="auto"/>
              </w:divBdr>
            </w:div>
            <w:div w:id="303702125">
              <w:marLeft w:val="0"/>
              <w:marRight w:val="0"/>
              <w:marTop w:val="0"/>
              <w:marBottom w:val="0"/>
              <w:divBdr>
                <w:top w:val="none" w:sz="0" w:space="0" w:color="auto"/>
                <w:left w:val="none" w:sz="0" w:space="0" w:color="auto"/>
                <w:bottom w:val="none" w:sz="0" w:space="0" w:color="auto"/>
                <w:right w:val="none" w:sz="0" w:space="0" w:color="auto"/>
              </w:divBdr>
            </w:div>
            <w:div w:id="209501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4600">
      <w:bodyDiv w:val="1"/>
      <w:marLeft w:val="0"/>
      <w:marRight w:val="0"/>
      <w:marTop w:val="0"/>
      <w:marBottom w:val="0"/>
      <w:divBdr>
        <w:top w:val="none" w:sz="0" w:space="0" w:color="auto"/>
        <w:left w:val="none" w:sz="0" w:space="0" w:color="auto"/>
        <w:bottom w:val="none" w:sz="0" w:space="0" w:color="auto"/>
        <w:right w:val="none" w:sz="0" w:space="0" w:color="auto"/>
      </w:divBdr>
      <w:divsChild>
        <w:div w:id="728303465">
          <w:marLeft w:val="0"/>
          <w:marRight w:val="0"/>
          <w:marTop w:val="0"/>
          <w:marBottom w:val="0"/>
          <w:divBdr>
            <w:top w:val="none" w:sz="0" w:space="0" w:color="auto"/>
            <w:left w:val="none" w:sz="0" w:space="0" w:color="auto"/>
            <w:bottom w:val="none" w:sz="0" w:space="0" w:color="auto"/>
            <w:right w:val="none" w:sz="0" w:space="0" w:color="auto"/>
          </w:divBdr>
          <w:divsChild>
            <w:div w:id="956444942">
              <w:marLeft w:val="0"/>
              <w:marRight w:val="0"/>
              <w:marTop w:val="0"/>
              <w:marBottom w:val="0"/>
              <w:divBdr>
                <w:top w:val="none" w:sz="0" w:space="0" w:color="auto"/>
                <w:left w:val="none" w:sz="0" w:space="0" w:color="auto"/>
                <w:bottom w:val="none" w:sz="0" w:space="0" w:color="auto"/>
                <w:right w:val="none" w:sz="0" w:space="0" w:color="auto"/>
              </w:divBdr>
            </w:div>
            <w:div w:id="188035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8758">
      <w:bodyDiv w:val="1"/>
      <w:marLeft w:val="0"/>
      <w:marRight w:val="0"/>
      <w:marTop w:val="0"/>
      <w:marBottom w:val="0"/>
      <w:divBdr>
        <w:top w:val="none" w:sz="0" w:space="0" w:color="auto"/>
        <w:left w:val="none" w:sz="0" w:space="0" w:color="auto"/>
        <w:bottom w:val="none" w:sz="0" w:space="0" w:color="auto"/>
        <w:right w:val="none" w:sz="0" w:space="0" w:color="auto"/>
      </w:divBdr>
      <w:divsChild>
        <w:div w:id="1685551875">
          <w:marLeft w:val="0"/>
          <w:marRight w:val="0"/>
          <w:marTop w:val="0"/>
          <w:marBottom w:val="0"/>
          <w:divBdr>
            <w:top w:val="none" w:sz="0" w:space="0" w:color="auto"/>
            <w:left w:val="none" w:sz="0" w:space="0" w:color="auto"/>
            <w:bottom w:val="none" w:sz="0" w:space="0" w:color="auto"/>
            <w:right w:val="none" w:sz="0" w:space="0" w:color="auto"/>
          </w:divBdr>
          <w:divsChild>
            <w:div w:id="110087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87701">
      <w:bodyDiv w:val="1"/>
      <w:marLeft w:val="0"/>
      <w:marRight w:val="0"/>
      <w:marTop w:val="0"/>
      <w:marBottom w:val="0"/>
      <w:divBdr>
        <w:top w:val="none" w:sz="0" w:space="0" w:color="auto"/>
        <w:left w:val="none" w:sz="0" w:space="0" w:color="auto"/>
        <w:bottom w:val="none" w:sz="0" w:space="0" w:color="auto"/>
        <w:right w:val="none" w:sz="0" w:space="0" w:color="auto"/>
      </w:divBdr>
    </w:div>
    <w:div w:id="1651054672">
      <w:bodyDiv w:val="1"/>
      <w:marLeft w:val="0"/>
      <w:marRight w:val="0"/>
      <w:marTop w:val="0"/>
      <w:marBottom w:val="0"/>
      <w:divBdr>
        <w:top w:val="none" w:sz="0" w:space="0" w:color="auto"/>
        <w:left w:val="none" w:sz="0" w:space="0" w:color="auto"/>
        <w:bottom w:val="none" w:sz="0" w:space="0" w:color="auto"/>
        <w:right w:val="none" w:sz="0" w:space="0" w:color="auto"/>
      </w:divBdr>
      <w:divsChild>
        <w:div w:id="1971091096">
          <w:marLeft w:val="0"/>
          <w:marRight w:val="0"/>
          <w:marTop w:val="0"/>
          <w:marBottom w:val="0"/>
          <w:divBdr>
            <w:top w:val="none" w:sz="0" w:space="0" w:color="auto"/>
            <w:left w:val="none" w:sz="0" w:space="0" w:color="auto"/>
            <w:bottom w:val="none" w:sz="0" w:space="0" w:color="auto"/>
            <w:right w:val="none" w:sz="0" w:space="0" w:color="auto"/>
          </w:divBdr>
          <w:divsChild>
            <w:div w:id="578947297">
              <w:marLeft w:val="0"/>
              <w:marRight w:val="0"/>
              <w:marTop w:val="0"/>
              <w:marBottom w:val="0"/>
              <w:divBdr>
                <w:top w:val="none" w:sz="0" w:space="0" w:color="auto"/>
                <w:left w:val="none" w:sz="0" w:space="0" w:color="auto"/>
                <w:bottom w:val="none" w:sz="0" w:space="0" w:color="auto"/>
                <w:right w:val="none" w:sz="0" w:space="0" w:color="auto"/>
              </w:divBdr>
            </w:div>
            <w:div w:id="56892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97408">
      <w:bodyDiv w:val="1"/>
      <w:marLeft w:val="0"/>
      <w:marRight w:val="0"/>
      <w:marTop w:val="0"/>
      <w:marBottom w:val="0"/>
      <w:divBdr>
        <w:top w:val="none" w:sz="0" w:space="0" w:color="auto"/>
        <w:left w:val="none" w:sz="0" w:space="0" w:color="auto"/>
        <w:bottom w:val="none" w:sz="0" w:space="0" w:color="auto"/>
        <w:right w:val="none" w:sz="0" w:space="0" w:color="auto"/>
      </w:divBdr>
    </w:div>
    <w:div w:id="1762682126">
      <w:bodyDiv w:val="1"/>
      <w:marLeft w:val="0"/>
      <w:marRight w:val="0"/>
      <w:marTop w:val="0"/>
      <w:marBottom w:val="0"/>
      <w:divBdr>
        <w:top w:val="none" w:sz="0" w:space="0" w:color="auto"/>
        <w:left w:val="none" w:sz="0" w:space="0" w:color="auto"/>
        <w:bottom w:val="none" w:sz="0" w:space="0" w:color="auto"/>
        <w:right w:val="none" w:sz="0" w:space="0" w:color="auto"/>
      </w:divBdr>
    </w:div>
    <w:div w:id="1803381927">
      <w:bodyDiv w:val="1"/>
      <w:marLeft w:val="0"/>
      <w:marRight w:val="0"/>
      <w:marTop w:val="0"/>
      <w:marBottom w:val="0"/>
      <w:divBdr>
        <w:top w:val="none" w:sz="0" w:space="0" w:color="auto"/>
        <w:left w:val="none" w:sz="0" w:space="0" w:color="auto"/>
        <w:bottom w:val="none" w:sz="0" w:space="0" w:color="auto"/>
        <w:right w:val="none" w:sz="0" w:space="0" w:color="auto"/>
      </w:divBdr>
      <w:divsChild>
        <w:div w:id="2040549608">
          <w:marLeft w:val="0"/>
          <w:marRight w:val="0"/>
          <w:marTop w:val="0"/>
          <w:marBottom w:val="0"/>
          <w:divBdr>
            <w:top w:val="none" w:sz="0" w:space="0" w:color="auto"/>
            <w:left w:val="none" w:sz="0" w:space="0" w:color="auto"/>
            <w:bottom w:val="none" w:sz="0" w:space="0" w:color="auto"/>
            <w:right w:val="none" w:sz="0" w:space="0" w:color="auto"/>
          </w:divBdr>
          <w:divsChild>
            <w:div w:id="299071959">
              <w:marLeft w:val="0"/>
              <w:marRight w:val="0"/>
              <w:marTop w:val="0"/>
              <w:marBottom w:val="0"/>
              <w:divBdr>
                <w:top w:val="none" w:sz="0" w:space="0" w:color="auto"/>
                <w:left w:val="none" w:sz="0" w:space="0" w:color="auto"/>
                <w:bottom w:val="none" w:sz="0" w:space="0" w:color="auto"/>
                <w:right w:val="none" w:sz="0" w:space="0" w:color="auto"/>
              </w:divBdr>
            </w:div>
            <w:div w:id="14287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052197">
      <w:bodyDiv w:val="1"/>
      <w:marLeft w:val="0"/>
      <w:marRight w:val="0"/>
      <w:marTop w:val="0"/>
      <w:marBottom w:val="0"/>
      <w:divBdr>
        <w:top w:val="none" w:sz="0" w:space="0" w:color="auto"/>
        <w:left w:val="none" w:sz="0" w:space="0" w:color="auto"/>
        <w:bottom w:val="none" w:sz="0" w:space="0" w:color="auto"/>
        <w:right w:val="none" w:sz="0" w:space="0" w:color="auto"/>
      </w:divBdr>
    </w:div>
    <w:div w:id="1829440381">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image" Target="media/image2.emf"/><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package" Target="embeddings/Microsoft_Excel_Macro-Enabled_Worksheet3.xlsm"/><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image" Target="media/image1.emf"/><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ydeep\Documents\Q9_b.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[Q9_b.csv]Q9_b!PivotTable4</c:name>
    <c:fmtId val="-1"/>
  </c:pivotSource>
  <c:chart>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
        <c:idx val="34"/>
        <c:spPr>
          <a:solidFill>
            <a:schemeClr val="accent1"/>
          </a:solidFill>
          <a:ln>
            <a:noFill/>
          </a:ln>
          <a:effectLst/>
        </c:spPr>
        <c:marker>
          <c:symbol val="none"/>
        </c:marker>
      </c:pivotFmt>
      <c:pivotFmt>
        <c:idx val="35"/>
        <c:spPr>
          <a:solidFill>
            <a:schemeClr val="accent1"/>
          </a:solidFill>
          <a:ln>
            <a:noFill/>
          </a:ln>
          <a:effectLst/>
        </c:spPr>
        <c:marker>
          <c:symbol val="none"/>
        </c:marker>
      </c:pivotFmt>
      <c:pivotFmt>
        <c:idx val="36"/>
        <c:spPr>
          <a:solidFill>
            <a:schemeClr val="accent1"/>
          </a:solidFill>
          <a:ln>
            <a:noFill/>
          </a:ln>
          <a:effectLst/>
        </c:spPr>
        <c:marker>
          <c:symbol val="none"/>
        </c:marker>
      </c:pivotFmt>
      <c:pivotFmt>
        <c:idx val="37"/>
        <c:spPr>
          <a:solidFill>
            <a:schemeClr val="accent1"/>
          </a:solidFill>
          <a:ln>
            <a:noFill/>
          </a:ln>
          <a:effectLst/>
        </c:spPr>
        <c:marker>
          <c:symbol val="none"/>
        </c:marker>
      </c:pivotFmt>
      <c:pivotFmt>
        <c:idx val="38"/>
        <c:spPr>
          <a:solidFill>
            <a:schemeClr val="accent1"/>
          </a:solidFill>
          <a:ln>
            <a:noFill/>
          </a:ln>
          <a:effectLst/>
        </c:spPr>
        <c:marker>
          <c:symbol val="none"/>
        </c:marker>
      </c:pivotFmt>
      <c:pivotFmt>
        <c:idx val="39"/>
        <c:spPr>
          <a:solidFill>
            <a:schemeClr val="accent1"/>
          </a:solidFill>
          <a:ln>
            <a:noFill/>
          </a:ln>
          <a:effectLst/>
        </c:spPr>
        <c:marker>
          <c:symbol val="none"/>
        </c:marker>
      </c:pivotFmt>
      <c:pivotFmt>
        <c:idx val="40"/>
        <c:spPr>
          <a:solidFill>
            <a:schemeClr val="accent1"/>
          </a:solidFill>
          <a:ln>
            <a:noFill/>
          </a:ln>
          <a:effectLst/>
        </c:spPr>
        <c:marker>
          <c:symbol val="none"/>
        </c:marker>
      </c:pivotFmt>
      <c:pivotFmt>
        <c:idx val="41"/>
        <c:spPr>
          <a:solidFill>
            <a:schemeClr val="accent1"/>
          </a:solidFill>
          <a:ln>
            <a:noFill/>
          </a:ln>
          <a:effectLst/>
        </c:spPr>
        <c:marker>
          <c:symbol val="none"/>
        </c:marker>
      </c:pivotFmt>
      <c:pivotFmt>
        <c:idx val="42"/>
        <c:spPr>
          <a:solidFill>
            <a:schemeClr val="accent1"/>
          </a:solidFill>
          <a:ln>
            <a:noFill/>
          </a:ln>
          <a:effectLst/>
        </c:spPr>
        <c:marker>
          <c:symbol val="none"/>
        </c:marker>
      </c:pivotFmt>
      <c:pivotFmt>
        <c:idx val="43"/>
        <c:spPr>
          <a:solidFill>
            <a:schemeClr val="accent1"/>
          </a:solidFill>
          <a:ln>
            <a:noFill/>
          </a:ln>
          <a:effectLst/>
        </c:spPr>
        <c:marker>
          <c:symbol val="none"/>
        </c:marker>
      </c:pivotFmt>
      <c:pivotFmt>
        <c:idx val="44"/>
        <c:spPr>
          <a:solidFill>
            <a:schemeClr val="accent1"/>
          </a:solidFill>
          <a:ln>
            <a:noFill/>
          </a:ln>
          <a:effectLst/>
        </c:spPr>
        <c:marker>
          <c:symbol val="none"/>
        </c:marker>
      </c:pivotFmt>
      <c:pivotFmt>
        <c:idx val="45"/>
        <c:spPr>
          <a:solidFill>
            <a:schemeClr val="accent1"/>
          </a:solidFill>
          <a:ln>
            <a:noFill/>
          </a:ln>
          <a:effectLst/>
        </c:spPr>
        <c:marker>
          <c:symbol val="none"/>
        </c:marker>
      </c:pivotFmt>
      <c:pivotFmt>
        <c:idx val="46"/>
        <c:spPr>
          <a:solidFill>
            <a:schemeClr val="accent1"/>
          </a:solidFill>
          <a:ln>
            <a:noFill/>
          </a:ln>
          <a:effectLst/>
        </c:spPr>
        <c:marker>
          <c:symbol val="none"/>
        </c:marker>
      </c:pivotFmt>
      <c:pivotFmt>
        <c:idx val="47"/>
        <c:spPr>
          <a:solidFill>
            <a:schemeClr val="accent1"/>
          </a:solidFill>
          <a:ln>
            <a:noFill/>
          </a:ln>
          <a:effectLst/>
        </c:spPr>
        <c:marker>
          <c:symbol val="none"/>
        </c:marker>
      </c:pivotFmt>
      <c:pivotFmt>
        <c:idx val="48"/>
        <c:spPr>
          <a:solidFill>
            <a:schemeClr val="accent1"/>
          </a:solidFill>
          <a:ln>
            <a:noFill/>
          </a:ln>
          <a:effectLst/>
        </c:spPr>
        <c:marker>
          <c:symbol val="none"/>
        </c:marker>
      </c:pivotFmt>
      <c:pivotFmt>
        <c:idx val="49"/>
        <c:spPr>
          <a:solidFill>
            <a:schemeClr val="accent1"/>
          </a:solidFill>
          <a:ln>
            <a:noFill/>
          </a:ln>
          <a:effectLst/>
        </c:spPr>
        <c:marker>
          <c:symbol val="none"/>
        </c:marker>
      </c:pivotFmt>
      <c:pivotFmt>
        <c:idx val="50"/>
        <c:spPr>
          <a:solidFill>
            <a:schemeClr val="accent1"/>
          </a:solidFill>
          <a:ln>
            <a:noFill/>
          </a:ln>
          <a:effectLst/>
        </c:spPr>
        <c:marker>
          <c:symbol val="none"/>
        </c:marker>
      </c:pivotFmt>
      <c:pivotFmt>
        <c:idx val="51"/>
        <c:spPr>
          <a:solidFill>
            <a:schemeClr val="accent1"/>
          </a:solidFill>
          <a:ln>
            <a:noFill/>
          </a:ln>
          <a:effectLst/>
        </c:spPr>
        <c:marker>
          <c:symbol val="none"/>
        </c:marker>
      </c:pivotFmt>
      <c:pivotFmt>
        <c:idx val="52"/>
        <c:spPr>
          <a:solidFill>
            <a:schemeClr val="accent1"/>
          </a:solidFill>
          <a:ln>
            <a:noFill/>
          </a:ln>
          <a:effectLst/>
        </c:spPr>
        <c:marker>
          <c:symbol val="none"/>
        </c:marker>
      </c:pivotFmt>
      <c:pivotFmt>
        <c:idx val="53"/>
        <c:spPr>
          <a:solidFill>
            <a:schemeClr val="accent1"/>
          </a:solidFill>
          <a:ln>
            <a:noFill/>
          </a:ln>
          <a:effectLst/>
        </c:spPr>
        <c:marker>
          <c:symbol val="none"/>
        </c:marker>
      </c:pivotFmt>
      <c:pivotFmt>
        <c:idx val="54"/>
        <c:spPr>
          <a:solidFill>
            <a:schemeClr val="accent1"/>
          </a:solidFill>
          <a:ln>
            <a:noFill/>
          </a:ln>
          <a:effectLst/>
        </c:spPr>
        <c:marker>
          <c:symbol val="none"/>
        </c:marker>
      </c:pivotFmt>
      <c:pivotFmt>
        <c:idx val="55"/>
        <c:spPr>
          <a:solidFill>
            <a:schemeClr val="accent1"/>
          </a:solidFill>
          <a:ln>
            <a:noFill/>
          </a:ln>
          <a:effectLst/>
        </c:spPr>
        <c:marker>
          <c:symbol val="none"/>
        </c:marker>
      </c:pivotFmt>
      <c:pivotFmt>
        <c:idx val="56"/>
        <c:spPr>
          <a:solidFill>
            <a:schemeClr val="accent1"/>
          </a:solidFill>
          <a:ln>
            <a:noFill/>
          </a:ln>
          <a:effectLst/>
        </c:spPr>
        <c:marker>
          <c:symbol val="none"/>
        </c:marker>
      </c:pivotFmt>
      <c:pivotFmt>
        <c:idx val="57"/>
        <c:spPr>
          <a:solidFill>
            <a:schemeClr val="accent1"/>
          </a:solidFill>
          <a:ln>
            <a:noFill/>
          </a:ln>
          <a:effectLst/>
        </c:spPr>
        <c:marker>
          <c:symbol val="none"/>
        </c:marker>
      </c:pivotFmt>
      <c:pivotFmt>
        <c:idx val="58"/>
        <c:spPr>
          <a:solidFill>
            <a:schemeClr val="accent1"/>
          </a:solidFill>
          <a:ln>
            <a:noFill/>
          </a:ln>
          <a:effectLst/>
        </c:spPr>
        <c:marker>
          <c:symbol val="none"/>
        </c:marker>
      </c:pivotFmt>
      <c:pivotFmt>
        <c:idx val="59"/>
        <c:spPr>
          <a:solidFill>
            <a:schemeClr val="accent1"/>
          </a:solidFill>
          <a:ln>
            <a:noFill/>
          </a:ln>
          <a:effectLst/>
        </c:spPr>
        <c:marker>
          <c:symbol val="none"/>
        </c:marker>
      </c:pivotFmt>
      <c:pivotFmt>
        <c:idx val="60"/>
        <c:spPr>
          <a:solidFill>
            <a:schemeClr val="accent1"/>
          </a:solidFill>
          <a:ln>
            <a:noFill/>
          </a:ln>
          <a:effectLst/>
        </c:spPr>
        <c:marker>
          <c:symbol val="none"/>
        </c:marker>
      </c:pivotFmt>
      <c:pivotFmt>
        <c:idx val="61"/>
        <c:spPr>
          <a:solidFill>
            <a:schemeClr val="accent1"/>
          </a:solidFill>
          <a:ln>
            <a:noFill/>
          </a:ln>
          <a:effectLst/>
        </c:spPr>
        <c:marker>
          <c:symbol val="none"/>
        </c:marker>
      </c:pivotFmt>
      <c:pivotFmt>
        <c:idx val="62"/>
        <c:spPr>
          <a:solidFill>
            <a:schemeClr val="accent1"/>
          </a:solidFill>
          <a:ln>
            <a:noFill/>
          </a:ln>
          <a:effectLst/>
        </c:spPr>
        <c:marker>
          <c:symbol val="none"/>
        </c:marker>
      </c:pivotFmt>
      <c:pivotFmt>
        <c:idx val="63"/>
        <c:spPr>
          <a:solidFill>
            <a:schemeClr val="accent1"/>
          </a:solidFill>
          <a:ln>
            <a:noFill/>
          </a:ln>
          <a:effectLst/>
        </c:spPr>
        <c:marker>
          <c:symbol val="none"/>
        </c:marker>
      </c:pivotFmt>
      <c:pivotFmt>
        <c:idx val="64"/>
        <c:spPr>
          <a:solidFill>
            <a:schemeClr val="accent1"/>
          </a:solidFill>
          <a:ln>
            <a:noFill/>
          </a:ln>
          <a:effectLst/>
        </c:spPr>
        <c:marker>
          <c:symbol val="none"/>
        </c:marker>
      </c:pivotFmt>
      <c:pivotFmt>
        <c:idx val="65"/>
        <c:spPr>
          <a:solidFill>
            <a:schemeClr val="accent1"/>
          </a:solidFill>
          <a:ln>
            <a:noFill/>
          </a:ln>
          <a:effectLst/>
        </c:spPr>
        <c:marker>
          <c:symbol val="none"/>
        </c:marker>
      </c:pivotFmt>
      <c:pivotFmt>
        <c:idx val="66"/>
        <c:spPr>
          <a:solidFill>
            <a:schemeClr val="accent1"/>
          </a:solidFill>
          <a:ln>
            <a:noFill/>
          </a:ln>
          <a:effectLst/>
        </c:spPr>
        <c:marker>
          <c:symbol val="none"/>
        </c:marker>
      </c:pivotFmt>
      <c:pivotFmt>
        <c:idx val="67"/>
        <c:spPr>
          <a:solidFill>
            <a:schemeClr val="accent1"/>
          </a:solidFill>
          <a:ln>
            <a:noFill/>
          </a:ln>
          <a:effectLst/>
        </c:spPr>
        <c:marker>
          <c:symbol val="none"/>
        </c:marker>
      </c:pivotFmt>
      <c:pivotFmt>
        <c:idx val="68"/>
        <c:spPr>
          <a:solidFill>
            <a:schemeClr val="accent1"/>
          </a:solidFill>
          <a:ln>
            <a:noFill/>
          </a:ln>
          <a:effectLst/>
        </c:spPr>
        <c:marker>
          <c:symbol val="none"/>
        </c:marker>
      </c:pivotFmt>
      <c:pivotFmt>
        <c:idx val="69"/>
        <c:spPr>
          <a:solidFill>
            <a:schemeClr val="accent1"/>
          </a:solidFill>
          <a:ln>
            <a:noFill/>
          </a:ln>
          <a:effectLst/>
        </c:spPr>
        <c:marker>
          <c:symbol val="none"/>
        </c:marker>
      </c:pivotFmt>
      <c:pivotFmt>
        <c:idx val="70"/>
        <c:spPr>
          <a:solidFill>
            <a:schemeClr val="accent1"/>
          </a:solidFill>
          <a:ln>
            <a:noFill/>
          </a:ln>
          <a:effectLst/>
        </c:spPr>
        <c:marker>
          <c:symbol val="none"/>
        </c:marker>
      </c:pivotFmt>
      <c:pivotFmt>
        <c:idx val="71"/>
        <c:spPr>
          <a:solidFill>
            <a:schemeClr val="accent1"/>
          </a:solidFill>
          <a:ln>
            <a:noFill/>
          </a:ln>
          <a:effectLst/>
        </c:spPr>
        <c:marker>
          <c:symbol val="none"/>
        </c:marker>
      </c:pivotFmt>
      <c:pivotFmt>
        <c:idx val="72"/>
        <c:spPr>
          <a:solidFill>
            <a:schemeClr val="accent1"/>
          </a:solidFill>
          <a:ln>
            <a:noFill/>
          </a:ln>
          <a:effectLst/>
        </c:spPr>
        <c:marker>
          <c:symbol val="none"/>
        </c:marker>
      </c:pivotFmt>
      <c:pivotFmt>
        <c:idx val="73"/>
        <c:spPr>
          <a:solidFill>
            <a:schemeClr val="accent1"/>
          </a:solidFill>
          <a:ln>
            <a:noFill/>
          </a:ln>
          <a:effectLst/>
        </c:spPr>
        <c:marker>
          <c:symbol val="none"/>
        </c:marker>
      </c:pivotFmt>
      <c:pivotFmt>
        <c:idx val="74"/>
        <c:spPr>
          <a:solidFill>
            <a:schemeClr val="accent1"/>
          </a:solidFill>
          <a:ln>
            <a:noFill/>
          </a:ln>
          <a:effectLst/>
        </c:spPr>
        <c:marker>
          <c:symbol val="none"/>
        </c:marker>
      </c:pivotFmt>
      <c:pivotFmt>
        <c:idx val="75"/>
        <c:spPr>
          <a:solidFill>
            <a:schemeClr val="accent1"/>
          </a:solidFill>
          <a:ln>
            <a:noFill/>
          </a:ln>
          <a:effectLst/>
        </c:spPr>
        <c:marker>
          <c:symbol val="none"/>
        </c:marker>
      </c:pivotFmt>
      <c:pivotFmt>
        <c:idx val="76"/>
        <c:spPr>
          <a:solidFill>
            <a:schemeClr val="accent1"/>
          </a:solidFill>
          <a:ln>
            <a:noFill/>
          </a:ln>
          <a:effectLst/>
        </c:spPr>
        <c:marker>
          <c:symbol val="none"/>
        </c:marker>
      </c:pivotFmt>
      <c:pivotFmt>
        <c:idx val="77"/>
        <c:spPr>
          <a:solidFill>
            <a:schemeClr val="accent1"/>
          </a:solidFill>
          <a:ln>
            <a:noFill/>
          </a:ln>
          <a:effectLst/>
        </c:spPr>
        <c:marker>
          <c:symbol val="none"/>
        </c:marker>
      </c:pivotFmt>
      <c:pivotFmt>
        <c:idx val="78"/>
        <c:spPr>
          <a:solidFill>
            <a:schemeClr val="accent1"/>
          </a:solidFill>
          <a:ln>
            <a:noFill/>
          </a:ln>
          <a:effectLst/>
        </c:spPr>
        <c:marker>
          <c:symbol val="none"/>
        </c:marker>
      </c:pivotFmt>
      <c:pivotFmt>
        <c:idx val="79"/>
        <c:spPr>
          <a:solidFill>
            <a:schemeClr val="accent1"/>
          </a:solidFill>
          <a:ln>
            <a:noFill/>
          </a:ln>
          <a:effectLst/>
        </c:spPr>
        <c:marker>
          <c:symbol val="none"/>
        </c:marker>
      </c:pivotFmt>
      <c:pivotFmt>
        <c:idx val="80"/>
        <c:spPr>
          <a:solidFill>
            <a:schemeClr val="accent1"/>
          </a:solidFill>
          <a:ln>
            <a:noFill/>
          </a:ln>
          <a:effectLst/>
        </c:spPr>
        <c:marker>
          <c:symbol val="none"/>
        </c:marker>
      </c:pivotFmt>
      <c:pivotFmt>
        <c:idx val="81"/>
        <c:spPr>
          <a:solidFill>
            <a:schemeClr val="accent1"/>
          </a:solidFill>
          <a:ln>
            <a:noFill/>
          </a:ln>
          <a:effectLst/>
        </c:spPr>
        <c:marker>
          <c:symbol val="none"/>
        </c:marker>
      </c:pivotFmt>
      <c:pivotFmt>
        <c:idx val="82"/>
        <c:spPr>
          <a:solidFill>
            <a:schemeClr val="accent1"/>
          </a:solidFill>
          <a:ln>
            <a:noFill/>
          </a:ln>
          <a:effectLst/>
        </c:spPr>
        <c:marker>
          <c:symbol val="none"/>
        </c:marker>
      </c:pivotFmt>
      <c:pivotFmt>
        <c:idx val="83"/>
        <c:spPr>
          <a:solidFill>
            <a:schemeClr val="accent1"/>
          </a:solidFill>
          <a:ln>
            <a:noFill/>
          </a:ln>
          <a:effectLst/>
        </c:spPr>
        <c:marker>
          <c:symbol val="none"/>
        </c:marker>
      </c:pivotFmt>
      <c:pivotFmt>
        <c:idx val="84"/>
        <c:spPr>
          <a:solidFill>
            <a:schemeClr val="accent1"/>
          </a:solidFill>
          <a:ln>
            <a:noFill/>
          </a:ln>
          <a:effectLst/>
        </c:spPr>
        <c:marker>
          <c:symbol val="none"/>
        </c:marker>
      </c:pivotFmt>
      <c:pivotFmt>
        <c:idx val="85"/>
        <c:spPr>
          <a:solidFill>
            <a:schemeClr val="accent1"/>
          </a:solidFill>
          <a:ln>
            <a:noFill/>
          </a:ln>
          <a:effectLst/>
        </c:spPr>
        <c:marker>
          <c:symbol val="none"/>
        </c:marker>
      </c:pivotFmt>
      <c:pivotFmt>
        <c:idx val="86"/>
        <c:spPr>
          <a:solidFill>
            <a:schemeClr val="accent1"/>
          </a:solidFill>
          <a:ln>
            <a:noFill/>
          </a:ln>
          <a:effectLst/>
        </c:spPr>
        <c:marker>
          <c:symbol val="none"/>
        </c:marker>
      </c:pivotFmt>
      <c:pivotFmt>
        <c:idx val="87"/>
        <c:spPr>
          <a:solidFill>
            <a:schemeClr val="accent1"/>
          </a:solidFill>
          <a:ln>
            <a:noFill/>
          </a:ln>
          <a:effectLst/>
        </c:spPr>
        <c:marker>
          <c:symbol val="none"/>
        </c:marker>
      </c:pivotFmt>
      <c:pivotFmt>
        <c:idx val="88"/>
        <c:spPr>
          <a:solidFill>
            <a:schemeClr val="accent1"/>
          </a:solidFill>
          <a:ln>
            <a:noFill/>
          </a:ln>
          <a:effectLst/>
        </c:spPr>
        <c:marker>
          <c:symbol val="none"/>
        </c:marker>
      </c:pivotFmt>
      <c:pivotFmt>
        <c:idx val="89"/>
        <c:spPr>
          <a:solidFill>
            <a:schemeClr val="accent1"/>
          </a:solidFill>
          <a:ln>
            <a:noFill/>
          </a:ln>
          <a:effectLst/>
        </c:spPr>
        <c:marker>
          <c:symbol val="none"/>
        </c:marker>
      </c:pivotFmt>
      <c:pivotFmt>
        <c:idx val="90"/>
        <c:spPr>
          <a:solidFill>
            <a:schemeClr val="accent1"/>
          </a:solidFill>
          <a:ln>
            <a:noFill/>
          </a:ln>
          <a:effectLst/>
        </c:spPr>
        <c:marker>
          <c:symbol val="none"/>
        </c:marker>
      </c:pivotFmt>
      <c:pivotFmt>
        <c:idx val="91"/>
        <c:spPr>
          <a:solidFill>
            <a:schemeClr val="accent1"/>
          </a:solidFill>
          <a:ln>
            <a:noFill/>
          </a:ln>
          <a:effectLst/>
        </c:spPr>
        <c:marker>
          <c:symbol val="none"/>
        </c:marker>
      </c:pivotFmt>
      <c:pivotFmt>
        <c:idx val="92"/>
        <c:spPr>
          <a:solidFill>
            <a:schemeClr val="accent1"/>
          </a:solidFill>
          <a:ln>
            <a:noFill/>
          </a:ln>
          <a:effectLst/>
        </c:spPr>
        <c:marker>
          <c:symbol val="none"/>
        </c:marker>
      </c:pivotFmt>
      <c:pivotFmt>
        <c:idx val="93"/>
        <c:spPr>
          <a:solidFill>
            <a:schemeClr val="accent1"/>
          </a:solidFill>
          <a:ln>
            <a:noFill/>
          </a:ln>
          <a:effectLst/>
        </c:spPr>
        <c:marker>
          <c:symbol val="none"/>
        </c:marker>
      </c:pivotFmt>
      <c:pivotFmt>
        <c:idx val="94"/>
        <c:spPr>
          <a:solidFill>
            <a:schemeClr val="accent1"/>
          </a:solidFill>
          <a:ln>
            <a:noFill/>
          </a:ln>
          <a:effectLst/>
        </c:spPr>
        <c:marker>
          <c:symbol val="none"/>
        </c:marker>
      </c:pivotFmt>
      <c:pivotFmt>
        <c:idx val="95"/>
        <c:spPr>
          <a:solidFill>
            <a:schemeClr val="accent1"/>
          </a:solidFill>
          <a:ln>
            <a:noFill/>
          </a:ln>
          <a:effectLst/>
        </c:spPr>
        <c:marker>
          <c:symbol val="none"/>
        </c:marker>
      </c:pivotFmt>
      <c:pivotFmt>
        <c:idx val="96"/>
        <c:spPr>
          <a:solidFill>
            <a:schemeClr val="accent1"/>
          </a:solidFill>
          <a:ln>
            <a:noFill/>
          </a:ln>
          <a:effectLst/>
        </c:spPr>
        <c:marker>
          <c:symbol val="none"/>
        </c:marker>
      </c:pivotFmt>
      <c:pivotFmt>
        <c:idx val="97"/>
        <c:spPr>
          <a:solidFill>
            <a:schemeClr val="accent1"/>
          </a:solidFill>
          <a:ln>
            <a:noFill/>
          </a:ln>
          <a:effectLst/>
        </c:spPr>
        <c:marker>
          <c:symbol val="none"/>
        </c:marker>
      </c:pivotFmt>
      <c:pivotFmt>
        <c:idx val="98"/>
        <c:spPr>
          <a:solidFill>
            <a:schemeClr val="accent1"/>
          </a:solidFill>
          <a:ln>
            <a:noFill/>
          </a:ln>
          <a:effectLst/>
        </c:spPr>
        <c:marker>
          <c:symbol val="none"/>
        </c:marker>
      </c:pivotFmt>
      <c:pivotFmt>
        <c:idx val="99"/>
        <c:spPr>
          <a:solidFill>
            <a:schemeClr val="accent1"/>
          </a:solidFill>
          <a:ln>
            <a:noFill/>
          </a:ln>
          <a:effectLst/>
        </c:spPr>
        <c:marker>
          <c:symbol val="none"/>
        </c:marker>
      </c:pivotFmt>
      <c:pivotFmt>
        <c:idx val="100"/>
        <c:spPr>
          <a:solidFill>
            <a:schemeClr val="accent1"/>
          </a:solidFill>
          <a:ln>
            <a:noFill/>
          </a:ln>
          <a:effectLst/>
        </c:spPr>
        <c:marker>
          <c:symbol val="none"/>
        </c:marker>
      </c:pivotFmt>
      <c:pivotFmt>
        <c:idx val="101"/>
        <c:spPr>
          <a:solidFill>
            <a:schemeClr val="accent1"/>
          </a:solidFill>
          <a:ln>
            <a:noFill/>
          </a:ln>
          <a:effectLst/>
        </c:spPr>
        <c:marker>
          <c:symbol val="none"/>
        </c:marker>
      </c:pivotFmt>
      <c:pivotFmt>
        <c:idx val="102"/>
        <c:spPr>
          <a:solidFill>
            <a:schemeClr val="accent1"/>
          </a:solidFill>
          <a:ln>
            <a:noFill/>
          </a:ln>
          <a:effectLst/>
        </c:spPr>
        <c:marker>
          <c:symbol val="none"/>
        </c:marker>
      </c:pivotFmt>
      <c:pivotFmt>
        <c:idx val="103"/>
        <c:spPr>
          <a:solidFill>
            <a:schemeClr val="accent1"/>
          </a:solidFill>
          <a:ln>
            <a:noFill/>
          </a:ln>
          <a:effectLst/>
        </c:spPr>
        <c:marker>
          <c:symbol val="none"/>
        </c:marker>
      </c:pivotFmt>
      <c:pivotFmt>
        <c:idx val="104"/>
        <c:spPr>
          <a:solidFill>
            <a:schemeClr val="accent1"/>
          </a:solidFill>
          <a:ln>
            <a:noFill/>
          </a:ln>
          <a:effectLst/>
        </c:spPr>
        <c:marker>
          <c:symbol val="none"/>
        </c:marker>
      </c:pivotFmt>
      <c:pivotFmt>
        <c:idx val="105"/>
        <c:spPr>
          <a:solidFill>
            <a:schemeClr val="accent1"/>
          </a:solidFill>
          <a:ln>
            <a:noFill/>
          </a:ln>
          <a:effectLst/>
        </c:spPr>
        <c:marker>
          <c:symbol val="none"/>
        </c:marker>
      </c:pivotFmt>
      <c:pivotFmt>
        <c:idx val="106"/>
        <c:spPr>
          <a:solidFill>
            <a:schemeClr val="accent1"/>
          </a:solidFill>
          <a:ln>
            <a:noFill/>
          </a:ln>
          <a:effectLst/>
        </c:spPr>
        <c:marker>
          <c:symbol val="none"/>
        </c:marker>
      </c:pivotFmt>
      <c:pivotFmt>
        <c:idx val="107"/>
        <c:spPr>
          <a:solidFill>
            <a:schemeClr val="accent1"/>
          </a:solidFill>
          <a:ln>
            <a:noFill/>
          </a:ln>
          <a:effectLst/>
        </c:spPr>
        <c:marker>
          <c:symbol val="none"/>
        </c:marker>
      </c:pivotFmt>
      <c:pivotFmt>
        <c:idx val="108"/>
        <c:spPr>
          <a:solidFill>
            <a:schemeClr val="accent1"/>
          </a:solidFill>
          <a:ln>
            <a:noFill/>
          </a:ln>
          <a:effectLst/>
        </c:spPr>
        <c:marker>
          <c:symbol val="none"/>
        </c:marker>
      </c:pivotFmt>
      <c:pivotFmt>
        <c:idx val="109"/>
        <c:spPr>
          <a:solidFill>
            <a:schemeClr val="accent1"/>
          </a:solidFill>
          <a:ln>
            <a:noFill/>
          </a:ln>
          <a:effectLst/>
        </c:spPr>
        <c:marker>
          <c:symbol val="none"/>
        </c:marker>
      </c:pivotFmt>
      <c:pivotFmt>
        <c:idx val="110"/>
        <c:spPr>
          <a:solidFill>
            <a:schemeClr val="accent1"/>
          </a:solidFill>
          <a:ln>
            <a:noFill/>
          </a:ln>
          <a:effectLst/>
        </c:spPr>
        <c:marker>
          <c:symbol val="none"/>
        </c:marker>
      </c:pivotFmt>
      <c:pivotFmt>
        <c:idx val="111"/>
        <c:spPr>
          <a:solidFill>
            <a:schemeClr val="accent1"/>
          </a:solidFill>
          <a:ln>
            <a:noFill/>
          </a:ln>
          <a:effectLst/>
        </c:spPr>
        <c:marker>
          <c:symbol val="none"/>
        </c:marker>
      </c:pivotFmt>
      <c:pivotFmt>
        <c:idx val="112"/>
        <c:spPr>
          <a:solidFill>
            <a:schemeClr val="accent1"/>
          </a:solidFill>
          <a:ln>
            <a:noFill/>
          </a:ln>
          <a:effectLst/>
        </c:spPr>
        <c:marker>
          <c:symbol val="none"/>
        </c:marker>
      </c:pivotFmt>
      <c:pivotFmt>
        <c:idx val="113"/>
        <c:spPr>
          <a:solidFill>
            <a:schemeClr val="accent1"/>
          </a:solidFill>
          <a:ln>
            <a:noFill/>
          </a:ln>
          <a:effectLst/>
        </c:spPr>
        <c:marker>
          <c:symbol val="none"/>
        </c:marker>
      </c:pivotFmt>
      <c:pivotFmt>
        <c:idx val="114"/>
        <c:spPr>
          <a:solidFill>
            <a:schemeClr val="accent1"/>
          </a:solidFill>
          <a:ln>
            <a:noFill/>
          </a:ln>
          <a:effectLst/>
        </c:spPr>
        <c:marker>
          <c:symbol val="none"/>
        </c:marker>
      </c:pivotFmt>
      <c:pivotFmt>
        <c:idx val="115"/>
        <c:spPr>
          <a:solidFill>
            <a:schemeClr val="accent1"/>
          </a:solidFill>
          <a:ln>
            <a:noFill/>
          </a:ln>
          <a:effectLst/>
        </c:spPr>
        <c:marker>
          <c:symbol val="none"/>
        </c:marker>
      </c:pivotFmt>
      <c:pivotFmt>
        <c:idx val="116"/>
        <c:spPr>
          <a:solidFill>
            <a:schemeClr val="accent1"/>
          </a:solidFill>
          <a:ln>
            <a:noFill/>
          </a:ln>
          <a:effectLst/>
        </c:spPr>
        <c:marker>
          <c:symbol val="none"/>
        </c:marker>
      </c:pivotFmt>
      <c:pivotFmt>
        <c:idx val="117"/>
        <c:spPr>
          <a:solidFill>
            <a:schemeClr val="accent1"/>
          </a:solidFill>
          <a:ln>
            <a:noFill/>
          </a:ln>
          <a:effectLst/>
        </c:spPr>
        <c:marker>
          <c:symbol val="none"/>
        </c:marker>
      </c:pivotFmt>
      <c:pivotFmt>
        <c:idx val="118"/>
        <c:spPr>
          <a:solidFill>
            <a:schemeClr val="accent1"/>
          </a:solidFill>
          <a:ln>
            <a:noFill/>
          </a:ln>
          <a:effectLst/>
        </c:spPr>
        <c:marker>
          <c:symbol val="none"/>
        </c:marker>
      </c:pivotFmt>
      <c:pivotFmt>
        <c:idx val="119"/>
        <c:spPr>
          <a:solidFill>
            <a:schemeClr val="accent1"/>
          </a:solidFill>
          <a:ln>
            <a:noFill/>
          </a:ln>
          <a:effectLst/>
        </c:spPr>
        <c:marker>
          <c:symbol val="none"/>
        </c:marker>
      </c:pivotFmt>
      <c:pivotFmt>
        <c:idx val="120"/>
        <c:spPr>
          <a:solidFill>
            <a:schemeClr val="accent1"/>
          </a:solidFill>
          <a:ln>
            <a:noFill/>
          </a:ln>
          <a:effectLst/>
        </c:spPr>
        <c:marker>
          <c:symbol val="none"/>
        </c:marker>
      </c:pivotFmt>
      <c:pivotFmt>
        <c:idx val="121"/>
        <c:spPr>
          <a:solidFill>
            <a:schemeClr val="accent1"/>
          </a:solidFill>
          <a:ln>
            <a:noFill/>
          </a:ln>
          <a:effectLst/>
        </c:spPr>
        <c:marker>
          <c:symbol val="none"/>
        </c:marker>
      </c:pivotFmt>
      <c:pivotFmt>
        <c:idx val="122"/>
        <c:spPr>
          <a:solidFill>
            <a:schemeClr val="accent1"/>
          </a:solidFill>
          <a:ln>
            <a:noFill/>
          </a:ln>
          <a:effectLst/>
        </c:spPr>
        <c:marker>
          <c:symbol val="none"/>
        </c:marker>
      </c:pivotFmt>
      <c:pivotFmt>
        <c:idx val="123"/>
        <c:spPr>
          <a:solidFill>
            <a:schemeClr val="accent1"/>
          </a:solidFill>
          <a:ln>
            <a:noFill/>
          </a:ln>
          <a:effectLst/>
        </c:spPr>
        <c:marker>
          <c:symbol val="none"/>
        </c:marker>
      </c:pivotFmt>
      <c:pivotFmt>
        <c:idx val="124"/>
        <c:spPr>
          <a:solidFill>
            <a:schemeClr val="accent1"/>
          </a:solidFill>
          <a:ln>
            <a:noFill/>
          </a:ln>
          <a:effectLst/>
        </c:spPr>
        <c:marker>
          <c:symbol val="none"/>
        </c:marker>
      </c:pivotFmt>
      <c:pivotFmt>
        <c:idx val="125"/>
        <c:spPr>
          <a:solidFill>
            <a:schemeClr val="accent1"/>
          </a:solidFill>
          <a:ln>
            <a:noFill/>
          </a:ln>
          <a:effectLst/>
        </c:spPr>
        <c:marker>
          <c:symbol val="none"/>
        </c:marker>
      </c:pivotFmt>
      <c:pivotFmt>
        <c:idx val="126"/>
        <c:spPr>
          <a:solidFill>
            <a:schemeClr val="accent1"/>
          </a:solidFill>
          <a:ln>
            <a:noFill/>
          </a:ln>
          <a:effectLst/>
        </c:spPr>
        <c:marker>
          <c:symbol val="none"/>
        </c:marker>
      </c:pivotFmt>
      <c:pivotFmt>
        <c:idx val="127"/>
        <c:spPr>
          <a:solidFill>
            <a:schemeClr val="accent1"/>
          </a:solidFill>
          <a:ln>
            <a:noFill/>
          </a:ln>
          <a:effectLst/>
        </c:spPr>
        <c:marker>
          <c:symbol val="none"/>
        </c:marker>
      </c:pivotFmt>
      <c:pivotFmt>
        <c:idx val="128"/>
        <c:spPr>
          <a:solidFill>
            <a:schemeClr val="accent1"/>
          </a:solidFill>
          <a:ln>
            <a:noFill/>
          </a:ln>
          <a:effectLst/>
        </c:spPr>
        <c:marker>
          <c:symbol val="none"/>
        </c:marker>
      </c:pivotFmt>
      <c:pivotFmt>
        <c:idx val="129"/>
        <c:spPr>
          <a:solidFill>
            <a:schemeClr val="accent1"/>
          </a:solidFill>
          <a:ln>
            <a:noFill/>
          </a:ln>
          <a:effectLst/>
        </c:spPr>
        <c:marker>
          <c:symbol val="none"/>
        </c:marker>
      </c:pivotFmt>
      <c:pivotFmt>
        <c:idx val="130"/>
        <c:spPr>
          <a:solidFill>
            <a:schemeClr val="accent1"/>
          </a:solidFill>
          <a:ln>
            <a:noFill/>
          </a:ln>
          <a:effectLst/>
        </c:spPr>
        <c:marker>
          <c:symbol val="none"/>
        </c:marker>
      </c:pivotFmt>
      <c:pivotFmt>
        <c:idx val="131"/>
        <c:spPr>
          <a:solidFill>
            <a:schemeClr val="accent1"/>
          </a:solidFill>
          <a:ln>
            <a:noFill/>
          </a:ln>
          <a:effectLst/>
        </c:spPr>
        <c:marker>
          <c:symbol val="none"/>
        </c:marker>
      </c:pivotFmt>
      <c:pivotFmt>
        <c:idx val="132"/>
        <c:spPr>
          <a:solidFill>
            <a:schemeClr val="accent1"/>
          </a:solidFill>
          <a:ln>
            <a:noFill/>
          </a:ln>
          <a:effectLst/>
        </c:spPr>
        <c:marker>
          <c:symbol val="none"/>
        </c:marker>
      </c:pivotFmt>
      <c:pivotFmt>
        <c:idx val="133"/>
        <c:spPr>
          <a:solidFill>
            <a:schemeClr val="accent1"/>
          </a:solidFill>
          <a:ln>
            <a:noFill/>
          </a:ln>
          <a:effectLst/>
        </c:spPr>
        <c:marker>
          <c:symbol val="none"/>
        </c:marker>
      </c:pivotFmt>
      <c:pivotFmt>
        <c:idx val="134"/>
        <c:spPr>
          <a:solidFill>
            <a:schemeClr val="accent1"/>
          </a:solidFill>
          <a:ln>
            <a:noFill/>
          </a:ln>
          <a:effectLst/>
        </c:spPr>
        <c:marker>
          <c:symbol val="none"/>
        </c:marker>
      </c:pivotFmt>
      <c:pivotFmt>
        <c:idx val="135"/>
        <c:spPr>
          <a:solidFill>
            <a:schemeClr val="accent1"/>
          </a:solidFill>
          <a:ln>
            <a:noFill/>
          </a:ln>
          <a:effectLst/>
        </c:spPr>
        <c:marker>
          <c:symbol val="none"/>
        </c:marker>
      </c:pivotFmt>
      <c:pivotFmt>
        <c:idx val="136"/>
        <c:spPr>
          <a:solidFill>
            <a:schemeClr val="accent1"/>
          </a:solidFill>
          <a:ln>
            <a:noFill/>
          </a:ln>
          <a:effectLst/>
        </c:spPr>
        <c:marker>
          <c:symbol val="none"/>
        </c:marker>
      </c:pivotFmt>
      <c:pivotFmt>
        <c:idx val="137"/>
        <c:spPr>
          <a:solidFill>
            <a:schemeClr val="accent1"/>
          </a:solidFill>
          <a:ln>
            <a:noFill/>
          </a:ln>
          <a:effectLst/>
        </c:spPr>
        <c:marker>
          <c:symbol val="none"/>
        </c:marker>
      </c:pivotFmt>
      <c:pivotFmt>
        <c:idx val="138"/>
        <c:spPr>
          <a:solidFill>
            <a:schemeClr val="accent1"/>
          </a:solidFill>
          <a:ln>
            <a:noFill/>
          </a:ln>
          <a:effectLst/>
        </c:spPr>
        <c:marker>
          <c:symbol val="none"/>
        </c:marker>
      </c:pivotFmt>
      <c:pivotFmt>
        <c:idx val="139"/>
        <c:spPr>
          <a:solidFill>
            <a:schemeClr val="accent1"/>
          </a:solidFill>
          <a:ln>
            <a:noFill/>
          </a:ln>
          <a:effectLst/>
        </c:spPr>
        <c:marker>
          <c:symbol val="none"/>
        </c:marker>
      </c:pivotFmt>
      <c:pivotFmt>
        <c:idx val="140"/>
        <c:spPr>
          <a:solidFill>
            <a:schemeClr val="accent1"/>
          </a:solidFill>
          <a:ln>
            <a:noFill/>
          </a:ln>
          <a:effectLst/>
        </c:spPr>
        <c:marker>
          <c:symbol val="none"/>
        </c:marker>
      </c:pivotFmt>
      <c:pivotFmt>
        <c:idx val="141"/>
        <c:spPr>
          <a:solidFill>
            <a:schemeClr val="accent1"/>
          </a:solidFill>
          <a:ln>
            <a:noFill/>
          </a:ln>
          <a:effectLst/>
        </c:spPr>
        <c:marker>
          <c:symbol val="none"/>
        </c:marker>
      </c:pivotFmt>
      <c:pivotFmt>
        <c:idx val="142"/>
        <c:spPr>
          <a:solidFill>
            <a:schemeClr val="accent1"/>
          </a:solidFill>
          <a:ln>
            <a:noFill/>
          </a:ln>
          <a:effectLst/>
        </c:spPr>
        <c:marker>
          <c:symbol val="none"/>
        </c:marker>
      </c:pivotFmt>
      <c:pivotFmt>
        <c:idx val="143"/>
        <c:spPr>
          <a:solidFill>
            <a:schemeClr val="accent1"/>
          </a:solidFill>
          <a:ln>
            <a:noFill/>
          </a:ln>
          <a:effectLst/>
        </c:spPr>
        <c:marker>
          <c:symbol val="none"/>
        </c:marker>
      </c:pivotFmt>
      <c:pivotFmt>
        <c:idx val="144"/>
        <c:spPr>
          <a:solidFill>
            <a:schemeClr val="accent1"/>
          </a:solidFill>
          <a:ln>
            <a:noFill/>
          </a:ln>
          <a:effectLst/>
        </c:spPr>
        <c:marker>
          <c:symbol val="none"/>
        </c:marker>
      </c:pivotFmt>
      <c:pivotFmt>
        <c:idx val="145"/>
        <c:spPr>
          <a:solidFill>
            <a:schemeClr val="accent1"/>
          </a:solidFill>
          <a:ln>
            <a:noFill/>
          </a:ln>
          <a:effectLst/>
        </c:spPr>
        <c:marker>
          <c:symbol val="none"/>
        </c:marker>
      </c:pivotFmt>
      <c:pivotFmt>
        <c:idx val="146"/>
        <c:spPr>
          <a:solidFill>
            <a:schemeClr val="accent1"/>
          </a:solidFill>
          <a:ln>
            <a:noFill/>
          </a:ln>
          <a:effectLst/>
        </c:spPr>
        <c:marker>
          <c:symbol val="none"/>
        </c:marker>
      </c:pivotFmt>
      <c:pivotFmt>
        <c:idx val="147"/>
        <c:spPr>
          <a:solidFill>
            <a:schemeClr val="accent1"/>
          </a:solidFill>
          <a:ln>
            <a:noFill/>
          </a:ln>
          <a:effectLst/>
        </c:spPr>
        <c:marker>
          <c:symbol val="none"/>
        </c:marker>
      </c:pivotFmt>
      <c:pivotFmt>
        <c:idx val="148"/>
        <c:spPr>
          <a:solidFill>
            <a:schemeClr val="accent1"/>
          </a:solidFill>
          <a:ln>
            <a:noFill/>
          </a:ln>
          <a:effectLst/>
        </c:spPr>
        <c:marker>
          <c:symbol val="none"/>
        </c:marker>
      </c:pivotFmt>
      <c:pivotFmt>
        <c:idx val="149"/>
        <c:spPr>
          <a:solidFill>
            <a:schemeClr val="accent1"/>
          </a:solidFill>
          <a:ln>
            <a:noFill/>
          </a:ln>
          <a:effectLst/>
        </c:spPr>
        <c:marker>
          <c:symbol val="none"/>
        </c:marker>
      </c:pivotFmt>
      <c:pivotFmt>
        <c:idx val="150"/>
        <c:spPr>
          <a:solidFill>
            <a:schemeClr val="accent1"/>
          </a:solidFill>
          <a:ln>
            <a:noFill/>
          </a:ln>
          <a:effectLst/>
        </c:spPr>
        <c:marker>
          <c:symbol val="none"/>
        </c:marker>
      </c:pivotFmt>
      <c:pivotFmt>
        <c:idx val="151"/>
        <c:spPr>
          <a:solidFill>
            <a:schemeClr val="accent1"/>
          </a:solidFill>
          <a:ln>
            <a:noFill/>
          </a:ln>
          <a:effectLst/>
        </c:spPr>
        <c:marker>
          <c:symbol val="none"/>
        </c:marker>
      </c:pivotFmt>
      <c:pivotFmt>
        <c:idx val="152"/>
        <c:spPr>
          <a:solidFill>
            <a:schemeClr val="accent1"/>
          </a:solidFill>
          <a:ln>
            <a:noFill/>
          </a:ln>
          <a:effectLst/>
        </c:spPr>
        <c:marker>
          <c:symbol val="none"/>
        </c:marker>
      </c:pivotFmt>
      <c:pivotFmt>
        <c:idx val="153"/>
        <c:spPr>
          <a:solidFill>
            <a:schemeClr val="accent1"/>
          </a:solidFill>
          <a:ln>
            <a:noFill/>
          </a:ln>
          <a:effectLst/>
        </c:spPr>
        <c:marker>
          <c:symbol val="none"/>
        </c:marker>
      </c:pivotFmt>
      <c:pivotFmt>
        <c:idx val="154"/>
        <c:spPr>
          <a:solidFill>
            <a:schemeClr val="accent1"/>
          </a:solidFill>
          <a:ln>
            <a:noFill/>
          </a:ln>
          <a:effectLst/>
        </c:spPr>
        <c:marker>
          <c:symbol val="none"/>
        </c:marker>
      </c:pivotFmt>
      <c:pivotFmt>
        <c:idx val="155"/>
        <c:spPr>
          <a:solidFill>
            <a:schemeClr val="accent1"/>
          </a:solidFill>
          <a:ln>
            <a:noFill/>
          </a:ln>
          <a:effectLst/>
        </c:spPr>
        <c:marker>
          <c:symbol val="none"/>
        </c:marker>
      </c:pivotFmt>
      <c:pivotFmt>
        <c:idx val="156"/>
        <c:spPr>
          <a:solidFill>
            <a:schemeClr val="accent1"/>
          </a:solidFill>
          <a:ln>
            <a:noFill/>
          </a:ln>
          <a:effectLst/>
        </c:spPr>
        <c:marker>
          <c:symbol val="none"/>
        </c:marker>
      </c:pivotFmt>
      <c:pivotFmt>
        <c:idx val="157"/>
        <c:spPr>
          <a:solidFill>
            <a:schemeClr val="accent1"/>
          </a:solidFill>
          <a:ln>
            <a:noFill/>
          </a:ln>
          <a:effectLst/>
        </c:spPr>
        <c:marker>
          <c:symbol val="none"/>
        </c:marker>
      </c:pivotFmt>
      <c:pivotFmt>
        <c:idx val="158"/>
        <c:spPr>
          <a:solidFill>
            <a:schemeClr val="accent1"/>
          </a:solidFill>
          <a:ln>
            <a:noFill/>
          </a:ln>
          <a:effectLst/>
        </c:spPr>
        <c:marker>
          <c:symbol val="none"/>
        </c:marker>
      </c:pivotFmt>
      <c:pivotFmt>
        <c:idx val="159"/>
        <c:spPr>
          <a:solidFill>
            <a:schemeClr val="accent1"/>
          </a:solidFill>
          <a:ln>
            <a:noFill/>
          </a:ln>
          <a:effectLst/>
        </c:spPr>
        <c:marker>
          <c:symbol val="none"/>
        </c:marker>
      </c:pivotFmt>
      <c:pivotFmt>
        <c:idx val="160"/>
        <c:spPr>
          <a:solidFill>
            <a:schemeClr val="accent1"/>
          </a:solidFill>
          <a:ln>
            <a:noFill/>
          </a:ln>
          <a:effectLst/>
        </c:spPr>
        <c:marker>
          <c:symbol val="none"/>
        </c:marker>
      </c:pivotFmt>
      <c:pivotFmt>
        <c:idx val="161"/>
        <c:spPr>
          <a:solidFill>
            <a:schemeClr val="accent1"/>
          </a:solidFill>
          <a:ln>
            <a:noFill/>
          </a:ln>
          <a:effectLst/>
        </c:spPr>
        <c:marker>
          <c:symbol val="none"/>
        </c:marker>
      </c:pivotFmt>
      <c:pivotFmt>
        <c:idx val="162"/>
        <c:spPr>
          <a:solidFill>
            <a:schemeClr val="accent1"/>
          </a:solidFill>
          <a:ln>
            <a:noFill/>
          </a:ln>
          <a:effectLst/>
        </c:spPr>
        <c:marker>
          <c:symbol val="none"/>
        </c:marker>
      </c:pivotFmt>
      <c:pivotFmt>
        <c:idx val="163"/>
        <c:spPr>
          <a:solidFill>
            <a:schemeClr val="accent1"/>
          </a:solidFill>
          <a:ln>
            <a:noFill/>
          </a:ln>
          <a:effectLst/>
        </c:spPr>
        <c:marker>
          <c:symbol val="none"/>
        </c:marker>
      </c:pivotFmt>
      <c:pivotFmt>
        <c:idx val="164"/>
        <c:spPr>
          <a:solidFill>
            <a:schemeClr val="accent1"/>
          </a:solidFill>
          <a:ln>
            <a:noFill/>
          </a:ln>
          <a:effectLst/>
        </c:spPr>
        <c:marker>
          <c:symbol val="none"/>
        </c:marker>
      </c:pivotFmt>
      <c:pivotFmt>
        <c:idx val="165"/>
        <c:spPr>
          <a:solidFill>
            <a:schemeClr val="accent1"/>
          </a:solidFill>
          <a:ln>
            <a:noFill/>
          </a:ln>
          <a:effectLst/>
        </c:spPr>
        <c:marker>
          <c:symbol val="none"/>
        </c:marker>
      </c:pivotFmt>
      <c:pivotFmt>
        <c:idx val="166"/>
        <c:spPr>
          <a:solidFill>
            <a:schemeClr val="accent1"/>
          </a:solidFill>
          <a:ln>
            <a:noFill/>
          </a:ln>
          <a:effectLst/>
        </c:spPr>
        <c:marker>
          <c:symbol val="none"/>
        </c:marker>
      </c:pivotFmt>
      <c:pivotFmt>
        <c:idx val="167"/>
        <c:spPr>
          <a:solidFill>
            <a:schemeClr val="accent1"/>
          </a:solidFill>
          <a:ln>
            <a:noFill/>
          </a:ln>
          <a:effectLst/>
        </c:spPr>
        <c:marker>
          <c:symbol val="none"/>
        </c:marker>
      </c:pivotFmt>
      <c:pivotFmt>
        <c:idx val="168"/>
        <c:spPr>
          <a:solidFill>
            <a:schemeClr val="accent1"/>
          </a:solidFill>
          <a:ln>
            <a:noFill/>
          </a:ln>
          <a:effectLst/>
        </c:spPr>
        <c:marker>
          <c:symbol val="none"/>
        </c:marker>
      </c:pivotFmt>
      <c:pivotFmt>
        <c:idx val="169"/>
        <c:spPr>
          <a:solidFill>
            <a:schemeClr val="accent1"/>
          </a:solidFill>
          <a:ln>
            <a:noFill/>
          </a:ln>
          <a:effectLst/>
        </c:spPr>
        <c:marker>
          <c:symbol val="none"/>
        </c:marker>
      </c:pivotFmt>
      <c:pivotFmt>
        <c:idx val="170"/>
        <c:spPr>
          <a:solidFill>
            <a:schemeClr val="accent1"/>
          </a:solidFill>
          <a:ln>
            <a:noFill/>
          </a:ln>
          <a:effectLst/>
        </c:spPr>
        <c:marker>
          <c:symbol val="none"/>
        </c:marker>
      </c:pivotFmt>
      <c:pivotFmt>
        <c:idx val="171"/>
        <c:spPr>
          <a:solidFill>
            <a:schemeClr val="accent1"/>
          </a:solidFill>
          <a:ln>
            <a:noFill/>
          </a:ln>
          <a:effectLst/>
        </c:spPr>
        <c:marker>
          <c:symbol val="none"/>
        </c:marker>
      </c:pivotFmt>
      <c:pivotFmt>
        <c:idx val="172"/>
        <c:spPr>
          <a:solidFill>
            <a:schemeClr val="accent1"/>
          </a:solidFill>
          <a:ln>
            <a:noFill/>
          </a:ln>
          <a:effectLst/>
        </c:spPr>
        <c:marker>
          <c:symbol val="none"/>
        </c:marker>
      </c:pivotFmt>
      <c:pivotFmt>
        <c:idx val="173"/>
        <c:spPr>
          <a:solidFill>
            <a:schemeClr val="accent1"/>
          </a:solidFill>
          <a:ln>
            <a:noFill/>
          </a:ln>
          <a:effectLst/>
        </c:spPr>
        <c:marker>
          <c:symbol val="none"/>
        </c:marker>
      </c:pivotFmt>
      <c:pivotFmt>
        <c:idx val="174"/>
        <c:spPr>
          <a:solidFill>
            <a:schemeClr val="accent1"/>
          </a:solidFill>
          <a:ln>
            <a:noFill/>
          </a:ln>
          <a:effectLst/>
        </c:spPr>
        <c:marker>
          <c:symbol val="none"/>
        </c:marker>
      </c:pivotFmt>
      <c:pivotFmt>
        <c:idx val="175"/>
        <c:spPr>
          <a:solidFill>
            <a:schemeClr val="accent1"/>
          </a:solidFill>
          <a:ln>
            <a:noFill/>
          </a:ln>
          <a:effectLst/>
        </c:spPr>
        <c:marker>
          <c:symbol val="none"/>
        </c:marker>
      </c:pivotFmt>
      <c:pivotFmt>
        <c:idx val="176"/>
        <c:spPr>
          <a:solidFill>
            <a:schemeClr val="accent1"/>
          </a:solidFill>
          <a:ln>
            <a:noFill/>
          </a:ln>
          <a:effectLst/>
        </c:spPr>
        <c:marker>
          <c:symbol val="none"/>
        </c:marker>
      </c:pivotFmt>
      <c:pivotFmt>
        <c:idx val="177"/>
        <c:spPr>
          <a:solidFill>
            <a:schemeClr val="accent1"/>
          </a:solidFill>
          <a:ln>
            <a:noFill/>
          </a:ln>
          <a:effectLst/>
        </c:spPr>
        <c:marker>
          <c:symbol val="none"/>
        </c:marker>
      </c:pivotFmt>
      <c:pivotFmt>
        <c:idx val="178"/>
        <c:spPr>
          <a:solidFill>
            <a:schemeClr val="accent1"/>
          </a:solidFill>
          <a:ln>
            <a:noFill/>
          </a:ln>
          <a:effectLst/>
        </c:spPr>
        <c:marker>
          <c:symbol val="none"/>
        </c:marker>
      </c:pivotFmt>
      <c:pivotFmt>
        <c:idx val="179"/>
        <c:spPr>
          <a:solidFill>
            <a:schemeClr val="accent1"/>
          </a:solidFill>
          <a:ln>
            <a:noFill/>
          </a:ln>
          <a:effectLst/>
        </c:spPr>
        <c:marker>
          <c:symbol val="none"/>
        </c:marker>
      </c:pivotFmt>
      <c:pivotFmt>
        <c:idx val="180"/>
        <c:spPr>
          <a:solidFill>
            <a:schemeClr val="accent1"/>
          </a:solidFill>
          <a:ln>
            <a:noFill/>
          </a:ln>
          <a:effectLst/>
        </c:spPr>
        <c:marker>
          <c:symbol val="none"/>
        </c:marker>
      </c:pivotFmt>
      <c:pivotFmt>
        <c:idx val="181"/>
        <c:spPr>
          <a:solidFill>
            <a:schemeClr val="accent1"/>
          </a:solidFill>
          <a:ln>
            <a:noFill/>
          </a:ln>
          <a:effectLst/>
        </c:spPr>
        <c:marker>
          <c:symbol val="none"/>
        </c:marker>
      </c:pivotFmt>
      <c:pivotFmt>
        <c:idx val="182"/>
        <c:spPr>
          <a:solidFill>
            <a:schemeClr val="accent1"/>
          </a:solidFill>
          <a:ln>
            <a:noFill/>
          </a:ln>
          <a:effectLst/>
        </c:spPr>
        <c:marker>
          <c:symbol val="none"/>
        </c:marker>
      </c:pivotFmt>
      <c:pivotFmt>
        <c:idx val="183"/>
        <c:spPr>
          <a:solidFill>
            <a:schemeClr val="accent1"/>
          </a:solidFill>
          <a:ln>
            <a:noFill/>
          </a:ln>
          <a:effectLst/>
        </c:spPr>
        <c:marker>
          <c:symbol val="none"/>
        </c:marker>
      </c:pivotFmt>
      <c:pivotFmt>
        <c:idx val="184"/>
        <c:spPr>
          <a:solidFill>
            <a:schemeClr val="accent1"/>
          </a:solidFill>
          <a:ln>
            <a:noFill/>
          </a:ln>
          <a:effectLst/>
        </c:spPr>
        <c:marker>
          <c:symbol val="none"/>
        </c:marker>
      </c:pivotFmt>
      <c:pivotFmt>
        <c:idx val="185"/>
        <c:spPr>
          <a:solidFill>
            <a:schemeClr val="accent1"/>
          </a:solidFill>
          <a:ln>
            <a:noFill/>
          </a:ln>
          <a:effectLst/>
        </c:spPr>
        <c:marker>
          <c:symbol val="none"/>
        </c:marker>
      </c:pivotFmt>
      <c:pivotFmt>
        <c:idx val="186"/>
        <c:spPr>
          <a:solidFill>
            <a:schemeClr val="accent1"/>
          </a:solidFill>
          <a:ln>
            <a:noFill/>
          </a:ln>
          <a:effectLst/>
        </c:spPr>
        <c:marker>
          <c:symbol val="none"/>
        </c:marker>
      </c:pivotFmt>
      <c:pivotFmt>
        <c:idx val="187"/>
        <c:spPr>
          <a:solidFill>
            <a:schemeClr val="accent1"/>
          </a:solidFill>
          <a:ln>
            <a:noFill/>
          </a:ln>
          <a:effectLst/>
        </c:spPr>
        <c:marker>
          <c:symbol val="none"/>
        </c:marker>
      </c:pivotFmt>
      <c:pivotFmt>
        <c:idx val="188"/>
        <c:spPr>
          <a:solidFill>
            <a:schemeClr val="accent1"/>
          </a:solidFill>
          <a:ln>
            <a:noFill/>
          </a:ln>
          <a:effectLst/>
        </c:spPr>
        <c:marker>
          <c:symbol val="none"/>
        </c:marker>
      </c:pivotFmt>
      <c:pivotFmt>
        <c:idx val="189"/>
        <c:spPr>
          <a:solidFill>
            <a:schemeClr val="accent1"/>
          </a:solidFill>
          <a:ln>
            <a:noFill/>
          </a:ln>
          <a:effectLst/>
        </c:spPr>
        <c:marker>
          <c:symbol val="none"/>
        </c:marker>
      </c:pivotFmt>
      <c:pivotFmt>
        <c:idx val="190"/>
        <c:spPr>
          <a:solidFill>
            <a:schemeClr val="accent1"/>
          </a:solidFill>
          <a:ln>
            <a:noFill/>
          </a:ln>
          <a:effectLst/>
        </c:spPr>
        <c:marker>
          <c:symbol val="none"/>
        </c:marker>
      </c:pivotFmt>
      <c:pivotFmt>
        <c:idx val="191"/>
        <c:spPr>
          <a:solidFill>
            <a:schemeClr val="accent1"/>
          </a:solidFill>
          <a:ln>
            <a:noFill/>
          </a:ln>
          <a:effectLst/>
        </c:spPr>
        <c:marker>
          <c:symbol val="none"/>
        </c:marker>
      </c:pivotFmt>
      <c:pivotFmt>
        <c:idx val="192"/>
        <c:spPr>
          <a:solidFill>
            <a:schemeClr val="accent1"/>
          </a:solidFill>
          <a:ln>
            <a:noFill/>
          </a:ln>
          <a:effectLst/>
        </c:spPr>
        <c:marker>
          <c:symbol val="none"/>
        </c:marker>
      </c:pivotFmt>
      <c:pivotFmt>
        <c:idx val="193"/>
        <c:spPr>
          <a:solidFill>
            <a:schemeClr val="accent1"/>
          </a:solidFill>
          <a:ln>
            <a:noFill/>
          </a:ln>
          <a:effectLst/>
        </c:spPr>
        <c:marker>
          <c:symbol val="none"/>
        </c:marker>
      </c:pivotFmt>
      <c:pivotFmt>
        <c:idx val="194"/>
        <c:spPr>
          <a:solidFill>
            <a:schemeClr val="accent1"/>
          </a:solidFill>
          <a:ln>
            <a:noFill/>
          </a:ln>
          <a:effectLst/>
        </c:spPr>
        <c:marker>
          <c:symbol val="none"/>
        </c:marker>
      </c:pivotFmt>
      <c:pivotFmt>
        <c:idx val="195"/>
        <c:spPr>
          <a:solidFill>
            <a:schemeClr val="accent1"/>
          </a:solidFill>
          <a:ln>
            <a:noFill/>
          </a:ln>
          <a:effectLst/>
        </c:spPr>
        <c:marker>
          <c:symbol val="none"/>
        </c:marker>
      </c:pivotFmt>
      <c:pivotFmt>
        <c:idx val="196"/>
        <c:spPr>
          <a:solidFill>
            <a:schemeClr val="accent1"/>
          </a:solidFill>
          <a:ln>
            <a:noFill/>
          </a:ln>
          <a:effectLst/>
        </c:spPr>
        <c:marker>
          <c:symbol val="none"/>
        </c:marker>
      </c:pivotFmt>
      <c:pivotFmt>
        <c:idx val="197"/>
        <c:spPr>
          <a:solidFill>
            <a:schemeClr val="accent1"/>
          </a:solidFill>
          <a:ln>
            <a:noFill/>
          </a:ln>
          <a:effectLst/>
        </c:spPr>
        <c:marker>
          <c:symbol val="none"/>
        </c:marker>
      </c:pivotFmt>
      <c:pivotFmt>
        <c:idx val="198"/>
        <c:spPr>
          <a:solidFill>
            <a:schemeClr val="accent1"/>
          </a:solidFill>
          <a:ln>
            <a:noFill/>
          </a:ln>
          <a:effectLst/>
        </c:spPr>
        <c:marker>
          <c:symbol val="none"/>
        </c:marker>
      </c:pivotFmt>
      <c:pivotFmt>
        <c:idx val="199"/>
        <c:spPr>
          <a:solidFill>
            <a:schemeClr val="accent1"/>
          </a:solidFill>
          <a:ln>
            <a:noFill/>
          </a:ln>
          <a:effectLst/>
        </c:spPr>
        <c:marker>
          <c:symbol val="none"/>
        </c:marker>
      </c:pivotFmt>
      <c:pivotFmt>
        <c:idx val="200"/>
        <c:spPr>
          <a:solidFill>
            <a:schemeClr val="accent1"/>
          </a:solidFill>
          <a:ln>
            <a:noFill/>
          </a:ln>
          <a:effectLst/>
        </c:spPr>
        <c:marker>
          <c:symbol val="none"/>
        </c:marker>
      </c:pivotFmt>
      <c:pivotFmt>
        <c:idx val="201"/>
        <c:spPr>
          <a:solidFill>
            <a:schemeClr val="accent1"/>
          </a:solidFill>
          <a:ln>
            <a:noFill/>
          </a:ln>
          <a:effectLst/>
        </c:spPr>
        <c:marker>
          <c:symbol val="none"/>
        </c:marker>
      </c:pivotFmt>
      <c:pivotFmt>
        <c:idx val="202"/>
        <c:spPr>
          <a:solidFill>
            <a:schemeClr val="accent1"/>
          </a:solidFill>
          <a:ln>
            <a:noFill/>
          </a:ln>
          <a:effectLst/>
        </c:spPr>
        <c:marker>
          <c:symbol val="none"/>
        </c:marker>
      </c:pivotFmt>
      <c:pivotFmt>
        <c:idx val="203"/>
        <c:spPr>
          <a:solidFill>
            <a:schemeClr val="accent1"/>
          </a:solidFill>
          <a:ln>
            <a:noFill/>
          </a:ln>
          <a:effectLst/>
        </c:spPr>
        <c:marker>
          <c:symbol val="none"/>
        </c:marker>
      </c:pivotFmt>
    </c:pivotFmts>
    <c:plotArea>
      <c:layout/>
      <c:barChart>
        <c:barDir val="col"/>
        <c:grouping val="clustered"/>
        <c:varyColors val="0"/>
        <c:ser>
          <c:idx val="0"/>
          <c:order val="0"/>
          <c:tx>
            <c:strRef>
              <c:f>Q9_b!$G$8:$G$9</c:f>
              <c:strCache>
                <c:ptCount val="1"/>
                <c:pt idx="0">
                  <c:v>99.56490661</c:v>
                </c:pt>
              </c:strCache>
            </c:strRef>
          </c:tx>
          <c:spPr>
            <a:solidFill>
              <a:schemeClr val="accent1"/>
            </a:solidFill>
            <a:ln>
              <a:noFill/>
            </a:ln>
            <a:effectLst/>
          </c:spPr>
          <c:invertIfNegative val="0"/>
          <c:cat>
            <c:strRef>
              <c:f>Q9_b!$F$10</c:f>
              <c:strCache>
                <c:ptCount val="1"/>
                <c:pt idx="0">
                  <c:v>Total</c:v>
                </c:pt>
              </c:strCache>
            </c:strRef>
          </c:cat>
          <c:val>
            <c:numRef>
              <c:f>Q9_b!$G$10</c:f>
              <c:numCache>
                <c:formatCode>General</c:formatCode>
                <c:ptCount val="1"/>
                <c:pt idx="0">
                  <c:v>34.483207499999999</c:v>
                </c:pt>
              </c:numCache>
            </c:numRef>
          </c:val>
        </c:ser>
        <c:ser>
          <c:idx val="1"/>
          <c:order val="1"/>
          <c:tx>
            <c:strRef>
              <c:f>Q9_b!$H$8:$H$9</c:f>
              <c:strCache>
                <c:ptCount val="1"/>
                <c:pt idx="0">
                  <c:v>102.5985128</c:v>
                </c:pt>
              </c:strCache>
            </c:strRef>
          </c:tx>
          <c:spPr>
            <a:solidFill>
              <a:schemeClr val="accent2"/>
            </a:solidFill>
            <a:ln>
              <a:noFill/>
            </a:ln>
            <a:effectLst/>
          </c:spPr>
          <c:invertIfNegative val="0"/>
          <c:cat>
            <c:strRef>
              <c:f>Q9_b!$F$10</c:f>
              <c:strCache>
                <c:ptCount val="1"/>
                <c:pt idx="0">
                  <c:v>Total</c:v>
                </c:pt>
              </c:strCache>
            </c:strRef>
          </c:cat>
          <c:val>
            <c:numRef>
              <c:f>Q9_b!$H$10</c:f>
              <c:numCache>
                <c:formatCode>General</c:formatCode>
                <c:ptCount val="1"/>
                <c:pt idx="0">
                  <c:v>32.207241590000002</c:v>
                </c:pt>
              </c:numCache>
            </c:numRef>
          </c:val>
        </c:ser>
        <c:ser>
          <c:idx val="2"/>
          <c:order val="2"/>
          <c:tx>
            <c:strRef>
              <c:f>Q9_b!$I$8:$I$9</c:f>
              <c:strCache>
                <c:ptCount val="1"/>
                <c:pt idx="0">
                  <c:v>104.4612635</c:v>
                </c:pt>
              </c:strCache>
            </c:strRef>
          </c:tx>
          <c:spPr>
            <a:solidFill>
              <a:schemeClr val="accent3"/>
            </a:solidFill>
            <a:ln>
              <a:noFill/>
            </a:ln>
            <a:effectLst/>
          </c:spPr>
          <c:invertIfNegative val="0"/>
          <c:cat>
            <c:strRef>
              <c:f>Q9_b!$F$10</c:f>
              <c:strCache>
                <c:ptCount val="1"/>
                <c:pt idx="0">
                  <c:v>Total</c:v>
                </c:pt>
              </c:strCache>
            </c:strRef>
          </c:cat>
          <c:val>
            <c:numRef>
              <c:f>Q9_b!$I$10</c:f>
              <c:numCache>
                <c:formatCode>General</c:formatCode>
                <c:ptCount val="1"/>
                <c:pt idx="0">
                  <c:v>29.889148639999998</c:v>
                </c:pt>
              </c:numCache>
            </c:numRef>
          </c:val>
        </c:ser>
        <c:ser>
          <c:idx val="3"/>
          <c:order val="3"/>
          <c:tx>
            <c:strRef>
              <c:f>Q9_b!$J$8:$J$9</c:f>
              <c:strCache>
                <c:ptCount val="1"/>
                <c:pt idx="0">
                  <c:v>105.4612635</c:v>
                </c:pt>
              </c:strCache>
            </c:strRef>
          </c:tx>
          <c:spPr>
            <a:solidFill>
              <a:schemeClr val="accent4"/>
            </a:solidFill>
            <a:ln>
              <a:noFill/>
            </a:ln>
            <a:effectLst/>
          </c:spPr>
          <c:invertIfNegative val="0"/>
          <c:cat>
            <c:strRef>
              <c:f>Q9_b!$F$10</c:f>
              <c:strCache>
                <c:ptCount val="1"/>
                <c:pt idx="0">
                  <c:v>Total</c:v>
                </c:pt>
              </c:strCache>
            </c:strRef>
          </c:cat>
          <c:val>
            <c:numRef>
              <c:f>Q9_b!$J$10</c:f>
              <c:numCache>
                <c:formatCode>General</c:formatCode>
                <c:ptCount val="1"/>
                <c:pt idx="0">
                  <c:v>90.968909120000006</c:v>
                </c:pt>
              </c:numCache>
            </c:numRef>
          </c:val>
        </c:ser>
        <c:ser>
          <c:idx val="4"/>
          <c:order val="4"/>
          <c:tx>
            <c:strRef>
              <c:f>Q9_b!$K$8:$K$9</c:f>
              <c:strCache>
                <c:ptCount val="1"/>
                <c:pt idx="0">
                  <c:v>108.1853528</c:v>
                </c:pt>
              </c:strCache>
            </c:strRef>
          </c:tx>
          <c:spPr>
            <a:solidFill>
              <a:schemeClr val="accent5"/>
            </a:solidFill>
            <a:ln>
              <a:noFill/>
            </a:ln>
            <a:effectLst/>
          </c:spPr>
          <c:invertIfNegative val="0"/>
          <c:cat>
            <c:strRef>
              <c:f>Q9_b!$F$10</c:f>
              <c:strCache>
                <c:ptCount val="1"/>
                <c:pt idx="0">
                  <c:v>Total</c:v>
                </c:pt>
              </c:strCache>
            </c:strRef>
          </c:cat>
          <c:val>
            <c:numRef>
              <c:f>Q9_b!$K$10</c:f>
              <c:numCache>
                <c:formatCode>General</c:formatCode>
                <c:ptCount val="1"/>
                <c:pt idx="0">
                  <c:v>29.347279019999998</c:v>
                </c:pt>
              </c:numCache>
            </c:numRef>
          </c:val>
        </c:ser>
        <c:ser>
          <c:idx val="5"/>
          <c:order val="5"/>
          <c:tx>
            <c:strRef>
              <c:f>Q9_b!$L$8:$L$9</c:f>
              <c:strCache>
                <c:ptCount val="1"/>
                <c:pt idx="0">
                  <c:v>110.4612635</c:v>
                </c:pt>
              </c:strCache>
            </c:strRef>
          </c:tx>
          <c:spPr>
            <a:solidFill>
              <a:schemeClr val="accent6"/>
            </a:solidFill>
            <a:ln>
              <a:noFill/>
            </a:ln>
            <a:effectLst/>
          </c:spPr>
          <c:invertIfNegative val="0"/>
          <c:cat>
            <c:strRef>
              <c:f>Q9_b!$F$10</c:f>
              <c:strCache>
                <c:ptCount val="1"/>
                <c:pt idx="0">
                  <c:v>Total</c:v>
                </c:pt>
              </c:strCache>
            </c:strRef>
          </c:cat>
          <c:val>
            <c:numRef>
              <c:f>Q9_b!$L$10</c:f>
              <c:numCache>
                <c:formatCode>General</c:formatCode>
                <c:ptCount val="1"/>
                <c:pt idx="0">
                  <c:v>30.147543290000002</c:v>
                </c:pt>
              </c:numCache>
            </c:numRef>
          </c:val>
        </c:ser>
        <c:ser>
          <c:idx val="6"/>
          <c:order val="6"/>
          <c:tx>
            <c:strRef>
              <c:f>Q9_b!$M$8:$M$9</c:f>
              <c:strCache>
                <c:ptCount val="1"/>
                <c:pt idx="0">
                  <c:v>110.8408174</c:v>
                </c:pt>
              </c:strCache>
            </c:strRef>
          </c:tx>
          <c:spPr>
            <a:solidFill>
              <a:schemeClr val="accent1">
                <a:lumMod val="60000"/>
              </a:schemeClr>
            </a:solidFill>
            <a:ln>
              <a:noFill/>
            </a:ln>
            <a:effectLst/>
          </c:spPr>
          <c:invertIfNegative val="0"/>
          <c:cat>
            <c:strRef>
              <c:f>Q9_b!$F$10</c:f>
              <c:strCache>
                <c:ptCount val="1"/>
                <c:pt idx="0">
                  <c:v>Total</c:v>
                </c:pt>
              </c:strCache>
            </c:strRef>
          </c:cat>
          <c:val>
            <c:numRef>
              <c:f>Q9_b!$M$10</c:f>
              <c:numCache>
                <c:formatCode>General</c:formatCode>
                <c:ptCount val="1"/>
                <c:pt idx="0">
                  <c:v>34.908211270000002</c:v>
                </c:pt>
              </c:numCache>
            </c:numRef>
          </c:val>
        </c:ser>
        <c:ser>
          <c:idx val="7"/>
          <c:order val="7"/>
          <c:tx>
            <c:strRef>
              <c:f>Q9_b!$N$8:$N$9</c:f>
              <c:strCache>
                <c:ptCount val="1"/>
                <c:pt idx="0">
                  <c:v>111.1853528</c:v>
                </c:pt>
              </c:strCache>
            </c:strRef>
          </c:tx>
          <c:spPr>
            <a:solidFill>
              <a:schemeClr val="accent2">
                <a:lumMod val="60000"/>
              </a:schemeClr>
            </a:solidFill>
            <a:ln>
              <a:noFill/>
            </a:ln>
            <a:effectLst/>
          </c:spPr>
          <c:invertIfNegative val="0"/>
          <c:cat>
            <c:strRef>
              <c:f>Q9_b!$F$10</c:f>
              <c:strCache>
                <c:ptCount val="1"/>
                <c:pt idx="0">
                  <c:v>Total</c:v>
                </c:pt>
              </c:strCache>
            </c:strRef>
          </c:cat>
          <c:val>
            <c:numRef>
              <c:f>Q9_b!$N$10</c:f>
              <c:numCache>
                <c:formatCode>General</c:formatCode>
                <c:ptCount val="1"/>
                <c:pt idx="0">
                  <c:v>88.3463043</c:v>
                </c:pt>
              </c:numCache>
            </c:numRef>
          </c:val>
        </c:ser>
        <c:ser>
          <c:idx val="8"/>
          <c:order val="8"/>
          <c:tx>
            <c:strRef>
              <c:f>Q9_b!$O$8:$O$9</c:f>
              <c:strCache>
                <c:ptCount val="1"/>
                <c:pt idx="0">
                  <c:v>111.2889958</c:v>
                </c:pt>
              </c:strCache>
            </c:strRef>
          </c:tx>
          <c:spPr>
            <a:solidFill>
              <a:schemeClr val="accent3">
                <a:lumMod val="60000"/>
              </a:schemeClr>
            </a:solidFill>
            <a:ln>
              <a:noFill/>
            </a:ln>
            <a:effectLst/>
          </c:spPr>
          <c:invertIfNegative val="0"/>
          <c:cat>
            <c:strRef>
              <c:f>Q9_b!$F$10</c:f>
              <c:strCache>
                <c:ptCount val="1"/>
                <c:pt idx="0">
                  <c:v>Total</c:v>
                </c:pt>
              </c:strCache>
            </c:strRef>
          </c:cat>
          <c:val>
            <c:numRef>
              <c:f>Q9_b!$O$10</c:f>
              <c:numCache>
                <c:formatCode>General</c:formatCode>
                <c:ptCount val="1"/>
                <c:pt idx="0">
                  <c:v>32.701644000000002</c:v>
                </c:pt>
              </c:numCache>
            </c:numRef>
          </c:val>
        </c:ser>
        <c:ser>
          <c:idx val="9"/>
          <c:order val="9"/>
          <c:tx>
            <c:strRef>
              <c:f>Q9_b!$P$8:$P$9</c:f>
              <c:strCache>
                <c:ptCount val="1"/>
                <c:pt idx="0">
                  <c:v>112.2889958</c:v>
                </c:pt>
              </c:strCache>
            </c:strRef>
          </c:tx>
          <c:spPr>
            <a:solidFill>
              <a:schemeClr val="accent4">
                <a:lumMod val="60000"/>
              </a:schemeClr>
            </a:solidFill>
            <a:ln>
              <a:noFill/>
            </a:ln>
            <a:effectLst/>
          </c:spPr>
          <c:invertIfNegative val="0"/>
          <c:cat>
            <c:strRef>
              <c:f>Q9_b!$F$10</c:f>
              <c:strCache>
                <c:ptCount val="1"/>
                <c:pt idx="0">
                  <c:v>Total</c:v>
                </c:pt>
              </c:strCache>
            </c:strRef>
          </c:cat>
          <c:val>
            <c:numRef>
              <c:f>Q9_b!$P$10</c:f>
              <c:numCache>
                <c:formatCode>General</c:formatCode>
                <c:ptCount val="1"/>
                <c:pt idx="0">
                  <c:v>33.234361409999998</c:v>
                </c:pt>
              </c:numCache>
            </c:numRef>
          </c:val>
        </c:ser>
        <c:ser>
          <c:idx val="10"/>
          <c:order val="10"/>
          <c:tx>
            <c:strRef>
              <c:f>Q9_b!$Q$8:$Q$9</c:f>
              <c:strCache>
                <c:ptCount val="1"/>
                <c:pt idx="0">
                  <c:v>112.6452041</c:v>
                </c:pt>
              </c:strCache>
            </c:strRef>
          </c:tx>
          <c:spPr>
            <a:solidFill>
              <a:schemeClr val="accent5">
                <a:lumMod val="60000"/>
              </a:schemeClr>
            </a:solidFill>
            <a:ln>
              <a:noFill/>
            </a:ln>
            <a:effectLst/>
          </c:spPr>
          <c:invertIfNegative val="0"/>
          <c:cat>
            <c:strRef>
              <c:f>Q9_b!$F$10</c:f>
              <c:strCache>
                <c:ptCount val="1"/>
                <c:pt idx="0">
                  <c:v>Total</c:v>
                </c:pt>
              </c:strCache>
            </c:strRef>
          </c:cat>
          <c:val>
            <c:numRef>
              <c:f>Q9_b!$Q$10</c:f>
              <c:numCache>
                <c:formatCode>General</c:formatCode>
                <c:ptCount val="1"/>
                <c:pt idx="0">
                  <c:v>30.615283340000001</c:v>
                </c:pt>
              </c:numCache>
            </c:numRef>
          </c:val>
        </c:ser>
        <c:ser>
          <c:idx val="11"/>
          <c:order val="11"/>
          <c:tx>
            <c:strRef>
              <c:f>Q9_b!$R$8:$R$9</c:f>
              <c:strCache>
                <c:ptCount val="1"/>
                <c:pt idx="0">
                  <c:v>113.1853528</c:v>
                </c:pt>
              </c:strCache>
            </c:strRef>
          </c:tx>
          <c:spPr>
            <a:solidFill>
              <a:schemeClr val="accent6">
                <a:lumMod val="60000"/>
              </a:schemeClr>
            </a:solidFill>
            <a:ln>
              <a:noFill/>
            </a:ln>
            <a:effectLst/>
          </c:spPr>
          <c:invertIfNegative val="0"/>
          <c:cat>
            <c:strRef>
              <c:f>Q9_b!$F$10</c:f>
              <c:strCache>
                <c:ptCount val="1"/>
                <c:pt idx="0">
                  <c:v>Total</c:v>
                </c:pt>
              </c:strCache>
            </c:strRef>
          </c:cat>
          <c:val>
            <c:numRef>
              <c:f>Q9_b!$R$10</c:f>
              <c:numCache>
                <c:formatCode>General</c:formatCode>
                <c:ptCount val="1"/>
                <c:pt idx="0">
                  <c:v>29.59176832</c:v>
                </c:pt>
              </c:numCache>
            </c:numRef>
          </c:val>
        </c:ser>
        <c:ser>
          <c:idx val="12"/>
          <c:order val="12"/>
          <c:tx>
            <c:strRef>
              <c:f>Q9_b!$S$8:$S$9</c:f>
              <c:strCache>
                <c:ptCount val="1"/>
                <c:pt idx="0">
                  <c:v>113.4612635</c:v>
                </c:pt>
              </c:strCache>
            </c:strRef>
          </c:tx>
          <c:spPr>
            <a:solidFill>
              <a:schemeClr val="accent1">
                <a:lumMod val="80000"/>
                <a:lumOff val="20000"/>
              </a:schemeClr>
            </a:solidFill>
            <a:ln>
              <a:noFill/>
            </a:ln>
            <a:effectLst/>
          </c:spPr>
          <c:invertIfNegative val="0"/>
          <c:cat>
            <c:strRef>
              <c:f>Q9_b!$F$10</c:f>
              <c:strCache>
                <c:ptCount val="1"/>
                <c:pt idx="0">
                  <c:v>Total</c:v>
                </c:pt>
              </c:strCache>
            </c:strRef>
          </c:cat>
          <c:val>
            <c:numRef>
              <c:f>Q9_b!$S$10</c:f>
              <c:numCache>
                <c:formatCode>General</c:formatCode>
                <c:ptCount val="1"/>
                <c:pt idx="0">
                  <c:v>30.632113910000001</c:v>
                </c:pt>
              </c:numCache>
            </c:numRef>
          </c:val>
        </c:ser>
        <c:ser>
          <c:idx val="13"/>
          <c:order val="13"/>
          <c:tx>
            <c:strRef>
              <c:f>Q9_b!$T$8:$T$9</c:f>
              <c:strCache>
                <c:ptCount val="1"/>
                <c:pt idx="0">
                  <c:v>113.4846092</c:v>
                </c:pt>
              </c:strCache>
            </c:strRef>
          </c:tx>
          <c:spPr>
            <a:solidFill>
              <a:schemeClr val="accent2">
                <a:lumMod val="80000"/>
                <a:lumOff val="20000"/>
              </a:schemeClr>
            </a:solidFill>
            <a:ln>
              <a:noFill/>
            </a:ln>
            <a:effectLst/>
          </c:spPr>
          <c:invertIfNegative val="0"/>
          <c:cat>
            <c:strRef>
              <c:f>Q9_b!$F$10</c:f>
              <c:strCache>
                <c:ptCount val="1"/>
                <c:pt idx="0">
                  <c:v>Total</c:v>
                </c:pt>
              </c:strCache>
            </c:strRef>
          </c:cat>
          <c:val>
            <c:numRef>
              <c:f>Q9_b!$T$10</c:f>
              <c:numCache>
                <c:formatCode>General</c:formatCode>
                <c:ptCount val="1"/>
                <c:pt idx="0">
                  <c:v>37.042350030000001</c:v>
                </c:pt>
              </c:numCache>
            </c:numRef>
          </c:val>
        </c:ser>
        <c:ser>
          <c:idx val="14"/>
          <c:order val="14"/>
          <c:tx>
            <c:strRef>
              <c:f>Q9_b!$U$8:$U$9</c:f>
              <c:strCache>
                <c:ptCount val="1"/>
                <c:pt idx="0">
                  <c:v>113.8291446</c:v>
                </c:pt>
              </c:strCache>
            </c:strRef>
          </c:tx>
          <c:spPr>
            <a:solidFill>
              <a:schemeClr val="accent3">
                <a:lumMod val="80000"/>
                <a:lumOff val="20000"/>
              </a:schemeClr>
            </a:solidFill>
            <a:ln>
              <a:noFill/>
            </a:ln>
            <a:effectLst/>
          </c:spPr>
          <c:invertIfNegative val="0"/>
          <c:cat>
            <c:strRef>
              <c:f>Q9_b!$F$10</c:f>
              <c:strCache>
                <c:ptCount val="1"/>
                <c:pt idx="0">
                  <c:v>Total</c:v>
                </c:pt>
              </c:strCache>
            </c:strRef>
          </c:cat>
          <c:val>
            <c:numRef>
              <c:f>Q9_b!$U$10</c:f>
              <c:numCache>
                <c:formatCode>General</c:formatCode>
                <c:ptCount val="1"/>
                <c:pt idx="0">
                  <c:v>31.837122359999999</c:v>
                </c:pt>
              </c:numCache>
            </c:numRef>
          </c:val>
        </c:ser>
        <c:ser>
          <c:idx val="15"/>
          <c:order val="15"/>
          <c:tx>
            <c:strRef>
              <c:f>Q9_b!$V$8:$V$9</c:f>
              <c:strCache>
                <c:ptCount val="1"/>
                <c:pt idx="0">
                  <c:v>114.0933825</c:v>
                </c:pt>
              </c:strCache>
            </c:strRef>
          </c:tx>
          <c:spPr>
            <a:solidFill>
              <a:schemeClr val="accent4">
                <a:lumMod val="80000"/>
                <a:lumOff val="20000"/>
              </a:schemeClr>
            </a:solidFill>
            <a:ln>
              <a:noFill/>
            </a:ln>
            <a:effectLst/>
          </c:spPr>
          <c:invertIfNegative val="0"/>
          <c:cat>
            <c:strRef>
              <c:f>Q9_b!$F$10</c:f>
              <c:strCache>
                <c:ptCount val="1"/>
                <c:pt idx="0">
                  <c:v>Total</c:v>
                </c:pt>
              </c:strCache>
            </c:strRef>
          </c:cat>
          <c:val>
            <c:numRef>
              <c:f>Q9_b!$V$10</c:f>
              <c:numCache>
                <c:formatCode>General</c:formatCode>
                <c:ptCount val="1"/>
                <c:pt idx="0">
                  <c:v>57.097976000000003</c:v>
                </c:pt>
              </c:numCache>
            </c:numRef>
          </c:val>
        </c:ser>
        <c:ser>
          <c:idx val="16"/>
          <c:order val="16"/>
          <c:tx>
            <c:strRef>
              <c:f>Q9_b!$W$8:$W$9</c:f>
              <c:strCache>
                <c:ptCount val="1"/>
                <c:pt idx="0">
                  <c:v>114.3692933</c:v>
                </c:pt>
              </c:strCache>
            </c:strRef>
          </c:tx>
          <c:spPr>
            <a:solidFill>
              <a:schemeClr val="accent5">
                <a:lumMod val="80000"/>
                <a:lumOff val="20000"/>
              </a:schemeClr>
            </a:solidFill>
            <a:ln>
              <a:noFill/>
            </a:ln>
            <a:effectLst/>
          </c:spPr>
          <c:invertIfNegative val="0"/>
          <c:cat>
            <c:strRef>
              <c:f>Q9_b!$F$10</c:f>
              <c:strCache>
                <c:ptCount val="1"/>
                <c:pt idx="0">
                  <c:v>Total</c:v>
                </c:pt>
              </c:strCache>
            </c:strRef>
          </c:cat>
          <c:val>
            <c:numRef>
              <c:f>Q9_b!$W$10</c:f>
              <c:numCache>
                <c:formatCode>General</c:formatCode>
                <c:ptCount val="1"/>
                <c:pt idx="0">
                  <c:v>59.465177279999999</c:v>
                </c:pt>
              </c:numCache>
            </c:numRef>
          </c:val>
        </c:ser>
        <c:ser>
          <c:idx val="17"/>
          <c:order val="17"/>
          <c:tx>
            <c:strRef>
              <c:f>Q9_b!$X$8:$X$9</c:f>
              <c:strCache>
                <c:ptCount val="1"/>
                <c:pt idx="0">
                  <c:v>114.3809661</c:v>
                </c:pt>
              </c:strCache>
            </c:strRef>
          </c:tx>
          <c:spPr>
            <a:solidFill>
              <a:schemeClr val="accent6">
                <a:lumMod val="80000"/>
                <a:lumOff val="20000"/>
              </a:schemeClr>
            </a:solidFill>
            <a:ln>
              <a:noFill/>
            </a:ln>
            <a:effectLst/>
          </c:spPr>
          <c:invertIfNegative val="0"/>
          <c:cat>
            <c:strRef>
              <c:f>Q9_b!$F$10</c:f>
              <c:strCache>
                <c:ptCount val="1"/>
                <c:pt idx="0">
                  <c:v>Total</c:v>
                </c:pt>
              </c:strCache>
            </c:strRef>
          </c:cat>
          <c:val>
            <c:numRef>
              <c:f>Q9_b!$X$10</c:f>
              <c:numCache>
                <c:formatCode>General</c:formatCode>
                <c:ptCount val="1"/>
                <c:pt idx="0">
                  <c:v>33.078631629999997</c:v>
                </c:pt>
              </c:numCache>
            </c:numRef>
          </c:val>
        </c:ser>
        <c:ser>
          <c:idx val="18"/>
          <c:order val="18"/>
          <c:tx>
            <c:strRef>
              <c:f>Q9_b!$Y$8:$Y$9</c:f>
              <c:strCache>
                <c:ptCount val="1"/>
                <c:pt idx="0">
                  <c:v>114.5985128</c:v>
                </c:pt>
              </c:strCache>
            </c:strRef>
          </c:tx>
          <c:spPr>
            <a:solidFill>
              <a:schemeClr val="accent1">
                <a:lumMod val="80000"/>
              </a:schemeClr>
            </a:solidFill>
            <a:ln>
              <a:noFill/>
            </a:ln>
            <a:effectLst/>
          </c:spPr>
          <c:invertIfNegative val="0"/>
          <c:cat>
            <c:strRef>
              <c:f>Q9_b!$F$10</c:f>
              <c:strCache>
                <c:ptCount val="1"/>
                <c:pt idx="0">
                  <c:v>Total</c:v>
                </c:pt>
              </c:strCache>
            </c:strRef>
          </c:cat>
          <c:val>
            <c:numRef>
              <c:f>Q9_b!$Y$10</c:f>
              <c:numCache>
                <c:formatCode>General</c:formatCode>
                <c:ptCount val="1"/>
                <c:pt idx="0">
                  <c:v>16.043174919999998</c:v>
                </c:pt>
              </c:numCache>
            </c:numRef>
          </c:val>
        </c:ser>
        <c:ser>
          <c:idx val="19"/>
          <c:order val="19"/>
          <c:tx>
            <c:strRef>
              <c:f>Q9_b!$Z$8:$Z$9</c:f>
              <c:strCache>
                <c:ptCount val="1"/>
                <c:pt idx="0">
                  <c:v>115.0130851</c:v>
                </c:pt>
              </c:strCache>
            </c:strRef>
          </c:tx>
          <c:spPr>
            <a:solidFill>
              <a:schemeClr val="accent2">
                <a:lumMod val="80000"/>
              </a:schemeClr>
            </a:solidFill>
            <a:ln>
              <a:noFill/>
            </a:ln>
            <a:effectLst/>
          </c:spPr>
          <c:invertIfNegative val="0"/>
          <c:cat>
            <c:strRef>
              <c:f>Q9_b!$F$10</c:f>
              <c:strCache>
                <c:ptCount val="1"/>
                <c:pt idx="0">
                  <c:v>Total</c:v>
                </c:pt>
              </c:strCache>
            </c:strRef>
          </c:cat>
          <c:val>
            <c:numRef>
              <c:f>Q9_b!$Z$10</c:f>
              <c:numCache>
                <c:formatCode>General</c:formatCode>
                <c:ptCount val="1"/>
                <c:pt idx="0">
                  <c:v>31.911223400000001</c:v>
                </c:pt>
              </c:numCache>
            </c:numRef>
          </c:val>
        </c:ser>
        <c:ser>
          <c:idx val="20"/>
          <c:order val="20"/>
          <c:tx>
            <c:strRef>
              <c:f>Q9_b!$AA$8:$AA$9</c:f>
              <c:strCache>
                <c:ptCount val="1"/>
                <c:pt idx="0">
                  <c:v>115.5765794</c:v>
                </c:pt>
              </c:strCache>
            </c:strRef>
          </c:tx>
          <c:spPr>
            <a:solidFill>
              <a:schemeClr val="accent3">
                <a:lumMod val="80000"/>
              </a:schemeClr>
            </a:solidFill>
            <a:ln>
              <a:noFill/>
            </a:ln>
            <a:effectLst/>
          </c:spPr>
          <c:invertIfNegative val="0"/>
          <c:cat>
            <c:strRef>
              <c:f>Q9_b!$F$10</c:f>
              <c:strCache>
                <c:ptCount val="1"/>
                <c:pt idx="0">
                  <c:v>Total</c:v>
                </c:pt>
              </c:strCache>
            </c:strRef>
          </c:cat>
          <c:val>
            <c:numRef>
              <c:f>Q9_b!$AA$10</c:f>
              <c:numCache>
                <c:formatCode>General</c:formatCode>
                <c:ptCount val="1"/>
                <c:pt idx="0">
                  <c:v>37.662873670000003</c:v>
                </c:pt>
              </c:numCache>
            </c:numRef>
          </c:val>
        </c:ser>
        <c:ser>
          <c:idx val="21"/>
          <c:order val="21"/>
          <c:tx>
            <c:strRef>
              <c:f>Q9_b!$AB$8:$AB$9</c:f>
              <c:strCache>
                <c:ptCount val="1"/>
                <c:pt idx="0">
                  <c:v>115.6452041</c:v>
                </c:pt>
              </c:strCache>
            </c:strRef>
          </c:tx>
          <c:spPr>
            <a:solidFill>
              <a:schemeClr val="accent4">
                <a:lumMod val="80000"/>
              </a:schemeClr>
            </a:solidFill>
            <a:ln>
              <a:noFill/>
            </a:ln>
            <a:effectLst/>
          </c:spPr>
          <c:invertIfNegative val="0"/>
          <c:cat>
            <c:strRef>
              <c:f>Q9_b!$F$10</c:f>
              <c:strCache>
                <c:ptCount val="1"/>
                <c:pt idx="0">
                  <c:v>Total</c:v>
                </c:pt>
              </c:strCache>
            </c:strRef>
          </c:cat>
          <c:val>
            <c:numRef>
              <c:f>Q9_b!$AB$10</c:f>
              <c:numCache>
                <c:formatCode>General</c:formatCode>
                <c:ptCount val="1"/>
                <c:pt idx="0">
                  <c:v>30.92015417</c:v>
                </c:pt>
              </c:numCache>
            </c:numRef>
          </c:val>
        </c:ser>
        <c:ser>
          <c:idx val="22"/>
          <c:order val="22"/>
          <c:tx>
            <c:strRef>
              <c:f>Q9_b!$AC$8:$AC$9</c:f>
              <c:strCache>
                <c:ptCount val="1"/>
                <c:pt idx="0">
                  <c:v>115.7488471</c:v>
                </c:pt>
              </c:strCache>
            </c:strRef>
          </c:tx>
          <c:spPr>
            <a:solidFill>
              <a:schemeClr val="accent5">
                <a:lumMod val="80000"/>
              </a:schemeClr>
            </a:solidFill>
            <a:ln>
              <a:noFill/>
            </a:ln>
            <a:effectLst/>
          </c:spPr>
          <c:invertIfNegative val="0"/>
          <c:cat>
            <c:strRef>
              <c:f>Q9_b!$F$10</c:f>
              <c:strCache>
                <c:ptCount val="1"/>
                <c:pt idx="0">
                  <c:v>Total</c:v>
                </c:pt>
              </c:strCache>
            </c:strRef>
          </c:cat>
          <c:val>
            <c:numRef>
              <c:f>Q9_b!$AC$10</c:f>
              <c:numCache>
                <c:formatCode>General</c:formatCode>
                <c:ptCount val="1"/>
                <c:pt idx="0">
                  <c:v>35.027175560000003</c:v>
                </c:pt>
              </c:numCache>
            </c:numRef>
          </c:val>
        </c:ser>
        <c:ser>
          <c:idx val="23"/>
          <c:order val="23"/>
          <c:tx>
            <c:strRef>
              <c:f>Q9_b!$AD$8:$AD$9</c:f>
              <c:strCache>
                <c:ptCount val="1"/>
                <c:pt idx="0">
                  <c:v>116.3926389</c:v>
                </c:pt>
              </c:strCache>
            </c:strRef>
          </c:tx>
          <c:spPr>
            <a:solidFill>
              <a:schemeClr val="accent6">
                <a:lumMod val="80000"/>
              </a:schemeClr>
            </a:solidFill>
            <a:ln>
              <a:noFill/>
            </a:ln>
            <a:effectLst/>
          </c:spPr>
          <c:invertIfNegative val="0"/>
          <c:cat>
            <c:strRef>
              <c:f>Q9_b!$F$10</c:f>
              <c:strCache>
                <c:ptCount val="1"/>
                <c:pt idx="0">
                  <c:v>Total</c:v>
                </c:pt>
              </c:strCache>
            </c:strRef>
          </c:cat>
          <c:val>
            <c:numRef>
              <c:f>Q9_b!$AD$10</c:f>
              <c:numCache>
                <c:formatCode>General</c:formatCode>
                <c:ptCount val="1"/>
                <c:pt idx="0">
                  <c:v>37.392524420000001</c:v>
                </c:pt>
              </c:numCache>
            </c:numRef>
          </c:val>
        </c:ser>
        <c:ser>
          <c:idx val="24"/>
          <c:order val="24"/>
          <c:tx>
            <c:strRef>
              <c:f>Q9_b!$AE$8:$AE$9</c:f>
              <c:strCache>
                <c:ptCount val="1"/>
                <c:pt idx="0">
                  <c:v>116.4729364</c:v>
                </c:pt>
              </c:strCache>
            </c:strRef>
          </c:tx>
          <c:spPr>
            <a:solidFill>
              <a:schemeClr val="accent1">
                <a:lumMod val="60000"/>
                <a:lumOff val="40000"/>
              </a:schemeClr>
            </a:solidFill>
            <a:ln>
              <a:noFill/>
            </a:ln>
            <a:effectLst/>
          </c:spPr>
          <c:invertIfNegative val="0"/>
          <c:cat>
            <c:strRef>
              <c:f>Q9_b!$F$10</c:f>
              <c:strCache>
                <c:ptCount val="1"/>
                <c:pt idx="0">
                  <c:v>Total</c:v>
                </c:pt>
              </c:strCache>
            </c:strRef>
          </c:cat>
          <c:val>
            <c:numRef>
              <c:f>Q9_b!$AE$10</c:f>
              <c:numCache>
                <c:formatCode>General</c:formatCode>
                <c:ptCount val="1"/>
                <c:pt idx="0">
                  <c:v>33.910055980000003</c:v>
                </c:pt>
              </c:numCache>
            </c:numRef>
          </c:val>
        </c:ser>
        <c:ser>
          <c:idx val="25"/>
          <c:order val="25"/>
          <c:tx>
            <c:strRef>
              <c:f>Q9_b!$AF$8:$AF$9</c:f>
              <c:strCache>
                <c:ptCount val="1"/>
                <c:pt idx="0">
                  <c:v>116.909442</c:v>
                </c:pt>
              </c:strCache>
            </c:strRef>
          </c:tx>
          <c:spPr>
            <a:solidFill>
              <a:schemeClr val="accent2">
                <a:lumMod val="60000"/>
                <a:lumOff val="40000"/>
              </a:schemeClr>
            </a:solidFill>
            <a:ln>
              <a:noFill/>
            </a:ln>
            <a:effectLst/>
          </c:spPr>
          <c:invertIfNegative val="0"/>
          <c:cat>
            <c:strRef>
              <c:f>Q9_b!$F$10</c:f>
              <c:strCache>
                <c:ptCount val="1"/>
                <c:pt idx="0">
                  <c:v>Total</c:v>
                </c:pt>
              </c:strCache>
            </c:strRef>
          </c:cat>
          <c:val>
            <c:numRef>
              <c:f>Q9_b!$AF$10</c:f>
              <c:numCache>
                <c:formatCode>General</c:formatCode>
                <c:ptCount val="1"/>
                <c:pt idx="0">
                  <c:v>56.510417959999998</c:v>
                </c:pt>
              </c:numCache>
            </c:numRef>
          </c:val>
        </c:ser>
        <c:ser>
          <c:idx val="26"/>
          <c:order val="26"/>
          <c:tx>
            <c:strRef>
              <c:f>Q9_b!$AG$8:$AG$9</c:f>
              <c:strCache>
                <c:ptCount val="1"/>
                <c:pt idx="0">
                  <c:v>117.1050553</c:v>
                </c:pt>
              </c:strCache>
            </c:strRef>
          </c:tx>
          <c:spPr>
            <a:solidFill>
              <a:schemeClr val="accent3">
                <a:lumMod val="60000"/>
                <a:lumOff val="40000"/>
              </a:schemeClr>
            </a:solidFill>
            <a:ln>
              <a:noFill/>
            </a:ln>
            <a:effectLst/>
          </c:spPr>
          <c:invertIfNegative val="0"/>
          <c:cat>
            <c:strRef>
              <c:f>Q9_b!$F$10</c:f>
              <c:strCache>
                <c:ptCount val="1"/>
                <c:pt idx="0">
                  <c:v>Total</c:v>
                </c:pt>
              </c:strCache>
            </c:strRef>
          </c:cat>
          <c:val>
            <c:numRef>
              <c:f>Q9_b!$AG$10</c:f>
              <c:numCache>
                <c:formatCode>General</c:formatCode>
                <c:ptCount val="1"/>
                <c:pt idx="0">
                  <c:v>32.621915889999997</c:v>
                </c:pt>
              </c:numCache>
            </c:numRef>
          </c:val>
        </c:ser>
        <c:ser>
          <c:idx val="27"/>
          <c:order val="27"/>
          <c:tx>
            <c:strRef>
              <c:f>Q9_b!$AH$8:$AH$9</c:f>
              <c:strCache>
                <c:ptCount val="1"/>
                <c:pt idx="0">
                  <c:v>117.4612635</c:v>
                </c:pt>
              </c:strCache>
            </c:strRef>
          </c:tx>
          <c:spPr>
            <a:solidFill>
              <a:schemeClr val="accent4">
                <a:lumMod val="60000"/>
                <a:lumOff val="40000"/>
              </a:schemeClr>
            </a:solidFill>
            <a:ln>
              <a:noFill/>
            </a:ln>
            <a:effectLst/>
          </c:spPr>
          <c:invertIfNegative val="0"/>
          <c:cat>
            <c:strRef>
              <c:f>Q9_b!$F$10</c:f>
              <c:strCache>
                <c:ptCount val="1"/>
                <c:pt idx="0">
                  <c:v>Total</c:v>
                </c:pt>
              </c:strCache>
            </c:strRef>
          </c:cat>
          <c:val>
            <c:numRef>
              <c:f>Q9_b!$AH$10</c:f>
              <c:numCache>
                <c:formatCode>General</c:formatCode>
                <c:ptCount val="1"/>
                <c:pt idx="0">
                  <c:v>30.527426980000001</c:v>
                </c:pt>
              </c:numCache>
            </c:numRef>
          </c:val>
        </c:ser>
        <c:ser>
          <c:idx val="28"/>
          <c:order val="28"/>
          <c:tx>
            <c:strRef>
              <c:f>Q9_b!$AI$8:$AI$9</c:f>
              <c:strCache>
                <c:ptCount val="1"/>
                <c:pt idx="0">
                  <c:v>117.5985128</c:v>
                </c:pt>
              </c:strCache>
            </c:strRef>
          </c:tx>
          <c:spPr>
            <a:solidFill>
              <a:schemeClr val="accent5">
                <a:lumMod val="60000"/>
                <a:lumOff val="40000"/>
              </a:schemeClr>
            </a:solidFill>
            <a:ln>
              <a:noFill/>
            </a:ln>
            <a:effectLst/>
          </c:spPr>
          <c:invertIfNegative val="0"/>
          <c:cat>
            <c:strRef>
              <c:f>Q9_b!$F$10</c:f>
              <c:strCache>
                <c:ptCount val="1"/>
                <c:pt idx="0">
                  <c:v>Total</c:v>
                </c:pt>
              </c:strCache>
            </c:strRef>
          </c:cat>
          <c:val>
            <c:numRef>
              <c:f>Q9_b!$AI$10</c:f>
              <c:numCache>
                <c:formatCode>General</c:formatCode>
                <c:ptCount val="1"/>
                <c:pt idx="0">
                  <c:v>31.947656219999999</c:v>
                </c:pt>
              </c:numCache>
            </c:numRef>
          </c:val>
        </c:ser>
        <c:ser>
          <c:idx val="29"/>
          <c:order val="29"/>
          <c:tx>
            <c:strRef>
              <c:f>Q9_b!$AJ$8:$AJ$9</c:f>
              <c:strCache>
                <c:ptCount val="1"/>
                <c:pt idx="0">
                  <c:v>117.6685497</c:v>
                </c:pt>
              </c:strCache>
            </c:strRef>
          </c:tx>
          <c:spPr>
            <a:solidFill>
              <a:schemeClr val="accent6">
                <a:lumMod val="60000"/>
                <a:lumOff val="40000"/>
              </a:schemeClr>
            </a:solidFill>
            <a:ln>
              <a:noFill/>
            </a:ln>
            <a:effectLst/>
          </c:spPr>
          <c:invertIfNegative val="0"/>
          <c:cat>
            <c:strRef>
              <c:f>Q9_b!$F$10</c:f>
              <c:strCache>
                <c:ptCount val="1"/>
                <c:pt idx="0">
                  <c:v>Total</c:v>
                </c:pt>
              </c:strCache>
            </c:strRef>
          </c:cat>
          <c:val>
            <c:numRef>
              <c:f>Q9_b!$AJ$10</c:f>
              <c:numCache>
                <c:formatCode>General</c:formatCode>
                <c:ptCount val="1"/>
                <c:pt idx="0">
                  <c:v>37.860411429999999</c:v>
                </c:pt>
              </c:numCache>
            </c:numRef>
          </c:val>
        </c:ser>
        <c:ser>
          <c:idx val="30"/>
          <c:order val="30"/>
          <c:tx>
            <c:strRef>
              <c:f>Q9_b!$AK$8:$AK$9</c:f>
              <c:strCache>
                <c:ptCount val="1"/>
                <c:pt idx="0">
                  <c:v>118.2086984</c:v>
                </c:pt>
              </c:strCache>
            </c:strRef>
          </c:tx>
          <c:spPr>
            <a:solidFill>
              <a:schemeClr val="accent1">
                <a:lumMod val="50000"/>
              </a:schemeClr>
            </a:solidFill>
            <a:ln>
              <a:noFill/>
            </a:ln>
            <a:effectLst/>
          </c:spPr>
          <c:invertIfNegative val="0"/>
          <c:cat>
            <c:strRef>
              <c:f>Q9_b!$F$10</c:f>
              <c:strCache>
                <c:ptCount val="1"/>
                <c:pt idx="0">
                  <c:v>Total</c:v>
                </c:pt>
              </c:strCache>
            </c:strRef>
          </c:cat>
          <c:val>
            <c:numRef>
              <c:f>Q9_b!$AK$10</c:f>
              <c:numCache>
                <c:formatCode>General</c:formatCode>
                <c:ptCount val="1"/>
                <c:pt idx="0">
                  <c:v>36.498617379999999</c:v>
                </c:pt>
              </c:numCache>
            </c:numRef>
          </c:val>
        </c:ser>
        <c:ser>
          <c:idx val="31"/>
          <c:order val="31"/>
          <c:tx>
            <c:strRef>
              <c:f>Q9_b!$AL$8:$AL$9</c:f>
              <c:strCache>
                <c:ptCount val="1"/>
                <c:pt idx="0">
                  <c:v>118.2889958</c:v>
                </c:pt>
              </c:strCache>
            </c:strRef>
          </c:tx>
          <c:spPr>
            <a:solidFill>
              <a:schemeClr val="accent2">
                <a:lumMod val="50000"/>
              </a:schemeClr>
            </a:solidFill>
            <a:ln>
              <a:noFill/>
            </a:ln>
            <a:effectLst/>
          </c:spPr>
          <c:invertIfNegative val="0"/>
          <c:cat>
            <c:strRef>
              <c:f>Q9_b!$F$10</c:f>
              <c:strCache>
                <c:ptCount val="1"/>
                <c:pt idx="0">
                  <c:v>Total</c:v>
                </c:pt>
              </c:strCache>
            </c:strRef>
          </c:cat>
          <c:val>
            <c:numRef>
              <c:f>Q9_b!$AL$10</c:f>
              <c:numCache>
                <c:formatCode>General</c:formatCode>
                <c:ptCount val="1"/>
                <c:pt idx="0">
                  <c:v>132.84365482000001</c:v>
                </c:pt>
              </c:numCache>
            </c:numRef>
          </c:val>
        </c:ser>
        <c:ser>
          <c:idx val="32"/>
          <c:order val="32"/>
          <c:tx>
            <c:strRef>
              <c:f>Q9_b!$AM$8:$AM$9</c:f>
              <c:strCache>
                <c:ptCount val="1"/>
                <c:pt idx="0">
                  <c:v>118.4729364</c:v>
                </c:pt>
              </c:strCache>
            </c:strRef>
          </c:tx>
          <c:spPr>
            <a:solidFill>
              <a:schemeClr val="accent3">
                <a:lumMod val="50000"/>
              </a:schemeClr>
            </a:solidFill>
            <a:ln>
              <a:noFill/>
            </a:ln>
            <a:effectLst/>
          </c:spPr>
          <c:invertIfNegative val="0"/>
          <c:cat>
            <c:strRef>
              <c:f>Q9_b!$F$10</c:f>
              <c:strCache>
                <c:ptCount val="1"/>
                <c:pt idx="0">
                  <c:v>Total</c:v>
                </c:pt>
              </c:strCache>
            </c:strRef>
          </c:cat>
          <c:val>
            <c:numRef>
              <c:f>Q9_b!$AM$10</c:f>
              <c:numCache>
                <c:formatCode>General</c:formatCode>
                <c:ptCount val="1"/>
                <c:pt idx="0">
                  <c:v>33.516974169999997</c:v>
                </c:pt>
              </c:numCache>
            </c:numRef>
          </c:val>
        </c:ser>
        <c:ser>
          <c:idx val="33"/>
          <c:order val="33"/>
          <c:tx>
            <c:strRef>
              <c:f>Q9_b!$AN$8:$AN$9</c:f>
              <c:strCache>
                <c:ptCount val="1"/>
                <c:pt idx="0">
                  <c:v>119.1050553</c:v>
                </c:pt>
              </c:strCache>
            </c:strRef>
          </c:tx>
          <c:spPr>
            <a:solidFill>
              <a:schemeClr val="accent4">
                <a:lumMod val="50000"/>
              </a:schemeClr>
            </a:solidFill>
            <a:ln>
              <a:noFill/>
            </a:ln>
            <a:effectLst/>
          </c:spPr>
          <c:invertIfNegative val="0"/>
          <c:cat>
            <c:strRef>
              <c:f>Q9_b!$F$10</c:f>
              <c:strCache>
                <c:ptCount val="1"/>
                <c:pt idx="0">
                  <c:v>Total</c:v>
                </c:pt>
              </c:strCache>
            </c:strRef>
          </c:cat>
          <c:val>
            <c:numRef>
              <c:f>Q9_b!$AN$10</c:f>
              <c:numCache>
                <c:formatCode>General</c:formatCode>
                <c:ptCount val="1"/>
                <c:pt idx="0">
                  <c:v>65.159719100000004</c:v>
                </c:pt>
              </c:numCache>
            </c:numRef>
          </c:val>
        </c:ser>
        <c:ser>
          <c:idx val="34"/>
          <c:order val="34"/>
          <c:tx>
            <c:strRef>
              <c:f>Q9_b!$AO$8:$AO$9</c:f>
              <c:strCache>
                <c:ptCount val="1"/>
                <c:pt idx="0">
                  <c:v>119.1853528</c:v>
                </c:pt>
              </c:strCache>
            </c:strRef>
          </c:tx>
          <c:spPr>
            <a:solidFill>
              <a:schemeClr val="accent5">
                <a:lumMod val="50000"/>
              </a:schemeClr>
            </a:solidFill>
            <a:ln>
              <a:noFill/>
            </a:ln>
            <a:effectLst/>
          </c:spPr>
          <c:invertIfNegative val="0"/>
          <c:cat>
            <c:strRef>
              <c:f>Q9_b!$F$10</c:f>
              <c:strCache>
                <c:ptCount val="1"/>
                <c:pt idx="0">
                  <c:v>Total</c:v>
                </c:pt>
              </c:strCache>
            </c:strRef>
          </c:cat>
          <c:val>
            <c:numRef>
              <c:f>Q9_b!$AO$10</c:f>
              <c:numCache>
                <c:formatCode>General</c:formatCode>
                <c:ptCount val="1"/>
                <c:pt idx="0">
                  <c:v>28.781727889999999</c:v>
                </c:pt>
              </c:numCache>
            </c:numRef>
          </c:val>
        </c:ser>
        <c:ser>
          <c:idx val="35"/>
          <c:order val="35"/>
          <c:tx>
            <c:strRef>
              <c:f>Q9_b!$AP$8:$AP$9</c:f>
              <c:strCache>
                <c:ptCount val="1"/>
                <c:pt idx="0">
                  <c:v>119.9211148</c:v>
                </c:pt>
              </c:strCache>
            </c:strRef>
          </c:tx>
          <c:spPr>
            <a:solidFill>
              <a:schemeClr val="accent6">
                <a:lumMod val="50000"/>
              </a:schemeClr>
            </a:solidFill>
            <a:ln>
              <a:noFill/>
            </a:ln>
            <a:effectLst/>
          </c:spPr>
          <c:invertIfNegative val="0"/>
          <c:cat>
            <c:strRef>
              <c:f>Q9_b!$F$10</c:f>
              <c:strCache>
                <c:ptCount val="1"/>
                <c:pt idx="0">
                  <c:v>Total</c:v>
                </c:pt>
              </c:strCache>
            </c:strRef>
          </c:cat>
          <c:val>
            <c:numRef>
              <c:f>Q9_b!$AP$10</c:f>
              <c:numCache>
                <c:formatCode>General</c:formatCode>
                <c:ptCount val="1"/>
                <c:pt idx="0">
                  <c:v>31.380040839999999</c:v>
                </c:pt>
              </c:numCache>
            </c:numRef>
          </c:val>
        </c:ser>
        <c:ser>
          <c:idx val="36"/>
          <c:order val="36"/>
          <c:tx>
            <c:strRef>
              <c:f>Q9_b!$AQ$8:$AQ$9</c:f>
              <c:strCache>
                <c:ptCount val="1"/>
                <c:pt idx="0">
                  <c:v>120.2889958</c:v>
                </c:pt>
              </c:strCache>
            </c:strRef>
          </c:tx>
          <c:spPr>
            <a:solidFill>
              <a:schemeClr val="accent1">
                <a:lumMod val="70000"/>
                <a:lumOff val="30000"/>
              </a:schemeClr>
            </a:solidFill>
            <a:ln>
              <a:noFill/>
            </a:ln>
            <a:effectLst/>
          </c:spPr>
          <c:invertIfNegative val="0"/>
          <c:cat>
            <c:strRef>
              <c:f>Q9_b!$F$10</c:f>
              <c:strCache>
                <c:ptCount val="1"/>
                <c:pt idx="0">
                  <c:v>Total</c:v>
                </c:pt>
              </c:strCache>
            </c:strRef>
          </c:cat>
          <c:val>
            <c:numRef>
              <c:f>Q9_b!$AQ$10</c:f>
              <c:numCache>
                <c:formatCode>General</c:formatCode>
                <c:ptCount val="1"/>
                <c:pt idx="0">
                  <c:v>32.675827699999999</c:v>
                </c:pt>
              </c:numCache>
            </c:numRef>
          </c:val>
        </c:ser>
        <c:ser>
          <c:idx val="37"/>
          <c:order val="37"/>
          <c:tx>
            <c:strRef>
              <c:f>Q9_b!$AR$8:$AR$9</c:f>
              <c:strCache>
                <c:ptCount val="1"/>
                <c:pt idx="0">
                  <c:v>120.4043117</c:v>
                </c:pt>
              </c:strCache>
            </c:strRef>
          </c:tx>
          <c:spPr>
            <a:solidFill>
              <a:schemeClr val="accent2">
                <a:lumMod val="70000"/>
                <a:lumOff val="30000"/>
              </a:schemeClr>
            </a:solidFill>
            <a:ln>
              <a:noFill/>
            </a:ln>
            <a:effectLst/>
          </c:spPr>
          <c:invertIfNegative val="0"/>
          <c:cat>
            <c:strRef>
              <c:f>Q9_b!$F$10</c:f>
              <c:strCache>
                <c:ptCount val="1"/>
                <c:pt idx="0">
                  <c:v>Total</c:v>
                </c:pt>
              </c:strCache>
            </c:strRef>
          </c:cat>
          <c:val>
            <c:numRef>
              <c:f>Q9_b!$AR$10</c:f>
              <c:numCache>
                <c:formatCode>General</c:formatCode>
                <c:ptCount val="1"/>
                <c:pt idx="0">
                  <c:v>40.398163570000001</c:v>
                </c:pt>
              </c:numCache>
            </c:numRef>
          </c:val>
        </c:ser>
        <c:ser>
          <c:idx val="38"/>
          <c:order val="38"/>
          <c:tx>
            <c:strRef>
              <c:f>Q9_b!$AS$8:$AS$9</c:f>
              <c:strCache>
                <c:ptCount val="1"/>
                <c:pt idx="0">
                  <c:v>120.7605199</c:v>
                </c:pt>
              </c:strCache>
            </c:strRef>
          </c:tx>
          <c:spPr>
            <a:solidFill>
              <a:schemeClr val="accent3">
                <a:lumMod val="70000"/>
                <a:lumOff val="30000"/>
              </a:schemeClr>
            </a:solidFill>
            <a:ln>
              <a:noFill/>
            </a:ln>
            <a:effectLst/>
          </c:spPr>
          <c:invertIfNegative val="0"/>
          <c:cat>
            <c:strRef>
              <c:f>Q9_b!$F$10</c:f>
              <c:strCache>
                <c:ptCount val="1"/>
                <c:pt idx="0">
                  <c:v>Total</c:v>
                </c:pt>
              </c:strCache>
            </c:strRef>
          </c:cat>
          <c:val>
            <c:numRef>
              <c:f>Q9_b!$AS$10</c:f>
              <c:numCache>
                <c:formatCode>General</c:formatCode>
                <c:ptCount val="1"/>
                <c:pt idx="0">
                  <c:v>38.062823350000002</c:v>
                </c:pt>
              </c:numCache>
            </c:numRef>
          </c:val>
        </c:ser>
        <c:ser>
          <c:idx val="39"/>
          <c:order val="39"/>
          <c:tx>
            <c:strRef>
              <c:f>Q9_b!$AT$8:$AT$9</c:f>
              <c:strCache>
                <c:ptCount val="1"/>
                <c:pt idx="0">
                  <c:v>121.3926389</c:v>
                </c:pt>
              </c:strCache>
            </c:strRef>
          </c:tx>
          <c:spPr>
            <a:solidFill>
              <a:schemeClr val="accent4">
                <a:lumMod val="70000"/>
                <a:lumOff val="30000"/>
              </a:schemeClr>
            </a:solidFill>
            <a:ln>
              <a:noFill/>
            </a:ln>
            <a:effectLst/>
          </c:spPr>
          <c:invertIfNegative val="0"/>
          <c:cat>
            <c:strRef>
              <c:f>Q9_b!$F$10</c:f>
              <c:strCache>
                <c:ptCount val="1"/>
                <c:pt idx="0">
                  <c:v>Total</c:v>
                </c:pt>
              </c:strCache>
            </c:strRef>
          </c:cat>
          <c:val>
            <c:numRef>
              <c:f>Q9_b!$AT$10</c:f>
              <c:numCache>
                <c:formatCode>General</c:formatCode>
                <c:ptCount val="1"/>
                <c:pt idx="0">
                  <c:v>37.57328965</c:v>
                </c:pt>
              </c:numCache>
            </c:numRef>
          </c:val>
        </c:ser>
        <c:ser>
          <c:idx val="40"/>
          <c:order val="40"/>
          <c:tx>
            <c:strRef>
              <c:f>Q9_b!$AU$8:$AU$9</c:f>
              <c:strCache>
                <c:ptCount val="1"/>
                <c:pt idx="0">
                  <c:v>121.8408174</c:v>
                </c:pt>
              </c:strCache>
            </c:strRef>
          </c:tx>
          <c:spPr>
            <a:solidFill>
              <a:schemeClr val="accent5">
                <a:lumMod val="70000"/>
                <a:lumOff val="30000"/>
              </a:schemeClr>
            </a:solidFill>
            <a:ln>
              <a:noFill/>
            </a:ln>
            <a:effectLst/>
          </c:spPr>
          <c:invertIfNegative val="0"/>
          <c:cat>
            <c:strRef>
              <c:f>Q9_b!$F$10</c:f>
              <c:strCache>
                <c:ptCount val="1"/>
                <c:pt idx="0">
                  <c:v>Total</c:v>
                </c:pt>
              </c:strCache>
            </c:strRef>
          </c:cat>
          <c:val>
            <c:numRef>
              <c:f>Q9_b!$AU$10</c:f>
              <c:numCache>
                <c:formatCode>General</c:formatCode>
                <c:ptCount val="1"/>
                <c:pt idx="0">
                  <c:v>35.549359840000001</c:v>
                </c:pt>
              </c:numCache>
            </c:numRef>
          </c:val>
        </c:ser>
        <c:ser>
          <c:idx val="41"/>
          <c:order val="41"/>
          <c:tx>
            <c:strRef>
              <c:f>Q9_b!$AV$8:$AV$9</c:f>
              <c:strCache>
                <c:ptCount val="1"/>
                <c:pt idx="0">
                  <c:v>121.864163</c:v>
                </c:pt>
              </c:strCache>
            </c:strRef>
          </c:tx>
          <c:spPr>
            <a:solidFill>
              <a:schemeClr val="accent6">
                <a:lumMod val="70000"/>
                <a:lumOff val="30000"/>
              </a:schemeClr>
            </a:solidFill>
            <a:ln>
              <a:noFill/>
            </a:ln>
            <a:effectLst/>
          </c:spPr>
          <c:invertIfNegative val="0"/>
          <c:cat>
            <c:strRef>
              <c:f>Q9_b!$F$10</c:f>
              <c:strCache>
                <c:ptCount val="1"/>
                <c:pt idx="0">
                  <c:v>Total</c:v>
                </c:pt>
              </c:strCache>
            </c:strRef>
          </c:cat>
          <c:val>
            <c:numRef>
              <c:f>Q9_b!$AV$10</c:f>
              <c:numCache>
                <c:formatCode>General</c:formatCode>
                <c:ptCount val="1"/>
                <c:pt idx="0">
                  <c:v>42.618698469999998</c:v>
                </c:pt>
              </c:numCache>
            </c:numRef>
          </c:val>
        </c:ser>
        <c:ser>
          <c:idx val="42"/>
          <c:order val="42"/>
          <c:tx>
            <c:strRef>
              <c:f>Q9_b!$AW$8:$AW$9</c:f>
              <c:strCache>
                <c:ptCount val="1"/>
                <c:pt idx="0">
                  <c:v>122.1050553</c:v>
                </c:pt>
              </c:strCache>
            </c:strRef>
          </c:tx>
          <c:spPr>
            <a:solidFill>
              <a:schemeClr val="accent1">
                <a:lumMod val="70000"/>
              </a:schemeClr>
            </a:solidFill>
            <a:ln>
              <a:noFill/>
            </a:ln>
            <a:effectLst/>
          </c:spPr>
          <c:invertIfNegative val="0"/>
          <c:cat>
            <c:strRef>
              <c:f>Q9_b!$F$10</c:f>
              <c:strCache>
                <c:ptCount val="1"/>
                <c:pt idx="0">
                  <c:v>Total</c:v>
                </c:pt>
              </c:strCache>
            </c:strRef>
          </c:cat>
          <c:val>
            <c:numRef>
              <c:f>Q9_b!$AW$10</c:f>
              <c:numCache>
                <c:formatCode>General</c:formatCode>
                <c:ptCount val="1"/>
                <c:pt idx="0">
                  <c:v>32.813592409999998</c:v>
                </c:pt>
              </c:numCache>
            </c:numRef>
          </c:val>
        </c:ser>
        <c:ser>
          <c:idx val="43"/>
          <c:order val="43"/>
          <c:tx>
            <c:strRef>
              <c:f>Q9_b!$AX$8:$AX$9</c:f>
              <c:strCache>
                <c:ptCount val="1"/>
                <c:pt idx="0">
                  <c:v>124.7152409</c:v>
                </c:pt>
              </c:strCache>
            </c:strRef>
          </c:tx>
          <c:spPr>
            <a:solidFill>
              <a:schemeClr val="accent2">
                <a:lumMod val="70000"/>
              </a:schemeClr>
            </a:solidFill>
            <a:ln>
              <a:noFill/>
            </a:ln>
            <a:effectLst/>
          </c:spPr>
          <c:invertIfNegative val="0"/>
          <c:cat>
            <c:strRef>
              <c:f>Q9_b!$F$10</c:f>
              <c:strCache>
                <c:ptCount val="1"/>
                <c:pt idx="0">
                  <c:v>Total</c:v>
                </c:pt>
              </c:strCache>
            </c:strRef>
          </c:cat>
          <c:val>
            <c:numRef>
              <c:f>Q9_b!$AX$10</c:f>
              <c:numCache>
                <c:formatCode>General</c:formatCode>
                <c:ptCount val="1"/>
                <c:pt idx="0">
                  <c:v>52.99775236</c:v>
                </c:pt>
              </c:numCache>
            </c:numRef>
          </c:val>
        </c:ser>
        <c:ser>
          <c:idx val="44"/>
          <c:order val="44"/>
          <c:tx>
            <c:strRef>
              <c:f>Q9_b!$AY$8:$AY$9</c:f>
              <c:strCache>
                <c:ptCount val="1"/>
                <c:pt idx="0">
                  <c:v>125.3123415</c:v>
                </c:pt>
              </c:strCache>
            </c:strRef>
          </c:tx>
          <c:spPr>
            <a:solidFill>
              <a:schemeClr val="accent3">
                <a:lumMod val="70000"/>
              </a:schemeClr>
            </a:solidFill>
            <a:ln>
              <a:noFill/>
            </a:ln>
            <a:effectLst/>
          </c:spPr>
          <c:invertIfNegative val="0"/>
          <c:cat>
            <c:strRef>
              <c:f>Q9_b!$F$10</c:f>
              <c:strCache>
                <c:ptCount val="1"/>
                <c:pt idx="0">
                  <c:v>Total</c:v>
                </c:pt>
              </c:strCache>
            </c:strRef>
          </c:cat>
          <c:val>
            <c:numRef>
              <c:f>Q9_b!$AY$10</c:f>
              <c:numCache>
                <c:formatCode>General</c:formatCode>
                <c:ptCount val="1"/>
                <c:pt idx="0">
                  <c:v>40.722831149999998</c:v>
                </c:pt>
              </c:numCache>
            </c:numRef>
          </c:val>
        </c:ser>
        <c:ser>
          <c:idx val="45"/>
          <c:order val="45"/>
          <c:tx>
            <c:strRef>
              <c:f>Q9_b!$AZ$8:$AZ$9</c:f>
              <c:strCache>
                <c:ptCount val="1"/>
                <c:pt idx="0">
                  <c:v>126.0481035</c:v>
                </c:pt>
              </c:strCache>
            </c:strRef>
          </c:tx>
          <c:spPr>
            <a:solidFill>
              <a:schemeClr val="accent4">
                <a:lumMod val="70000"/>
              </a:schemeClr>
            </a:solidFill>
            <a:ln>
              <a:noFill/>
            </a:ln>
            <a:effectLst/>
          </c:spPr>
          <c:invertIfNegative val="0"/>
          <c:cat>
            <c:strRef>
              <c:f>Q9_b!$F$10</c:f>
              <c:strCache>
                <c:ptCount val="1"/>
                <c:pt idx="0">
                  <c:v>Total</c:v>
                </c:pt>
              </c:strCache>
            </c:strRef>
          </c:cat>
          <c:val>
            <c:numRef>
              <c:f>Q9_b!$AZ$10</c:f>
              <c:numCache>
                <c:formatCode>General</c:formatCode>
                <c:ptCount val="1"/>
                <c:pt idx="0">
                  <c:v>43.390988499999999</c:v>
                </c:pt>
              </c:numCache>
            </c:numRef>
          </c:val>
        </c:ser>
        <c:ser>
          <c:idx val="46"/>
          <c:order val="46"/>
          <c:tx>
            <c:strRef>
              <c:f>Q9_b!$BA$8:$BA$9</c:f>
              <c:strCache>
                <c:ptCount val="1"/>
                <c:pt idx="0">
                  <c:v>126.4043117</c:v>
                </c:pt>
              </c:strCache>
            </c:strRef>
          </c:tx>
          <c:spPr>
            <a:solidFill>
              <a:schemeClr val="accent5">
                <a:lumMod val="70000"/>
              </a:schemeClr>
            </a:solidFill>
            <a:ln>
              <a:noFill/>
            </a:ln>
            <a:effectLst/>
          </c:spPr>
          <c:invertIfNegative val="0"/>
          <c:cat>
            <c:strRef>
              <c:f>Q9_b!$F$10</c:f>
              <c:strCache>
                <c:ptCount val="1"/>
                <c:pt idx="0">
                  <c:v>Total</c:v>
                </c:pt>
              </c:strCache>
            </c:strRef>
          </c:cat>
          <c:val>
            <c:numRef>
              <c:f>Q9_b!$BA$10</c:f>
              <c:numCache>
                <c:formatCode>General</c:formatCode>
                <c:ptCount val="1"/>
                <c:pt idx="0">
                  <c:v>40.589068449999999</c:v>
                </c:pt>
              </c:numCache>
            </c:numRef>
          </c:val>
        </c:ser>
        <c:ser>
          <c:idx val="47"/>
          <c:order val="47"/>
          <c:tx>
            <c:strRef>
              <c:f>Q9_b!$BB$8:$BB$9</c:f>
              <c:strCache>
                <c:ptCount val="1"/>
                <c:pt idx="0">
                  <c:v>126.5985128</c:v>
                </c:pt>
              </c:strCache>
            </c:strRef>
          </c:tx>
          <c:spPr>
            <a:solidFill>
              <a:schemeClr val="accent6">
                <a:lumMod val="70000"/>
              </a:schemeClr>
            </a:solidFill>
            <a:ln>
              <a:noFill/>
            </a:ln>
            <a:effectLst/>
          </c:spPr>
          <c:invertIfNegative val="0"/>
          <c:cat>
            <c:strRef>
              <c:f>Q9_b!$F$10</c:f>
              <c:strCache>
                <c:ptCount val="1"/>
                <c:pt idx="0">
                  <c:v>Total</c:v>
                </c:pt>
              </c:strCache>
            </c:strRef>
          </c:cat>
          <c:val>
            <c:numRef>
              <c:f>Q9_b!$BB$10</c:f>
              <c:numCache>
                <c:formatCode>General</c:formatCode>
                <c:ptCount val="1"/>
                <c:pt idx="0">
                  <c:v>15.71285853</c:v>
                </c:pt>
              </c:numCache>
            </c:numRef>
          </c:val>
        </c:ser>
        <c:ser>
          <c:idx val="48"/>
          <c:order val="48"/>
          <c:tx>
            <c:strRef>
              <c:f>Q9_b!$BC$8:$BC$9</c:f>
              <c:strCache>
                <c:ptCount val="1"/>
                <c:pt idx="0">
                  <c:v>127.909442</c:v>
                </c:pt>
              </c:strCache>
            </c:strRef>
          </c:tx>
          <c:spPr>
            <a:solidFill>
              <a:schemeClr val="accent1">
                <a:lumMod val="50000"/>
                <a:lumOff val="50000"/>
              </a:schemeClr>
            </a:solidFill>
            <a:ln>
              <a:noFill/>
            </a:ln>
            <a:effectLst/>
          </c:spPr>
          <c:invertIfNegative val="0"/>
          <c:cat>
            <c:strRef>
              <c:f>Q9_b!$F$10</c:f>
              <c:strCache>
                <c:ptCount val="1"/>
                <c:pt idx="0">
                  <c:v>Total</c:v>
                </c:pt>
              </c:strCache>
            </c:strRef>
          </c:cat>
          <c:val>
            <c:numRef>
              <c:f>Q9_b!$BC$10</c:f>
              <c:numCache>
                <c:formatCode>General</c:formatCode>
                <c:ptCount val="1"/>
                <c:pt idx="0">
                  <c:v>28.07059654</c:v>
                </c:pt>
              </c:numCache>
            </c:numRef>
          </c:val>
        </c:ser>
        <c:ser>
          <c:idx val="49"/>
          <c:order val="49"/>
          <c:tx>
            <c:strRef>
              <c:f>Q9_b!$BD$8:$BD$9</c:f>
              <c:strCache>
                <c:ptCount val="1"/>
                <c:pt idx="0">
                  <c:v>128.128401</c:v>
                </c:pt>
              </c:strCache>
            </c:strRef>
          </c:tx>
          <c:spPr>
            <a:solidFill>
              <a:schemeClr val="accent2">
                <a:lumMod val="50000"/>
                <a:lumOff val="50000"/>
              </a:schemeClr>
            </a:solidFill>
            <a:ln>
              <a:noFill/>
            </a:ln>
            <a:effectLst/>
          </c:spPr>
          <c:invertIfNegative val="0"/>
          <c:cat>
            <c:strRef>
              <c:f>Q9_b!$F$10</c:f>
              <c:strCache>
                <c:ptCount val="1"/>
                <c:pt idx="0">
                  <c:v>Total</c:v>
                </c:pt>
              </c:strCache>
            </c:strRef>
          </c:cat>
          <c:val>
            <c:numRef>
              <c:f>Q9_b!$BD$10</c:f>
              <c:numCache>
                <c:formatCode>General</c:formatCode>
                <c:ptCount val="1"/>
                <c:pt idx="0">
                  <c:v>40.15948186</c:v>
                </c:pt>
              </c:numCache>
            </c:numRef>
          </c:val>
        </c:ser>
        <c:ser>
          <c:idx val="50"/>
          <c:order val="50"/>
          <c:tx>
            <c:strRef>
              <c:f>Q9_b!$BE$8:$BE$9</c:f>
              <c:strCache>
                <c:ptCount val="1"/>
                <c:pt idx="0">
                  <c:v>128.4612635</c:v>
                </c:pt>
              </c:strCache>
            </c:strRef>
          </c:tx>
          <c:spPr>
            <a:solidFill>
              <a:schemeClr val="accent3">
                <a:lumMod val="50000"/>
                <a:lumOff val="50000"/>
              </a:schemeClr>
            </a:solidFill>
            <a:ln>
              <a:noFill/>
            </a:ln>
            <a:effectLst/>
          </c:spPr>
          <c:invertIfNegative val="0"/>
          <c:cat>
            <c:strRef>
              <c:f>Q9_b!$F$10</c:f>
              <c:strCache>
                <c:ptCount val="1"/>
                <c:pt idx="0">
                  <c:v>Total</c:v>
                </c:pt>
              </c:strCache>
            </c:strRef>
          </c:cat>
          <c:val>
            <c:numRef>
              <c:f>Q9_b!$BE$10</c:f>
              <c:numCache>
                <c:formatCode>General</c:formatCode>
                <c:ptCount val="1"/>
                <c:pt idx="0">
                  <c:v>30.115434029999999</c:v>
                </c:pt>
              </c:numCache>
            </c:numRef>
          </c:val>
        </c:ser>
        <c:ser>
          <c:idx val="51"/>
          <c:order val="51"/>
          <c:tx>
            <c:strRef>
              <c:f>Q9_b!$BF$8:$BF$9</c:f>
              <c:strCache>
                <c:ptCount val="1"/>
                <c:pt idx="0">
                  <c:v>130.2086984</c:v>
                </c:pt>
              </c:strCache>
            </c:strRef>
          </c:tx>
          <c:spPr>
            <a:solidFill>
              <a:schemeClr val="accent4">
                <a:lumMod val="50000"/>
                <a:lumOff val="50000"/>
              </a:schemeClr>
            </a:solidFill>
            <a:ln>
              <a:noFill/>
            </a:ln>
            <a:effectLst/>
          </c:spPr>
          <c:invertIfNegative val="0"/>
          <c:cat>
            <c:strRef>
              <c:f>Q9_b!$F$10</c:f>
              <c:strCache>
                <c:ptCount val="1"/>
                <c:pt idx="0">
                  <c:v>Total</c:v>
                </c:pt>
              </c:strCache>
            </c:strRef>
          </c:cat>
          <c:val>
            <c:numRef>
              <c:f>Q9_b!$BF$10</c:f>
              <c:numCache>
                <c:formatCode>General</c:formatCode>
                <c:ptCount val="1"/>
                <c:pt idx="0">
                  <c:v>36.888153129999999</c:v>
                </c:pt>
              </c:numCache>
            </c:numRef>
          </c:val>
        </c:ser>
        <c:ser>
          <c:idx val="52"/>
          <c:order val="52"/>
          <c:tx>
            <c:strRef>
              <c:f>Q9_b!$BG$8:$BG$9</c:f>
              <c:strCache>
                <c:ptCount val="1"/>
                <c:pt idx="0">
                  <c:v>132.4846092</c:v>
                </c:pt>
              </c:strCache>
            </c:strRef>
          </c:tx>
          <c:spPr>
            <a:solidFill>
              <a:schemeClr val="accent5">
                <a:lumMod val="50000"/>
                <a:lumOff val="50000"/>
              </a:schemeClr>
            </a:solidFill>
            <a:ln>
              <a:noFill/>
            </a:ln>
            <a:effectLst/>
          </c:spPr>
          <c:invertIfNegative val="0"/>
          <c:cat>
            <c:strRef>
              <c:f>Q9_b!$F$10</c:f>
              <c:strCache>
                <c:ptCount val="1"/>
                <c:pt idx="0">
                  <c:v>Total</c:v>
                </c:pt>
              </c:strCache>
            </c:strRef>
          </c:cat>
          <c:val>
            <c:numRef>
              <c:f>Q9_b!$BG$10</c:f>
              <c:numCache>
                <c:formatCode>General</c:formatCode>
                <c:ptCount val="1"/>
                <c:pt idx="0">
                  <c:v>37.979956039999998</c:v>
                </c:pt>
              </c:numCache>
            </c:numRef>
          </c:val>
        </c:ser>
        <c:ser>
          <c:idx val="53"/>
          <c:order val="53"/>
          <c:tx>
            <c:strRef>
              <c:f>Q9_b!$BH$8:$BH$9</c:f>
              <c:strCache>
                <c:ptCount val="1"/>
                <c:pt idx="0">
                  <c:v>132.864163</c:v>
                </c:pt>
              </c:strCache>
            </c:strRef>
          </c:tx>
          <c:spPr>
            <a:solidFill>
              <a:schemeClr val="accent6">
                <a:lumMod val="50000"/>
                <a:lumOff val="50000"/>
              </a:schemeClr>
            </a:solidFill>
            <a:ln>
              <a:noFill/>
            </a:ln>
            <a:effectLst/>
          </c:spPr>
          <c:invertIfNegative val="0"/>
          <c:cat>
            <c:strRef>
              <c:f>Q9_b!$F$10</c:f>
              <c:strCache>
                <c:ptCount val="1"/>
                <c:pt idx="0">
                  <c:v>Total</c:v>
                </c:pt>
              </c:strCache>
            </c:strRef>
          </c:cat>
          <c:val>
            <c:numRef>
              <c:f>Q9_b!$BH$10</c:f>
              <c:numCache>
                <c:formatCode>General</c:formatCode>
                <c:ptCount val="1"/>
                <c:pt idx="0">
                  <c:v>42.778218639999999</c:v>
                </c:pt>
              </c:numCache>
            </c:numRef>
          </c:val>
        </c:ser>
        <c:ser>
          <c:idx val="54"/>
          <c:order val="54"/>
          <c:tx>
            <c:strRef>
              <c:f>Q9_b!$BI$8:$BI$9</c:f>
              <c:strCache>
                <c:ptCount val="1"/>
                <c:pt idx="0">
                  <c:v>133.1400738</c:v>
                </c:pt>
              </c:strCache>
            </c:strRef>
          </c:tx>
          <c:spPr>
            <a:solidFill>
              <a:schemeClr val="accent1"/>
            </a:solidFill>
            <a:ln>
              <a:noFill/>
            </a:ln>
            <a:effectLst/>
          </c:spPr>
          <c:invertIfNegative val="0"/>
          <c:cat>
            <c:strRef>
              <c:f>Q9_b!$F$10</c:f>
              <c:strCache>
                <c:ptCount val="1"/>
                <c:pt idx="0">
                  <c:v>Total</c:v>
                </c:pt>
              </c:strCache>
            </c:strRef>
          </c:cat>
          <c:val>
            <c:numRef>
              <c:f>Q9_b!$BI$10</c:f>
              <c:numCache>
                <c:formatCode>General</c:formatCode>
                <c:ptCount val="1"/>
                <c:pt idx="0">
                  <c:v>43.353122919999997</c:v>
                </c:pt>
              </c:numCache>
            </c:numRef>
          </c:val>
        </c:ser>
        <c:ser>
          <c:idx val="55"/>
          <c:order val="55"/>
          <c:tx>
            <c:strRef>
              <c:f>Q9_b!$BJ$8:$BJ$9</c:f>
              <c:strCache>
                <c:ptCount val="1"/>
                <c:pt idx="0">
                  <c:v>133.3123415</c:v>
                </c:pt>
              </c:strCache>
            </c:strRef>
          </c:tx>
          <c:spPr>
            <a:solidFill>
              <a:schemeClr val="accent2"/>
            </a:solidFill>
            <a:ln>
              <a:noFill/>
            </a:ln>
            <a:effectLst/>
          </c:spPr>
          <c:invertIfNegative val="0"/>
          <c:cat>
            <c:strRef>
              <c:f>Q9_b!$F$10</c:f>
              <c:strCache>
                <c:ptCount val="1"/>
                <c:pt idx="0">
                  <c:v>Total</c:v>
                </c:pt>
              </c:strCache>
            </c:strRef>
          </c:cat>
          <c:val>
            <c:numRef>
              <c:f>Q9_b!$BJ$10</c:f>
              <c:numCache>
                <c:formatCode>General</c:formatCode>
                <c:ptCount val="1"/>
                <c:pt idx="0">
                  <c:v>40.472042379999998</c:v>
                </c:pt>
              </c:numCache>
            </c:numRef>
          </c:val>
        </c:ser>
        <c:ser>
          <c:idx val="56"/>
          <c:order val="56"/>
          <c:tx>
            <c:strRef>
              <c:f>Q9_b!$BK$8:$BK$9</c:f>
              <c:strCache>
                <c:ptCount val="1"/>
                <c:pt idx="0">
                  <c:v>133.4159845</c:v>
                </c:pt>
              </c:strCache>
            </c:strRef>
          </c:tx>
          <c:spPr>
            <a:solidFill>
              <a:schemeClr val="accent3"/>
            </a:solidFill>
            <a:ln>
              <a:noFill/>
            </a:ln>
            <a:effectLst/>
          </c:spPr>
          <c:invertIfNegative val="0"/>
          <c:cat>
            <c:strRef>
              <c:f>Q9_b!$F$10</c:f>
              <c:strCache>
                <c:ptCount val="1"/>
                <c:pt idx="0">
                  <c:v>Total</c:v>
                </c:pt>
              </c:strCache>
            </c:strRef>
          </c:cat>
          <c:val>
            <c:numRef>
              <c:f>Q9_b!$BK$10</c:f>
              <c:numCache>
                <c:formatCode>General</c:formatCode>
                <c:ptCount val="1"/>
                <c:pt idx="0">
                  <c:v>44.013138570000002</c:v>
                </c:pt>
              </c:numCache>
            </c:numRef>
          </c:val>
        </c:ser>
        <c:ser>
          <c:idx val="57"/>
          <c:order val="57"/>
          <c:tx>
            <c:strRef>
              <c:f>Q9_b!$BL$8:$BL$9</c:f>
              <c:strCache>
                <c:ptCount val="1"/>
                <c:pt idx="0">
                  <c:v>133.6802225</c:v>
                </c:pt>
              </c:strCache>
            </c:strRef>
          </c:tx>
          <c:spPr>
            <a:solidFill>
              <a:schemeClr val="accent4"/>
            </a:solidFill>
            <a:ln>
              <a:noFill/>
            </a:ln>
            <a:effectLst/>
          </c:spPr>
          <c:invertIfNegative val="0"/>
          <c:cat>
            <c:strRef>
              <c:f>Q9_b!$F$10</c:f>
              <c:strCache>
                <c:ptCount val="1"/>
                <c:pt idx="0">
                  <c:v>Total</c:v>
                </c:pt>
              </c:strCache>
            </c:strRef>
          </c:cat>
          <c:val>
            <c:numRef>
              <c:f>Q9_b!$BL$10</c:f>
              <c:numCache>
                <c:formatCode>General</c:formatCode>
                <c:ptCount val="1"/>
                <c:pt idx="0">
                  <c:v>41.573974759999999</c:v>
                </c:pt>
              </c:numCache>
            </c:numRef>
          </c:val>
        </c:ser>
        <c:ser>
          <c:idx val="58"/>
          <c:order val="58"/>
          <c:tx>
            <c:strRef>
              <c:f>Q9_b!$BM$8:$BM$9</c:f>
              <c:strCache>
                <c:ptCount val="1"/>
                <c:pt idx="0">
                  <c:v>135.3926389</c:v>
                </c:pt>
              </c:strCache>
            </c:strRef>
          </c:tx>
          <c:spPr>
            <a:solidFill>
              <a:schemeClr val="accent5"/>
            </a:solidFill>
            <a:ln>
              <a:noFill/>
            </a:ln>
            <a:effectLst/>
          </c:spPr>
          <c:invertIfNegative val="0"/>
          <c:cat>
            <c:strRef>
              <c:f>Q9_b!$F$10</c:f>
              <c:strCache>
                <c:ptCount val="1"/>
                <c:pt idx="0">
                  <c:v>Total</c:v>
                </c:pt>
              </c:strCache>
            </c:strRef>
          </c:cat>
          <c:val>
            <c:numRef>
              <c:f>Q9_b!$BM$10</c:f>
              <c:numCache>
                <c:formatCode>General</c:formatCode>
                <c:ptCount val="1"/>
                <c:pt idx="0">
                  <c:v>37.25439197</c:v>
                </c:pt>
              </c:numCache>
            </c:numRef>
          </c:val>
        </c:ser>
        <c:ser>
          <c:idx val="59"/>
          <c:order val="59"/>
          <c:tx>
            <c:strRef>
              <c:f>Q9_b!$BN$8:$BN$9</c:f>
              <c:strCache>
                <c:ptCount val="1"/>
                <c:pt idx="0">
                  <c:v>139.8408174</c:v>
                </c:pt>
              </c:strCache>
            </c:strRef>
          </c:tx>
          <c:spPr>
            <a:solidFill>
              <a:schemeClr val="accent6"/>
            </a:solidFill>
            <a:ln>
              <a:noFill/>
            </a:ln>
            <a:effectLst/>
          </c:spPr>
          <c:invertIfNegative val="0"/>
          <c:cat>
            <c:strRef>
              <c:f>Q9_b!$F$10</c:f>
              <c:strCache>
                <c:ptCount val="1"/>
                <c:pt idx="0">
                  <c:v>Total</c:v>
                </c:pt>
              </c:strCache>
            </c:strRef>
          </c:cat>
          <c:val>
            <c:numRef>
              <c:f>Q9_b!$BN$10</c:f>
              <c:numCache>
                <c:formatCode>General</c:formatCode>
                <c:ptCount val="1"/>
                <c:pt idx="0">
                  <c:v>34.948614689999999</c:v>
                </c:pt>
              </c:numCache>
            </c:numRef>
          </c:val>
        </c:ser>
        <c:ser>
          <c:idx val="60"/>
          <c:order val="60"/>
          <c:tx>
            <c:strRef>
              <c:f>Q9_b!$BO$8:$BO$9</c:f>
              <c:strCache>
                <c:ptCount val="1"/>
                <c:pt idx="0">
                  <c:v>143.3926389</c:v>
                </c:pt>
              </c:strCache>
            </c:strRef>
          </c:tx>
          <c:spPr>
            <a:solidFill>
              <a:schemeClr val="accent1">
                <a:lumMod val="60000"/>
              </a:schemeClr>
            </a:solidFill>
            <a:ln>
              <a:noFill/>
            </a:ln>
            <a:effectLst/>
          </c:spPr>
          <c:invertIfNegative val="0"/>
          <c:cat>
            <c:strRef>
              <c:f>Q9_b!$F$10</c:f>
              <c:strCache>
                <c:ptCount val="1"/>
                <c:pt idx="0">
                  <c:v>Total</c:v>
                </c:pt>
              </c:strCache>
            </c:strRef>
          </c:cat>
          <c:val>
            <c:numRef>
              <c:f>Q9_b!$BO$10</c:f>
              <c:numCache>
                <c:formatCode>General</c:formatCode>
                <c:ptCount val="1"/>
                <c:pt idx="0">
                  <c:v>37.620694749999998</c:v>
                </c:pt>
              </c:numCache>
            </c:numRef>
          </c:val>
        </c:ser>
        <c:ser>
          <c:idx val="61"/>
          <c:order val="61"/>
          <c:tx>
            <c:strRef>
              <c:f>Q9_b!$BP$8:$BP$9</c:f>
              <c:strCache>
                <c:ptCount val="1"/>
                <c:pt idx="0">
                  <c:v>150.5765794</c:v>
                </c:pt>
              </c:strCache>
            </c:strRef>
          </c:tx>
          <c:spPr>
            <a:solidFill>
              <a:schemeClr val="accent2">
                <a:lumMod val="60000"/>
              </a:schemeClr>
            </a:solidFill>
            <a:ln>
              <a:noFill/>
            </a:ln>
            <a:effectLst/>
          </c:spPr>
          <c:invertIfNegative val="0"/>
          <c:cat>
            <c:strRef>
              <c:f>Q9_b!$F$10</c:f>
              <c:strCache>
                <c:ptCount val="1"/>
                <c:pt idx="0">
                  <c:v>Total</c:v>
                </c:pt>
              </c:strCache>
            </c:strRef>
          </c:cat>
          <c:val>
            <c:numRef>
              <c:f>Q9_b!$BP$10</c:f>
              <c:numCache>
                <c:formatCode>General</c:formatCode>
                <c:ptCount val="1"/>
                <c:pt idx="0">
                  <c:v>37.923113209999997</c:v>
                </c:pt>
              </c:numCache>
            </c:numRef>
          </c:val>
        </c:ser>
        <c:ser>
          <c:idx val="62"/>
          <c:order val="62"/>
          <c:tx>
            <c:strRef>
              <c:f>Q9_b!$BQ$8:$BQ$9</c:f>
              <c:strCache>
                <c:ptCount val="1"/>
                <c:pt idx="0">
                  <c:v>151.5985128</c:v>
                </c:pt>
              </c:strCache>
            </c:strRef>
          </c:tx>
          <c:spPr>
            <a:solidFill>
              <a:schemeClr val="accent3">
                <a:lumMod val="60000"/>
              </a:schemeClr>
            </a:solidFill>
            <a:ln>
              <a:noFill/>
            </a:ln>
            <a:effectLst/>
          </c:spPr>
          <c:invertIfNegative val="0"/>
          <c:cat>
            <c:strRef>
              <c:f>Q9_b!$F$10</c:f>
              <c:strCache>
                <c:ptCount val="1"/>
                <c:pt idx="0">
                  <c:v>Total</c:v>
                </c:pt>
              </c:strCache>
            </c:strRef>
          </c:cat>
          <c:val>
            <c:numRef>
              <c:f>Q9_b!$BQ$10</c:f>
              <c:numCache>
                <c:formatCode>General</c:formatCode>
                <c:ptCount val="1"/>
                <c:pt idx="0">
                  <c:v>15.769625420000001</c:v>
                </c:pt>
              </c:numCache>
            </c:numRef>
          </c:val>
        </c:ser>
        <c:ser>
          <c:idx val="63"/>
          <c:order val="63"/>
          <c:tx>
            <c:strRef>
              <c:f>Q9_b!$BR$8:$BR$9</c:f>
              <c:strCache>
                <c:ptCount val="1"/>
                <c:pt idx="0">
                  <c:v>158.3006687</c:v>
                </c:pt>
              </c:strCache>
            </c:strRef>
          </c:tx>
          <c:spPr>
            <a:solidFill>
              <a:schemeClr val="accent4">
                <a:lumMod val="60000"/>
              </a:schemeClr>
            </a:solidFill>
            <a:ln>
              <a:noFill/>
            </a:ln>
            <a:effectLst/>
          </c:spPr>
          <c:invertIfNegative val="0"/>
          <c:cat>
            <c:strRef>
              <c:f>Q9_b!$F$10</c:f>
              <c:strCache>
                <c:ptCount val="1"/>
                <c:pt idx="0">
                  <c:v>Total</c:v>
                </c:pt>
              </c:strCache>
            </c:strRef>
          </c:cat>
          <c:val>
            <c:numRef>
              <c:f>Q9_b!$BR$10</c:f>
              <c:numCache>
                <c:formatCode>General</c:formatCode>
                <c:ptCount val="1"/>
                <c:pt idx="0">
                  <c:v>37.141733279999997</c:v>
                </c:pt>
              </c:numCache>
            </c:numRef>
          </c:val>
        </c:ser>
        <c:ser>
          <c:idx val="64"/>
          <c:order val="64"/>
          <c:tx>
            <c:strRef>
              <c:f>Q9_b!$BS$8:$BS$9</c:f>
              <c:strCache>
                <c:ptCount val="1"/>
                <c:pt idx="0">
                  <c:v>164.5985128</c:v>
                </c:pt>
              </c:strCache>
            </c:strRef>
          </c:tx>
          <c:spPr>
            <a:solidFill>
              <a:schemeClr val="accent5">
                <a:lumMod val="60000"/>
              </a:schemeClr>
            </a:solidFill>
            <a:ln>
              <a:noFill/>
            </a:ln>
            <a:effectLst/>
          </c:spPr>
          <c:invertIfNegative val="0"/>
          <c:cat>
            <c:strRef>
              <c:f>Q9_b!$F$10</c:f>
              <c:strCache>
                <c:ptCount val="1"/>
                <c:pt idx="0">
                  <c:v>Total</c:v>
                </c:pt>
              </c:strCache>
            </c:strRef>
          </c:cat>
          <c:val>
            <c:numRef>
              <c:f>Q9_b!$BS$10</c:f>
              <c:numCache>
                <c:formatCode>General</c:formatCode>
                <c:ptCount val="1"/>
                <c:pt idx="0">
                  <c:v>15.823060419999999</c:v>
                </c:pt>
              </c:numCache>
            </c:numRef>
          </c:val>
        </c:ser>
        <c:ser>
          <c:idx val="65"/>
          <c:order val="65"/>
          <c:tx>
            <c:strRef>
              <c:f>Q9_b!$BT$8:$BT$9</c:f>
              <c:strCache>
                <c:ptCount val="1"/>
                <c:pt idx="0">
                  <c:v>167.9444604</c:v>
                </c:pt>
              </c:strCache>
            </c:strRef>
          </c:tx>
          <c:spPr>
            <a:solidFill>
              <a:schemeClr val="accent6">
                <a:lumMod val="60000"/>
              </a:schemeClr>
            </a:solidFill>
            <a:ln>
              <a:noFill/>
            </a:ln>
            <a:effectLst/>
          </c:spPr>
          <c:invertIfNegative val="0"/>
          <c:cat>
            <c:strRef>
              <c:f>Q9_b!$F$10</c:f>
              <c:strCache>
                <c:ptCount val="1"/>
                <c:pt idx="0">
                  <c:v>Total</c:v>
                </c:pt>
              </c:strCache>
            </c:strRef>
          </c:cat>
          <c:val>
            <c:numRef>
              <c:f>Q9_b!$BT$10</c:f>
              <c:numCache>
                <c:formatCode>General</c:formatCode>
                <c:ptCount val="1"/>
                <c:pt idx="0">
                  <c:v>39.42309899</c:v>
                </c:pt>
              </c:numCache>
            </c:numRef>
          </c:val>
        </c:ser>
        <c:ser>
          <c:idx val="66"/>
          <c:order val="66"/>
          <c:tx>
            <c:strRef>
              <c:f>Q9_b!$BU$8:$BU$9</c:f>
              <c:strCache>
                <c:ptCount val="1"/>
                <c:pt idx="0">
                  <c:v>169.5985128</c:v>
                </c:pt>
              </c:strCache>
            </c:strRef>
          </c:tx>
          <c:spPr>
            <a:solidFill>
              <a:schemeClr val="accent1">
                <a:lumMod val="80000"/>
                <a:lumOff val="20000"/>
              </a:schemeClr>
            </a:solidFill>
            <a:ln>
              <a:noFill/>
            </a:ln>
            <a:effectLst/>
          </c:spPr>
          <c:invertIfNegative val="0"/>
          <c:cat>
            <c:strRef>
              <c:f>Q9_b!$F$10</c:f>
              <c:strCache>
                <c:ptCount val="1"/>
                <c:pt idx="0">
                  <c:v>Total</c:v>
                </c:pt>
              </c:strCache>
            </c:strRef>
          </c:cat>
          <c:val>
            <c:numRef>
              <c:f>Q9_b!$BU$10</c:f>
              <c:numCache>
                <c:formatCode>General</c:formatCode>
                <c:ptCount val="1"/>
                <c:pt idx="0">
                  <c:v>16.132947439999999</c:v>
                </c:pt>
              </c:numCache>
            </c:numRef>
          </c:val>
        </c:ser>
        <c:dLbls>
          <c:showLegendKey val="0"/>
          <c:showVal val="0"/>
          <c:showCatName val="0"/>
          <c:showSerName val="0"/>
          <c:showPercent val="0"/>
          <c:showBubbleSize val="0"/>
        </c:dLbls>
        <c:gapWidth val="219"/>
        <c:overlap val="-27"/>
        <c:axId val="419815032"/>
        <c:axId val="419821304"/>
      </c:barChart>
      <c:catAx>
        <c:axId val="419815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21304"/>
        <c:crosses val="autoZero"/>
        <c:auto val="1"/>
        <c:lblAlgn val="ctr"/>
        <c:lblOffset val="100"/>
        <c:noMultiLvlLbl val="0"/>
      </c:catAx>
      <c:valAx>
        <c:axId val="419821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98150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21</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Microsoft account</cp:lastModifiedBy>
  <cp:revision>6</cp:revision>
  <dcterms:created xsi:type="dcterms:W3CDTF">2023-04-23T05:54:00Z</dcterms:created>
  <dcterms:modified xsi:type="dcterms:W3CDTF">2023-06-16T03:58:00Z</dcterms:modified>
</cp:coreProperties>
</file>