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AJAYKANT JHA</w:t>
      </w:r>
    </w:p>
    <w:p>
      <w:pPr>
        <w:spacing w:after="40"/>
        <w:jc w:val="center"/>
      </w:pPr>
      <w:r>
        <w:rPr>
          <w:rFonts w:ascii="Calibri" w:cs="Calibri" w:eastAsia="Calibri" w:hAnsi="Calibri"/>
          <w:b/>
          <w:bCs/>
          <w:sz w:val="22"/>
          <w:szCs w:val="22"/>
        </w:rPr>
        <w:t xml:space="preserve">Endpoint Management &amp; Digital Workplace Security Leader</w:t>
      </w:r>
    </w:p>
    <w:p>
      <w:pPr>
        <w:spacing w:after="60"/>
        <w:jc w:val="center"/>
      </w:pPr>
      <w:r>
        <w:rPr>
          <w:rFonts w:ascii="Calibri" w:cs="Calibri" w:eastAsia="Calibri" w:hAnsi="Calibri"/>
          <w:sz w:val="20"/>
          <w:szCs w:val="20"/>
          <w:highlight w:val="yellow"/>
          <w:highlightCs w:val="yellow"/>
        </w:rPr>
        <w:t xml:space="preserve">[City, Province]</w:t>
      </w:r>
      <w:r>
        <w:rPr>
          <w:rFonts w:ascii="Calibri" w:cs="Calibri" w:eastAsia="Calibri" w:hAnsi="Calibri"/>
          <w:sz w:val="20"/>
          <w:szCs w:val="20"/>
        </w:rPr>
        <w:t xml:space="preserve"> | </w:t>
      </w:r>
      <w:r>
        <w:rPr>
          <w:rFonts w:ascii="Calibri" w:cs="Calibri" w:eastAsia="Calibri" w:hAnsi="Calibri"/>
          <w:sz w:val="20"/>
          <w:szCs w:val="20"/>
          <w:highlight w:val="yellow"/>
          <w:highlightCs w:val="yellow"/>
        </w:rPr>
        <w:t xml:space="preserve">[Phone]</w:t>
      </w:r>
      <w:r>
        <w:rPr>
          <w:rFonts w:ascii="Calibri" w:cs="Calibri" w:eastAsia="Calibri" w:hAnsi="Calibri"/>
          <w:sz w:val="20"/>
          <w:szCs w:val="20"/>
        </w:rPr>
        <w:t xml:space="preserve"> | jaydxt@gmail.com | linkedin.com/in/</w:t>
      </w:r>
      <w:r>
        <w:rPr>
          <w:rFonts w:ascii="Calibri" w:cs="Calibri" w:eastAsia="Calibri" w:hAnsi="Calibri"/>
          <w:sz w:val="20"/>
          <w:szCs w:val="20"/>
          <w:highlight w:val="yellow"/>
          <w:highlightCs w:val="yellow"/>
        </w:rPr>
        <w:t xml:space="preserve">[profile]</w:t>
      </w:r>
    </w:p>
    <w:p>
      <w:pPr>
        <w:pBdr>
          <w:bottom w:val="single" w:color="1F3864" w:sz="6" w:space="1"/>
        </w:pBdr>
        <w:spacing w:after="80" w:before="200"/>
      </w:pPr>
      <w:r>
        <w:rPr>
          <w:rFonts w:ascii="Calibri" w:cs="Calibri" w:eastAsia="Calibri" w:hAnsi="Calibri"/>
          <w:b/>
          <w:bCs/>
          <w:color w:val="1F3864"/>
          <w:sz w:val="23"/>
          <w:szCs w:val="23"/>
        </w:rPr>
        <w:t xml:space="preserve">PROFESSIONAL SUMMARY</w:t>
      </w:r>
    </w:p>
    <w:p>
      <w:pPr>
        <w:spacing w:after="80"/>
      </w:pPr>
      <w:r>
        <w:rPr>
          <w:rFonts w:ascii="Calibri" w:cs="Calibri" w:eastAsia="Calibri" w:hAnsi="Calibri"/>
          <w:sz w:val="20"/>
          <w:szCs w:val="20"/>
        </w:rPr>
        <w:t xml:space="preserve">Endpoint and digital workplace security leader with 16+ years of progressive experience across endpoint management, endpoint security and IT operations in global, regulated organizations. Currently leading digital workplace security for UCB, setting the security standards for desktops, laptops and mobile devices and running the projects that move them forward. Career spans hands-on engineering, professional services and building a Security Operations Centre, which gives a practical view of how platform decisions affect security, compliance and day-to-day user experience. Works well across infrastructure, security and business teams, manages vendor partners, and coaches engineers to take ownership of the services they run.</w:t>
      </w:r>
    </w:p>
    <w:p>
      <w:pPr>
        <w:pBdr>
          <w:bottom w:val="single" w:color="1F3864" w:sz="6" w:space="1"/>
        </w:pBdr>
        <w:spacing w:after="80" w:before="200"/>
      </w:pPr>
      <w:r>
        <w:rPr>
          <w:rFonts w:ascii="Calibri" w:cs="Calibri" w:eastAsia="Calibri" w:hAnsi="Calibri"/>
          <w:b/>
          <w:bCs/>
          <w:color w:val="1F3864"/>
          <w:sz w:val="23"/>
          <w:szCs w:val="23"/>
        </w:rPr>
        <w:t xml:space="preserve">CORE COMPETENCIES</w:t>
      </w:r>
    </w:p>
    <w:p>
      <w:pPr>
        <w:spacing w:after="80"/>
      </w:pPr>
      <w:r>
        <w:rPr>
          <w:rFonts w:ascii="Calibri" w:cs="Calibri" w:eastAsia="Calibri" w:hAnsi="Calibri"/>
          <w:sz w:val="20"/>
          <w:szCs w:val="20"/>
        </w:rPr>
        <w:t xml:space="preserve">Endpoint Lifecycle Management  |  Cloud-First Device Management  |  Endpoint Security &amp; Compliance  |  Patch &amp; Vulnerability Management  |  Zero Trust &amp; Conditional Access  |  Team Leadership &amp; Coaching  |  Vendor &amp; Contract Management  |  Budget &amp; Resource Planning  |  Continuous Service Improvement (ITIL)  |  Stakeholder Engagement  |  Security Policy &amp; Standards  |  Incident Response</w:t>
      </w:r>
    </w:p>
    <w:p>
      <w:pPr>
        <w:pBdr>
          <w:bottom w:val="single" w:color="1F3864" w:sz="6" w:space="1"/>
        </w:pBdr>
        <w:spacing w:after="80" w:before="200"/>
      </w:pPr>
      <w:r>
        <w:rPr>
          <w:rFonts w:ascii="Calibri" w:cs="Calibri" w:eastAsia="Calibri" w:hAnsi="Calibri"/>
          <w:b/>
          <w:bCs/>
          <w:color w:val="1F3864"/>
          <w:sz w:val="23"/>
          <w:szCs w:val="23"/>
        </w:rPr>
        <w:t xml:space="preserve">TECHNICAL SKILLS</w:t>
      </w:r>
    </w:p>
    <w:p>
      <w:pPr>
        <w:spacing w:after="50"/>
      </w:pPr>
      <w:r>
        <w:rPr>
          <w:rFonts w:ascii="Calibri" w:cs="Calibri" w:eastAsia="Calibri" w:hAnsi="Calibri"/>
          <w:b/>
          <w:bCs/>
          <w:sz w:val="20"/>
          <w:szCs w:val="20"/>
        </w:rPr>
        <w:t xml:space="preserve">Endpoint Management: </w:t>
      </w:r>
      <w:r>
        <w:rPr>
          <w:rFonts w:ascii="Calibri" w:cs="Calibri" w:eastAsia="Calibri" w:hAnsi="Calibri"/>
          <w:sz w:val="20"/>
          <w:szCs w:val="20"/>
        </w:rPr>
        <w:t xml:space="preserve">Microsoft Intune, Windows Autopilot, Microsoft Configuration Manager (SCCM), VMware Workspace ONE, Endpoint Analytics; working knowledge of Windows 365 Cloud PC and Azure Virtual Desktop</w:t>
      </w:r>
    </w:p>
    <w:p>
      <w:pPr>
        <w:spacing w:after="50"/>
      </w:pPr>
      <w:r>
        <w:rPr>
          <w:rFonts w:ascii="Calibri" w:cs="Calibri" w:eastAsia="Calibri" w:hAnsi="Calibri"/>
          <w:b/>
          <w:bCs/>
          <w:sz w:val="20"/>
          <w:szCs w:val="20"/>
        </w:rPr>
        <w:t xml:space="preserve">Identity &amp; Access: </w:t>
      </w:r>
      <w:r>
        <w:rPr>
          <w:rFonts w:ascii="Calibri" w:cs="Calibri" w:eastAsia="Calibri" w:hAnsi="Calibri"/>
          <w:sz w:val="20"/>
          <w:szCs w:val="20"/>
        </w:rPr>
        <w:t xml:space="preserve">Microsoft Entra ID, Conditional Access, device compliance policies, multi-factor authentication, mobile device management (corporate and BYOD)</w:t>
      </w:r>
    </w:p>
    <w:p>
      <w:pPr>
        <w:spacing w:after="50"/>
      </w:pPr>
      <w:r>
        <w:rPr>
          <w:rFonts w:ascii="Calibri" w:cs="Calibri" w:eastAsia="Calibri" w:hAnsi="Calibri"/>
          <w:b/>
          <w:bCs/>
          <w:sz w:val="20"/>
          <w:szCs w:val="20"/>
        </w:rPr>
        <w:t xml:space="preserve">Endpoint Security: </w:t>
      </w:r>
      <w:r>
        <w:rPr>
          <w:rFonts w:ascii="Calibri" w:cs="Calibri" w:eastAsia="Calibri" w:hAnsi="Calibri"/>
          <w:sz w:val="20"/>
          <w:szCs w:val="20"/>
        </w:rPr>
        <w:t xml:space="preserve">Microsoft Defender for Endpoint, Defender Antivirus, Defender for Office 365, Defender for Cloud Apps, McAfee/Trellix ePO and MVISION, Mobile Threat Defense, BitLocker and drive encryption, application control, device control, host DLP</w:t>
      </w:r>
    </w:p>
    <w:p>
      <w:pPr>
        <w:spacing w:after="50"/>
      </w:pPr>
      <w:r>
        <w:rPr>
          <w:rFonts w:ascii="Calibri" w:cs="Calibri" w:eastAsia="Calibri" w:hAnsi="Calibri"/>
          <w:b/>
          <w:bCs/>
          <w:sz w:val="20"/>
          <w:szCs w:val="20"/>
        </w:rPr>
        <w:t xml:space="preserve">Security Operations: </w:t>
      </w:r>
      <w:r>
        <w:rPr>
          <w:rFonts w:ascii="Calibri" w:cs="Calibri" w:eastAsia="Calibri" w:hAnsi="Calibri"/>
          <w:sz w:val="20"/>
          <w:szCs w:val="20"/>
        </w:rPr>
        <w:t xml:space="preserve">Microsoft Sentinel, Splunk, McAfee SIEM, KQL, EDR investigation, vulnerability remediation tracking</w:t>
      </w:r>
    </w:p>
    <w:p>
      <w:pPr>
        <w:spacing w:after="50"/>
      </w:pPr>
      <w:r>
        <w:rPr>
          <w:rFonts w:ascii="Calibri" w:cs="Calibri" w:eastAsia="Calibri" w:hAnsi="Calibri"/>
          <w:b/>
          <w:bCs/>
          <w:sz w:val="20"/>
          <w:szCs w:val="20"/>
        </w:rPr>
        <w:t xml:space="preserve">Automation &amp; Data: </w:t>
      </w:r>
      <w:r>
        <w:rPr>
          <w:rFonts w:ascii="Calibri" w:cs="Calibri" w:eastAsia="Calibri" w:hAnsi="Calibri"/>
          <w:sz w:val="20"/>
          <w:szCs w:val="20"/>
        </w:rPr>
        <w:t xml:space="preserve">PowerShell, Python, Bash, Microsoft Graph API, workflow automation, operational reporting</w:t>
      </w:r>
    </w:p>
    <w:p>
      <w:pPr>
        <w:spacing w:after="50"/>
      </w:pPr>
      <w:r>
        <w:rPr>
          <w:rFonts w:ascii="Calibri" w:cs="Calibri" w:eastAsia="Calibri" w:hAnsi="Calibri"/>
          <w:b/>
          <w:bCs/>
          <w:sz w:val="20"/>
          <w:szCs w:val="20"/>
        </w:rPr>
        <w:t xml:space="preserve">AI &amp; Modern Workplace: </w:t>
      </w:r>
      <w:r>
        <w:rPr>
          <w:rFonts w:ascii="Calibri" w:cs="Calibri" w:eastAsia="Calibri" w:hAnsi="Calibri"/>
          <w:sz w:val="20"/>
          <w:szCs w:val="20"/>
        </w:rPr>
        <w:t xml:space="preserve">Microsoft 365 Copilot readiness (data access review, sensitivity labels, DLP), Microsoft Security Copilot, generative AI for scripting and KQL query development, prompt design, AI usage governance</w:t>
      </w:r>
    </w:p>
    <w:p>
      <w:pPr>
        <w:spacing w:after="50"/>
      </w:pPr>
      <w:r>
        <w:rPr>
          <w:rFonts w:ascii="Calibri" w:cs="Calibri" w:eastAsia="Calibri" w:hAnsi="Calibri"/>
          <w:b/>
          <w:bCs/>
          <w:sz w:val="20"/>
          <w:szCs w:val="20"/>
        </w:rPr>
        <w:t xml:space="preserve">Service Management: </w:t>
      </w:r>
      <w:r>
        <w:rPr>
          <w:rFonts w:ascii="Calibri" w:cs="Calibri" w:eastAsia="Calibri" w:hAnsi="Calibri"/>
          <w:sz w:val="20"/>
          <w:szCs w:val="20"/>
        </w:rPr>
        <w:t xml:space="preserve">ServiceNow, ITIL incident, change and problem management</w:t>
      </w:r>
    </w:p>
    <w:p>
      <w:pPr>
        <w:pBdr>
          <w:bottom w:val="single" w:color="1F3864" w:sz="6" w:space="1"/>
        </w:pBdr>
        <w:spacing w:after="80" w:before="200"/>
      </w:pPr>
      <w:r>
        <w:rPr>
          <w:rFonts w:ascii="Calibri" w:cs="Calibri" w:eastAsia="Calibri" w:hAnsi="Calibri"/>
          <w:b/>
          <w:bCs/>
          <w:color w:val="1F3864"/>
          <w:sz w:val="23"/>
          <w:szCs w:val="23"/>
        </w:rPr>
        <w:t xml:space="preserve">PROFESSIONAL EXPERIENCE</w:t>
      </w:r>
    </w:p>
    <w:p>
      <w:pPr>
        <w:tabs>
          <w:tab w:val="right" w:pos="10240"/>
        </w:tabs>
        <w:spacing w:after="0" w:before="140"/>
      </w:pPr>
      <w:r>
        <w:rPr>
          <w:rFonts w:ascii="Calibri" w:cs="Calibri" w:eastAsia="Calibri" w:hAnsi="Calibri"/>
          <w:b/>
          <w:bCs/>
          <w:sz w:val="22"/>
          <w:szCs w:val="22"/>
        </w:rPr>
        <w:t xml:space="preserve">Digital Workplace Security Lead (Global)</w:t>
      </w:r>
      <w:r>
        <w:rPr>
          <w:rFonts w:ascii="Calibri" w:cs="Calibri" w:eastAsia="Calibri" w:hAnsi="Calibri"/>
        </w:rPr>
        <w:t xml:space="preserve">	</w:t>
      </w:r>
      <w:r>
        <w:rPr>
          <w:rFonts w:ascii="Calibri" w:cs="Calibri" w:eastAsia="Calibri" w:hAnsi="Calibri"/>
          <w:b/>
          <w:bCs/>
          <w:sz w:val="20"/>
          <w:szCs w:val="20"/>
          <w:highlight w:val="yellow"/>
          <w:highlightCs w:val="yellow"/>
        </w:rPr>
        <w:t xml:space="preserve">[Mon YYYY]</w:t>
      </w:r>
      <w:r>
        <w:rPr>
          <w:rFonts w:ascii="Calibri" w:cs="Calibri" w:eastAsia="Calibri" w:hAnsi="Calibri"/>
          <w:b/>
          <w:bCs/>
          <w:sz w:val="20"/>
          <w:szCs w:val="20"/>
        </w:rPr>
        <w:t xml:space="preserve"> – Present</w:t>
      </w:r>
    </w:p>
    <w:p>
      <w:pPr>
        <w:spacing w:after="60"/>
      </w:pPr>
      <w:r>
        <w:rPr>
          <w:rFonts w:ascii="Calibri" w:cs="Calibri" w:eastAsia="Calibri" w:hAnsi="Calibri"/>
          <w:i/>
          <w:iCs/>
          <w:sz w:val="20"/>
          <w:szCs w:val="20"/>
        </w:rPr>
        <w:t xml:space="preserve">UCB | </w:t>
      </w:r>
      <w:r>
        <w:rPr>
          <w:rFonts w:ascii="Calibri" w:cs="Calibri" w:eastAsia="Calibri" w:hAnsi="Calibri"/>
          <w:i/>
          <w:iCs/>
          <w:sz w:val="20"/>
          <w:szCs w:val="20"/>
          <w:highlight w:val="yellow"/>
          <w:highlightCs w:val="yellow"/>
        </w:rPr>
        <w:t xml:space="preserve">[City, Country]</w:t>
      </w:r>
    </w:p>
    <w:p>
      <w:pPr>
        <w:spacing w:after="80"/>
      </w:pPr>
      <w:r>
        <w:rPr>
          <w:rFonts w:ascii="Calibri" w:cs="Calibri" w:eastAsia="Calibri" w:hAnsi="Calibri"/>
          <w:sz w:val="20"/>
          <w:szCs w:val="20"/>
        </w:rPr>
        <w:t xml:space="preserve">Accountable for the security strategy of UCB’s global digital workplace across office and industrial computing environments.</w:t>
      </w:r>
    </w:p>
    <w:p>
      <w:pPr>
        <w:pStyle w:val="ListParagraph"/>
        <w:numPr>
          <w:ilvl w:val="0"/>
          <w:numId w:val="2"/>
        </w:numPr>
        <w:spacing w:after="40"/>
      </w:pPr>
      <w:r>
        <w:rPr>
          <w:rFonts w:ascii="Calibri" w:cs="Calibri" w:eastAsia="Calibri" w:hAnsi="Calibri"/>
          <w:sz w:val="20"/>
          <w:szCs w:val="20"/>
        </w:rPr>
        <w:t xml:space="preserve">Define and maintain global security standards and policies for desktops, laptops and mobile devices, covering both office and manufacturing (industrial) client computing in a regulated environment.</w:t>
      </w:r>
    </w:p>
    <w:p>
      <w:pPr>
        <w:pStyle w:val="ListParagraph"/>
        <w:numPr>
          <w:ilvl w:val="0"/>
          <w:numId w:val="2"/>
        </w:numPr>
        <w:spacing w:after="40"/>
      </w:pPr>
      <w:r>
        <w:rPr>
          <w:rFonts w:ascii="Calibri" w:cs="Calibri" w:eastAsia="Calibri" w:hAnsi="Calibri"/>
          <w:sz w:val="20"/>
          <w:szCs w:val="20"/>
        </w:rPr>
        <w:t xml:space="preserve">Own endpoint protection for workstation and server estates using Microsoft Defender for Endpoint and Defender Antivirus; work with platform and operations teams to remediate vulnerabilities and bring non-compliant devices back into policy.</w:t>
      </w:r>
    </w:p>
    <w:p>
      <w:pPr>
        <w:pStyle w:val="ListParagraph"/>
        <w:numPr>
          <w:ilvl w:val="0"/>
          <w:numId w:val="2"/>
        </w:numPr>
        <w:spacing w:after="40"/>
      </w:pPr>
      <w:r>
        <w:rPr>
          <w:rFonts w:ascii="Calibri" w:cs="Calibri" w:eastAsia="Calibri" w:hAnsi="Calibri"/>
          <w:sz w:val="20"/>
          <w:szCs w:val="20"/>
        </w:rPr>
        <w:t xml:space="preserve">Lead projects that change the digital workplace security environment, from solution selection and setup through qualification and global deployment.</w:t>
      </w:r>
    </w:p>
    <w:p>
      <w:pPr>
        <w:pStyle w:val="ListParagraph"/>
        <w:numPr>
          <w:ilvl w:val="0"/>
          <w:numId w:val="2"/>
        </w:numPr>
        <w:spacing w:after="40"/>
      </w:pPr>
      <w:r>
        <w:rPr>
          <w:rFonts w:ascii="Calibri" w:cs="Calibri" w:eastAsia="Calibri" w:hAnsi="Calibri"/>
          <w:sz w:val="20"/>
          <w:szCs w:val="20"/>
        </w:rPr>
        <w:t xml:space="preserve">Partner with endpoint engineering on Intune and Entra ID controls, including device compliance policies, Conditional Access and mobile device management for corporate and personal devices.</w:t>
      </w:r>
    </w:p>
    <w:p>
      <w:pPr>
        <w:pStyle w:val="ListParagraph"/>
        <w:numPr>
          <w:ilvl w:val="0"/>
          <w:numId w:val="2"/>
        </w:numPr>
        <w:spacing w:after="40"/>
      </w:pPr>
      <w:r>
        <w:rPr>
          <w:rFonts w:ascii="Calibri" w:cs="Calibri" w:eastAsia="Calibri" w:hAnsi="Calibri"/>
          <w:sz w:val="20"/>
          <w:szCs w:val="20"/>
        </w:rPr>
        <w:t xml:space="preserve">Manage contracts and service expectations with global technology partners, aligning scope and spend with infrastructure and security priorities, and contribute to budget planning for security tooling.</w:t>
      </w:r>
    </w:p>
    <w:p>
      <w:pPr>
        <w:pStyle w:val="ListParagraph"/>
        <w:numPr>
          <w:ilvl w:val="0"/>
          <w:numId w:val="2"/>
        </w:numPr>
        <w:spacing w:after="40"/>
      </w:pPr>
      <w:r>
        <w:rPr>
          <w:rFonts w:ascii="Calibri" w:cs="Calibri" w:eastAsia="Calibri" w:hAnsi="Calibri"/>
          <w:sz w:val="20"/>
          <w:szCs w:val="20"/>
        </w:rPr>
        <w:t xml:space="preserve">Assess emerging workplace technologies, including AI-enabled tools such as Microsoft 365 Copilot and Security Copilot, reviewing data exposure and access controls ahead of wider adoption.</w:t>
      </w:r>
    </w:p>
    <w:p>
      <w:pPr>
        <w:pStyle w:val="ListParagraph"/>
        <w:numPr>
          <w:ilvl w:val="0"/>
          <w:numId w:val="2"/>
        </w:numPr>
        <w:spacing w:after="40"/>
      </w:pPr>
      <w:r>
        <w:rPr>
          <w:rFonts w:ascii="Calibri" w:cs="Calibri" w:eastAsia="Calibri" w:hAnsi="Calibri"/>
          <w:sz w:val="20"/>
          <w:szCs w:val="20"/>
        </w:rPr>
        <w:t xml:space="preserve">Act as escalation point and coach for engineers and service partners, turning security requirements into practical standards that protect the business without slowing users down.</w:t>
      </w:r>
    </w:p>
    <w:p>
      <w:pPr>
        <w:tabs>
          <w:tab w:val="right" w:pos="10240"/>
        </w:tabs>
        <w:spacing w:after="0" w:before="140"/>
      </w:pPr>
      <w:r>
        <w:rPr>
          <w:rFonts w:ascii="Calibri" w:cs="Calibri" w:eastAsia="Calibri" w:hAnsi="Calibri"/>
          <w:b/>
          <w:bCs/>
          <w:sz w:val="22"/>
          <w:szCs w:val="22"/>
        </w:rPr>
        <w:t xml:space="preserve">Security Consultant, Professional Services</w:t>
      </w:r>
      <w:r>
        <w:rPr>
          <w:rFonts w:ascii="Calibri" w:cs="Calibri" w:eastAsia="Calibri" w:hAnsi="Calibri"/>
        </w:rPr>
        <w:t xml:space="preserve">	</w:t>
      </w:r>
      <w:r>
        <w:rPr>
          <w:rFonts w:ascii="Calibri" w:cs="Calibri" w:eastAsia="Calibri" w:hAnsi="Calibri"/>
          <w:b/>
          <w:bCs/>
          <w:sz w:val="20"/>
          <w:szCs w:val="20"/>
        </w:rPr>
        <w:t xml:space="preserve">Dec 2018 – </w:t>
      </w:r>
      <w:r>
        <w:rPr>
          <w:rFonts w:ascii="Calibri" w:cs="Calibri" w:eastAsia="Calibri" w:hAnsi="Calibri"/>
          <w:b/>
          <w:bCs/>
          <w:sz w:val="20"/>
          <w:szCs w:val="20"/>
          <w:highlight w:val="yellow"/>
          <w:highlightCs w:val="yellow"/>
        </w:rPr>
        <w:t xml:space="preserve">[Mon YYYY]</w:t>
      </w:r>
    </w:p>
    <w:p>
      <w:pPr>
        <w:spacing w:after="60"/>
      </w:pPr>
      <w:r>
        <w:rPr>
          <w:rFonts w:ascii="Calibri" w:cs="Calibri" w:eastAsia="Calibri" w:hAnsi="Calibri"/>
          <w:i/>
          <w:iCs/>
          <w:sz w:val="20"/>
          <w:szCs w:val="20"/>
        </w:rPr>
        <w:t xml:space="preserve">Caretower Ltd | London, UK</w:t>
      </w:r>
    </w:p>
    <w:p>
      <w:pPr>
        <w:pStyle w:val="ListParagraph"/>
        <w:numPr>
          <w:ilvl w:val="0"/>
          <w:numId w:val="2"/>
        </w:numPr>
        <w:spacing w:after="40"/>
      </w:pPr>
      <w:r>
        <w:rPr>
          <w:rFonts w:ascii="Calibri" w:cs="Calibri" w:eastAsia="Calibri" w:hAnsi="Calibri"/>
          <w:sz w:val="20"/>
          <w:szCs w:val="20"/>
        </w:rPr>
        <w:t xml:space="preserve">Delivered endpoint, cloud and data protection projects for enterprise clients in financial services, healthcare and education.</w:t>
      </w:r>
    </w:p>
    <w:p>
      <w:pPr>
        <w:pStyle w:val="ListParagraph"/>
        <w:numPr>
          <w:ilvl w:val="0"/>
          <w:numId w:val="2"/>
        </w:numPr>
        <w:spacing w:after="40"/>
      </w:pPr>
      <w:r>
        <w:rPr>
          <w:rFonts w:ascii="Calibri" w:cs="Calibri" w:eastAsia="Calibri" w:hAnsi="Calibri"/>
          <w:sz w:val="20"/>
          <w:szCs w:val="20"/>
        </w:rPr>
        <w:t xml:space="preserve">Designed and delivered a global McAfee security suite deployment (Endpoint Security, EDR, Threat Intelligence Exchange, disk encryption, device control and USB encryption) with high availability across workstations, servers and virtual desktops.</w:t>
      </w:r>
    </w:p>
    <w:p>
      <w:pPr>
        <w:pStyle w:val="ListParagraph"/>
        <w:numPr>
          <w:ilvl w:val="0"/>
          <w:numId w:val="2"/>
        </w:numPr>
        <w:spacing w:after="40"/>
      </w:pPr>
      <w:r>
        <w:rPr>
          <w:rFonts w:ascii="Calibri" w:cs="Calibri" w:eastAsia="Calibri" w:hAnsi="Calibri"/>
          <w:sz w:val="20"/>
          <w:szCs w:val="20"/>
        </w:rPr>
        <w:t xml:space="preserve">Implemented Microsoft 365 security services end to end, including Defender for Endpoint, Intune and Defender for Office 365.</w:t>
      </w:r>
    </w:p>
    <w:p>
      <w:pPr>
        <w:pStyle w:val="ListParagraph"/>
        <w:numPr>
          <w:ilvl w:val="0"/>
          <w:numId w:val="2"/>
        </w:numPr>
        <w:spacing w:after="40"/>
      </w:pPr>
      <w:r>
        <w:rPr>
          <w:rFonts w:ascii="Calibri" w:cs="Calibri" w:eastAsia="Calibri" w:hAnsi="Calibri"/>
          <w:sz w:val="20"/>
          <w:szCs w:val="20"/>
        </w:rPr>
        <w:t xml:space="preserve">Designed host and network DLP solutions, integrating third-party classification tools and building custom regex classifications to control data leaving through USB, web, email and cloud uploads.</w:t>
      </w:r>
    </w:p>
    <w:p>
      <w:pPr>
        <w:pStyle w:val="ListParagraph"/>
        <w:numPr>
          <w:ilvl w:val="0"/>
          <w:numId w:val="2"/>
        </w:numPr>
        <w:spacing w:after="40"/>
      </w:pPr>
      <w:r>
        <w:rPr>
          <w:rFonts w:ascii="Calibri" w:cs="Calibri" w:eastAsia="Calibri" w:hAnsi="Calibri"/>
          <w:sz w:val="20"/>
          <w:szCs w:val="20"/>
        </w:rPr>
        <w:t xml:space="preserve">Reviewed client security policies and configurations, recommended improvements and trained administrators to run the platforms confidently after handover.</w:t>
      </w:r>
    </w:p>
    <w:p>
      <w:pPr>
        <w:pStyle w:val="ListParagraph"/>
        <w:numPr>
          <w:ilvl w:val="0"/>
          <w:numId w:val="2"/>
        </w:numPr>
        <w:spacing w:after="40"/>
      </w:pPr>
      <w:r>
        <w:rPr>
          <w:rFonts w:ascii="Calibri" w:cs="Calibri" w:eastAsia="Calibri" w:hAnsi="Calibri"/>
          <w:sz w:val="20"/>
          <w:szCs w:val="20"/>
        </w:rPr>
        <w:t xml:space="preserve">Ran client workshops, scoping, design documentation and proofs of concept through to deployment and project closure.</w:t>
      </w:r>
    </w:p>
    <w:p>
      <w:pPr>
        <w:tabs>
          <w:tab w:val="right" w:pos="10240"/>
        </w:tabs>
        <w:spacing w:after="0" w:before="140"/>
      </w:pPr>
      <w:r>
        <w:rPr>
          <w:rFonts w:ascii="Calibri" w:cs="Calibri" w:eastAsia="Calibri" w:hAnsi="Calibri"/>
          <w:b/>
          <w:bCs/>
          <w:sz w:val="22"/>
          <w:szCs w:val="22"/>
        </w:rPr>
        <w:t xml:space="preserve">Lead Administrator, Service Implementation</w:t>
      </w:r>
      <w:r>
        <w:rPr>
          <w:rFonts w:ascii="Calibri" w:cs="Calibri" w:eastAsia="Calibri" w:hAnsi="Calibri"/>
        </w:rPr>
        <w:t xml:space="preserve">	</w:t>
      </w:r>
      <w:r>
        <w:rPr>
          <w:rFonts w:ascii="Calibri" w:cs="Calibri" w:eastAsia="Calibri" w:hAnsi="Calibri"/>
          <w:b/>
          <w:bCs/>
          <w:sz w:val="20"/>
          <w:szCs w:val="20"/>
        </w:rPr>
        <w:t xml:space="preserve">Dec 2017 – Nov 2018</w:t>
      </w:r>
    </w:p>
    <w:p>
      <w:pPr>
        <w:spacing w:after="60"/>
      </w:pPr>
      <w:r>
        <w:rPr>
          <w:rFonts w:ascii="Calibri" w:cs="Calibri" w:eastAsia="Calibri" w:hAnsi="Calibri"/>
          <w:i/>
          <w:iCs/>
          <w:sz w:val="20"/>
          <w:szCs w:val="20"/>
        </w:rPr>
        <w:t xml:space="preserve">Wipro Technologies</w:t>
      </w:r>
    </w:p>
    <w:p>
      <w:pPr>
        <w:pStyle w:val="ListParagraph"/>
        <w:numPr>
          <w:ilvl w:val="0"/>
          <w:numId w:val="2"/>
        </w:numPr>
        <w:spacing w:after="40"/>
      </w:pPr>
      <w:r>
        <w:rPr>
          <w:rFonts w:ascii="Calibri" w:cs="Calibri" w:eastAsia="Calibri" w:hAnsi="Calibri"/>
          <w:sz w:val="20"/>
          <w:szCs w:val="20"/>
        </w:rPr>
        <w:t xml:space="preserve">Implemented and managed McAfee endpoint technologies (ePO, ENS, TIE, DXL, MAR, Drive Encryption, Host DLP) for enterprise customers.</w:t>
      </w:r>
    </w:p>
    <w:p>
      <w:pPr>
        <w:pStyle w:val="ListParagraph"/>
        <w:numPr>
          <w:ilvl w:val="0"/>
          <w:numId w:val="2"/>
        </w:numPr>
        <w:spacing w:after="40"/>
      </w:pPr>
      <w:r>
        <w:rPr>
          <w:rFonts w:ascii="Calibri" w:cs="Calibri" w:eastAsia="Calibri" w:hAnsi="Calibri"/>
          <w:sz w:val="20"/>
          <w:szCs w:val="20"/>
        </w:rPr>
        <w:t xml:space="preserve">Assessed existing security architecture, identified gaps and recommended improvements based on industry best practice.</w:t>
      </w:r>
    </w:p>
    <w:p>
      <w:pPr>
        <w:pStyle w:val="ListParagraph"/>
        <w:numPr>
          <w:ilvl w:val="0"/>
          <w:numId w:val="2"/>
        </w:numPr>
        <w:spacing w:after="40"/>
      </w:pPr>
      <w:r>
        <w:rPr>
          <w:rFonts w:ascii="Calibri" w:cs="Calibri" w:eastAsia="Calibri" w:hAnsi="Calibri"/>
          <w:sz w:val="20"/>
          <w:szCs w:val="20"/>
        </w:rPr>
        <w:t xml:space="preserve">Produced high- and low-level designs, responded to RFPs and RFIs, and delivered pilots, product demonstrations and customer training.</w:t>
      </w:r>
    </w:p>
    <w:p>
      <w:pPr>
        <w:tabs>
          <w:tab w:val="right" w:pos="10240"/>
        </w:tabs>
        <w:spacing w:after="0" w:before="140"/>
      </w:pPr>
      <w:r>
        <w:rPr>
          <w:rFonts w:ascii="Calibri" w:cs="Calibri" w:eastAsia="Calibri" w:hAnsi="Calibri"/>
          <w:b/>
          <w:bCs/>
          <w:sz w:val="22"/>
          <w:szCs w:val="22"/>
        </w:rPr>
        <w:t xml:space="preserve">Senior Security Analyst / Senior Product Support Specialist</w:t>
      </w:r>
      <w:r>
        <w:rPr>
          <w:rFonts w:ascii="Calibri" w:cs="Calibri" w:eastAsia="Calibri" w:hAnsi="Calibri"/>
        </w:rPr>
        <w:t xml:space="preserve">	</w:t>
      </w:r>
      <w:r>
        <w:rPr>
          <w:rFonts w:ascii="Calibri" w:cs="Calibri" w:eastAsia="Calibri" w:hAnsi="Calibri"/>
          <w:b/>
          <w:bCs/>
          <w:sz w:val="20"/>
          <w:szCs w:val="20"/>
        </w:rPr>
        <w:t xml:space="preserve">Oct 2012 – Dec 2017</w:t>
      </w:r>
    </w:p>
    <w:p>
      <w:pPr>
        <w:spacing w:after="60"/>
      </w:pPr>
      <w:r>
        <w:rPr>
          <w:rFonts w:ascii="Calibri" w:cs="Calibri" w:eastAsia="Calibri" w:hAnsi="Calibri"/>
          <w:i/>
          <w:iCs/>
          <w:sz w:val="20"/>
          <w:szCs w:val="20"/>
        </w:rPr>
        <w:t xml:space="preserve">McAfee</w:t>
      </w:r>
    </w:p>
    <w:p>
      <w:pPr>
        <w:pStyle w:val="ListParagraph"/>
        <w:numPr>
          <w:ilvl w:val="0"/>
          <w:numId w:val="2"/>
        </w:numPr>
        <w:spacing w:after="40"/>
      </w:pPr>
      <w:r>
        <w:rPr>
          <w:rFonts w:ascii="Calibri" w:cs="Calibri" w:eastAsia="Calibri" w:hAnsi="Calibri"/>
          <w:sz w:val="20"/>
          <w:szCs w:val="20"/>
        </w:rPr>
        <w:t xml:space="preserve">Built a Security Operations Centre from the ground up on McAfee SIEM, with a security framework based on ISO 27001:2013 and NIST 800-53.</w:t>
      </w:r>
    </w:p>
    <w:p>
      <w:pPr>
        <w:pStyle w:val="ListParagraph"/>
        <w:numPr>
          <w:ilvl w:val="0"/>
          <w:numId w:val="2"/>
        </w:numPr>
        <w:spacing w:after="40"/>
      </w:pPr>
      <w:r>
        <w:rPr>
          <w:rFonts w:ascii="Calibri" w:cs="Calibri" w:eastAsia="Calibri" w:hAnsi="Calibri"/>
          <w:sz w:val="20"/>
          <w:szCs w:val="20"/>
        </w:rPr>
        <w:t xml:space="preserve">Hired, trained and mentored SOC analysts and wrote the standard operating procedures used for incident handling and remediation.</w:t>
      </w:r>
    </w:p>
    <w:p>
      <w:pPr>
        <w:pStyle w:val="ListParagraph"/>
        <w:numPr>
          <w:ilvl w:val="0"/>
          <w:numId w:val="2"/>
        </w:numPr>
        <w:spacing w:after="40"/>
      </w:pPr>
      <w:r>
        <w:rPr>
          <w:rFonts w:ascii="Calibri" w:cs="Calibri" w:eastAsia="Calibri" w:hAnsi="Calibri"/>
          <w:sz w:val="20"/>
          <w:szCs w:val="20"/>
        </w:rPr>
        <w:t xml:space="preserve">Developed SIEM content (parsers, correlation rules, dashboards, reports and alerts) and tuned rules to reduce noise and set incident priorities.</w:t>
      </w:r>
    </w:p>
    <w:p>
      <w:pPr>
        <w:pStyle w:val="ListParagraph"/>
        <w:numPr>
          <w:ilvl w:val="0"/>
          <w:numId w:val="2"/>
        </w:numPr>
        <w:spacing w:after="40"/>
      </w:pPr>
      <w:r>
        <w:rPr>
          <w:rFonts w:ascii="Calibri" w:cs="Calibri" w:eastAsia="Calibri" w:hAnsi="Calibri"/>
          <w:sz w:val="20"/>
          <w:szCs w:val="20"/>
        </w:rPr>
        <w:t xml:space="preserve">Led incident investigations and coordinated remediation with technical teams and stakeholders through to closure.</w:t>
      </w:r>
    </w:p>
    <w:p>
      <w:pPr>
        <w:pStyle w:val="ListParagraph"/>
        <w:numPr>
          <w:ilvl w:val="0"/>
          <w:numId w:val="2"/>
        </w:numPr>
        <w:spacing w:after="40"/>
      </w:pPr>
      <w:r>
        <w:rPr>
          <w:rFonts w:ascii="Calibri" w:cs="Calibri" w:eastAsia="Calibri" w:hAnsi="Calibri"/>
          <w:sz w:val="20"/>
          <w:szCs w:val="20"/>
        </w:rPr>
        <w:t xml:space="preserve">Supported enterprise customers on ePO, Application/Change Control and DLP; handled escalations, wrote knowledge base articles and tested product releases.</w:t>
      </w:r>
    </w:p>
    <w:p>
      <w:pPr>
        <w:tabs>
          <w:tab w:val="right" w:pos="10240"/>
        </w:tabs>
        <w:spacing w:after="0" w:before="140"/>
      </w:pPr>
      <w:r>
        <w:rPr>
          <w:rFonts w:ascii="Calibri" w:cs="Calibri" w:eastAsia="Calibri" w:hAnsi="Calibri"/>
          <w:b/>
          <w:bCs/>
          <w:sz w:val="22"/>
          <w:szCs w:val="22"/>
        </w:rPr>
        <w:t xml:space="preserve">Earlier Career</w:t>
      </w:r>
      <w:r>
        <w:rPr>
          <w:rFonts w:ascii="Calibri" w:cs="Calibri" w:eastAsia="Calibri" w:hAnsi="Calibri"/>
        </w:rPr>
        <w:t xml:space="preserve">	</w:t>
      </w:r>
      <w:r>
        <w:rPr>
          <w:rFonts w:ascii="Calibri" w:cs="Calibri" w:eastAsia="Calibri" w:hAnsi="Calibri"/>
          <w:b/>
          <w:bCs/>
          <w:sz w:val="20"/>
          <w:szCs w:val="20"/>
        </w:rPr>
        <w:t xml:space="preserve">Jul 2009 – Jun 2012</w:t>
      </w:r>
    </w:p>
    <w:p>
      <w:pPr>
        <w:spacing w:after="60"/>
      </w:pPr>
      <w:r>
        <w:rPr>
          <w:rFonts w:ascii="Calibri" w:cs="Calibri" w:eastAsia="Calibri" w:hAnsi="Calibri"/>
          <w:i/>
          <w:iCs/>
          <w:sz w:val="20"/>
          <w:szCs w:val="20"/>
        </w:rPr>
        <w:t xml:space="preserve">IBM (Technical Support, Endpoint Security Operations); Wipro (Technical Support Representative)</w:t>
      </w:r>
    </w:p>
    <w:p>
      <w:pPr>
        <w:pStyle w:val="ListParagraph"/>
        <w:numPr>
          <w:ilvl w:val="0"/>
          <w:numId w:val="2"/>
        </w:numPr>
        <w:spacing w:after="40"/>
      </w:pPr>
      <w:r>
        <w:rPr>
          <w:rFonts w:ascii="Calibri" w:cs="Calibri" w:eastAsia="Calibri" w:hAnsi="Calibri"/>
          <w:sz w:val="20"/>
          <w:szCs w:val="20"/>
        </w:rPr>
        <w:t xml:space="preserve">IBM (Apr 2010 – Jun 2012): Operated global endpoint security management (antivirus, DLP and encryption through ePO) as a 24x7 service; escalation point for APAC and EMEA incidents, changes and problems under ITIL.</w:t>
      </w:r>
    </w:p>
    <w:p>
      <w:pPr>
        <w:pStyle w:val="ListParagraph"/>
        <w:numPr>
          <w:ilvl w:val="0"/>
          <w:numId w:val="2"/>
        </w:numPr>
        <w:spacing w:after="40"/>
      </w:pPr>
      <w:r>
        <w:rPr>
          <w:rFonts w:ascii="Calibri" w:cs="Calibri" w:eastAsia="Calibri" w:hAnsi="Calibri"/>
          <w:sz w:val="20"/>
          <w:szCs w:val="20"/>
        </w:rPr>
        <w:t xml:space="preserve">Wipro (Jul 2009 – Apr 2010): IT operations support, including user accounts, operating system deployment, network device configuration and end-user support.</w:t>
      </w:r>
    </w:p>
    <w:p>
      <w:pPr>
        <w:pBdr>
          <w:bottom w:val="single" w:color="1F3864" w:sz="6" w:space="1"/>
        </w:pBdr>
        <w:spacing w:after="80" w:before="200"/>
      </w:pPr>
      <w:r>
        <w:rPr>
          <w:rFonts w:ascii="Calibri" w:cs="Calibri" w:eastAsia="Calibri" w:hAnsi="Calibri"/>
          <w:b/>
          <w:bCs/>
          <w:color w:val="1F3864"/>
          <w:sz w:val="23"/>
          <w:szCs w:val="23"/>
        </w:rPr>
        <w:t xml:space="preserve">EDUCATION</w:t>
      </w:r>
    </w:p>
    <w:p>
      <w:pPr>
        <w:spacing w:after="80"/>
      </w:pPr>
      <w:r>
        <w:rPr>
          <w:rFonts w:ascii="Calibri" w:cs="Calibri" w:eastAsia="Calibri" w:hAnsi="Calibri"/>
          <w:sz w:val="20"/>
          <w:szCs w:val="20"/>
        </w:rPr>
        <w:t xml:space="preserve">Bachelor of Science, Computer Science – Osmania University (Wesley Degree College), Hyderabad, India</w:t>
      </w:r>
    </w:p>
    <w:p>
      <w:pPr>
        <w:pBdr>
          <w:bottom w:val="single" w:color="1F3864" w:sz="6" w:space="1"/>
        </w:pBdr>
        <w:spacing w:after="80" w:before="200"/>
      </w:pPr>
      <w:r>
        <w:rPr>
          <w:rFonts w:ascii="Calibri" w:cs="Calibri" w:eastAsia="Calibri" w:hAnsi="Calibri"/>
          <w:b/>
          <w:bCs/>
          <w:color w:val="1F3864"/>
          <w:sz w:val="23"/>
          <w:szCs w:val="23"/>
        </w:rPr>
        <w:t xml:space="preserve">CERTIFICATIONS</w:t>
      </w:r>
    </w:p>
    <w:p>
      <w:pPr>
        <w:pStyle w:val="ListParagraph"/>
        <w:numPr>
          <w:ilvl w:val="0"/>
          <w:numId w:val="2"/>
        </w:numPr>
        <w:spacing w:after="40"/>
      </w:pPr>
      <w:r>
        <w:rPr>
          <w:rFonts w:ascii="Calibri" w:cs="Calibri" w:eastAsia="Calibri" w:hAnsi="Calibri"/>
          <w:sz w:val="20"/>
          <w:szCs w:val="20"/>
        </w:rPr>
        <w:t xml:space="preserve">Microsoft Certified: Security Administrator Associate  |  Microsoft Certified: Azure Fundamentals</w:t>
      </w:r>
    </w:p>
    <w:p>
      <w:pPr>
        <w:pStyle w:val="ListParagraph"/>
        <w:numPr>
          <w:ilvl w:val="0"/>
          <w:numId w:val="2"/>
        </w:numPr>
        <w:spacing w:after="40"/>
      </w:pPr>
      <w:r>
        <w:rPr>
          <w:rFonts w:ascii="Calibri" w:cs="Calibri" w:eastAsia="Calibri" w:hAnsi="Calibri"/>
          <w:sz w:val="20"/>
          <w:szCs w:val="20"/>
        </w:rPr>
        <w:t xml:space="preserve">Certified Network Security Specialist (CNSS) – ICSI  |  Splunk 7.x Fundamentals 1  |  McAfee Product Specialist – ePO, ENS, DLP</w:t>
      </w:r>
    </w:p>
    <w:p>
      <w:pPr>
        <w:pBdr>
          <w:bottom w:val="single" w:color="1F3864" w:sz="6" w:space="1"/>
        </w:pBdr>
        <w:spacing w:after="80" w:before="200"/>
      </w:pPr>
      <w:r>
        <w:rPr>
          <w:rFonts w:ascii="Calibri" w:cs="Calibri" w:eastAsia="Calibri" w:hAnsi="Calibri"/>
          <w:b/>
          <w:bCs/>
          <w:color w:val="1F3864"/>
          <w:sz w:val="23"/>
          <w:szCs w:val="23"/>
        </w:rPr>
        <w:t xml:space="preserve">ADDITIONAL INFORMATION</w:t>
      </w:r>
    </w:p>
    <w:p>
      <w:pPr>
        <w:spacing w:after="50"/>
      </w:pPr>
      <w:r>
        <w:rPr>
          <w:rFonts w:ascii="Calibri" w:cs="Calibri" w:eastAsia="Calibri" w:hAnsi="Calibri"/>
          <w:b/>
          <w:bCs/>
          <w:sz w:val="20"/>
          <w:szCs w:val="20"/>
        </w:rPr>
        <w:t xml:space="preserve">Languages: </w:t>
      </w:r>
      <w:r>
        <w:rPr>
          <w:rFonts w:ascii="Calibri" w:cs="Calibri" w:eastAsia="Calibri" w:hAnsi="Calibri"/>
          <w:sz w:val="20"/>
          <w:szCs w:val="20"/>
        </w:rPr>
        <w:t xml:space="preserve">English (fluent); French (</w:t>
      </w:r>
      <w:r>
        <w:rPr>
          <w:rFonts w:ascii="Calibri" w:cs="Calibri" w:eastAsia="Calibri" w:hAnsi="Calibri"/>
          <w:sz w:val="20"/>
          <w:szCs w:val="20"/>
          <w:highlight w:val="yellow"/>
          <w:highlightCs w:val="yellow"/>
        </w:rPr>
        <w:t xml:space="preserve">[level]</w:t>
      </w:r>
      <w:r>
        <w:rPr>
          <w:rFonts w:ascii="Calibri" w:cs="Calibri" w:eastAsia="Calibri" w:hAnsi="Calibri"/>
          <w:sz w:val="20"/>
          <w:szCs w:val="20"/>
        </w:rPr>
        <w:t xml:space="preserve">)</w:t>
      </w:r>
    </w:p>
    <w:p>
      <w:pPr>
        <w:spacing w:after="50"/>
      </w:pPr>
      <w:r>
        <w:rPr>
          <w:rFonts w:ascii="Calibri" w:cs="Calibri" w:eastAsia="Calibri" w:hAnsi="Calibri"/>
          <w:b/>
          <w:bCs/>
          <w:sz w:val="20"/>
          <w:szCs w:val="20"/>
        </w:rPr>
        <w:t xml:space="preserve">Work eligibility: </w:t>
      </w:r>
      <w:r>
        <w:rPr>
          <w:rFonts w:ascii="Calibri" w:cs="Calibri" w:eastAsia="Calibri" w:hAnsi="Calibri"/>
          <w:sz w:val="20"/>
          <w:szCs w:val="20"/>
          <w:highlight w:val="yellow"/>
          <w:highlightCs w:val="yellow"/>
        </w:rPr>
        <w:t xml:space="preserve">[Canadian citizen / Permanent resident]</w:t>
      </w:r>
      <w:r>
        <w:rPr>
          <w:rFonts w:ascii="Calibri" w:cs="Calibri" w:eastAsia="Calibri" w:hAnsi="Calibri"/>
          <w:sz w:val="20"/>
          <w:szCs w:val="20"/>
        </w:rPr>
        <w:t xml:space="preserve">; eligible to obtain Secret security clearance</w:t>
      </w:r>
    </w:p>
    <w:sectPr>
      <w:pgSz w:w="12240" w:h="15840" w:orient="portrait"/>
      <w:pgMar w:top="860" w:right="1000" w:bottom="8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2026-10-12T14:33:02.590Z</dcterms:created>
  <dcterms:modified xsi:type="dcterms:W3CDTF">2026-10-12T14:33:02.590Z</dcterms:modified>
</cp:coreProperties>
</file>

<file path=docProps/custom.xml><?xml version="1.0" encoding="utf-8"?>
<Properties xmlns="http://schemas.openxmlformats.org/officeDocument/2006/custom-properties" xmlns:vt="http://schemas.openxmlformats.org/officeDocument/2006/docPropsVTypes"/>
</file>