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1BB0A" w14:textId="77777777" w:rsidR="00EB4FD3" w:rsidRDefault="00EB4FD3" w:rsidP="00EB4FD3">
      <w:pPr>
        <w:rPr>
          <w:lang w:val="en-US"/>
        </w:rPr>
      </w:pPr>
    </w:p>
    <w:p w14:paraId="28A14E78" w14:textId="374CB611" w:rsidR="00EB4FD3" w:rsidRDefault="00EB4FD3" w:rsidP="00EB4FD3">
      <w:pPr>
        <w:pStyle w:val="NoSpacing"/>
      </w:pPr>
      <w:r>
        <w:t xml:space="preserve">                                                                    EXPERIMENT </w:t>
      </w:r>
      <w:r>
        <w:t>9</w:t>
      </w:r>
    </w:p>
    <w:p w14:paraId="4F4C1148" w14:textId="77777777" w:rsidR="00EB4FD3" w:rsidRDefault="00EB4FD3" w:rsidP="00EB4FD3">
      <w:pPr>
        <w:pStyle w:val="NoSpacing"/>
      </w:pPr>
    </w:p>
    <w:p w14:paraId="343FE022" w14:textId="166D7795" w:rsidR="00EB4FD3" w:rsidRPr="00ED1593" w:rsidRDefault="00EB4FD3" w:rsidP="00EB4FD3">
      <w:pPr>
        <w:rPr>
          <w:sz w:val="24"/>
          <w:szCs w:val="24"/>
          <w:lang w:val="en-US"/>
        </w:rPr>
      </w:pPr>
      <w:r w:rsidRPr="00ED1593">
        <w:rPr>
          <w:sz w:val="24"/>
          <w:szCs w:val="24"/>
          <w:lang w:val="en-US"/>
        </w:rPr>
        <w:t xml:space="preserve">AIM: </w:t>
      </w:r>
      <w:r>
        <w:rPr>
          <w:lang w:val="en-US"/>
        </w:rPr>
        <w:t>POWER DELAY PROFILE SIMULATION</w:t>
      </w:r>
    </w:p>
    <w:p w14:paraId="11863E30" w14:textId="77777777" w:rsidR="00EB4FD3" w:rsidRDefault="00EB4FD3" w:rsidP="00EB4FD3">
      <w:pPr>
        <w:pStyle w:val="NoSpacing"/>
      </w:pPr>
      <w:r>
        <w:t>SOFTWARE: MATLAB</w:t>
      </w:r>
    </w:p>
    <w:p w14:paraId="660C7600" w14:textId="77777777" w:rsidR="00EB4FD3" w:rsidRDefault="00EB4FD3" w:rsidP="00EB4FD3">
      <w:pPr>
        <w:pStyle w:val="NoSpacing"/>
      </w:pPr>
    </w:p>
    <w:p w14:paraId="0717D18B" w14:textId="77777777" w:rsidR="00EB4FD3" w:rsidRDefault="00EB4FD3" w:rsidP="00EB4FD3">
      <w:pPr>
        <w:pStyle w:val="NoSpacing"/>
      </w:pPr>
      <w:r>
        <w:t xml:space="preserve">THOERY:   </w:t>
      </w:r>
    </w:p>
    <w:p w14:paraId="7E49AF4A" w14:textId="77777777" w:rsidR="00EB4FD3" w:rsidRDefault="00EB4FD3" w:rsidP="00EB4FD3">
      <w:pPr>
        <w:pStyle w:val="NoSpacing"/>
      </w:pPr>
    </w:p>
    <w:p w14:paraId="3280D007" w14:textId="77777777" w:rsidR="00EB4FD3" w:rsidRPr="00EB4FD3" w:rsidRDefault="00EB4FD3" w:rsidP="00EB4FD3">
      <w:pPr>
        <w:pStyle w:val="NoSpacing"/>
      </w:pPr>
      <w:r w:rsidRPr="00EB4FD3">
        <w:t xml:space="preserve">In wireless communication systems, </w:t>
      </w:r>
      <w:r w:rsidRPr="00EB4FD3">
        <w:rPr>
          <w:b/>
          <w:bCs/>
        </w:rPr>
        <w:t>multipath propagation</w:t>
      </w:r>
      <w:r w:rsidRPr="00EB4FD3">
        <w:t xml:space="preserve"> occurs when transmitted signals reflect off various objects and reach the receiver at different time instants. This causes multiple copies of the signal to arrive with various delays and power levels, forming a </w:t>
      </w:r>
      <w:r w:rsidRPr="00EB4FD3">
        <w:rPr>
          <w:b/>
          <w:bCs/>
        </w:rPr>
        <w:t>Power Delay Profile (PDP)</w:t>
      </w:r>
      <w:r w:rsidRPr="00EB4FD3">
        <w:t>.</w:t>
      </w:r>
    </w:p>
    <w:p w14:paraId="12B95FAF" w14:textId="77777777" w:rsidR="00EB4FD3" w:rsidRPr="00EB4FD3" w:rsidRDefault="00EB4FD3" w:rsidP="00EB4FD3">
      <w:pPr>
        <w:pStyle w:val="NoSpacing"/>
      </w:pPr>
      <w:r w:rsidRPr="00EB4FD3">
        <w:t xml:space="preserve">The PDP is a statistical representation of the power received across different delays and is essential in understanding channel behavior. It helps in determining key </w:t>
      </w:r>
      <w:r w:rsidRPr="00EB4FD3">
        <w:rPr>
          <w:b/>
          <w:bCs/>
        </w:rPr>
        <w:t>channel delay spread metrics</w:t>
      </w:r>
      <w:r w:rsidRPr="00EB4FD3">
        <w:t>, which affect data rate, symbol duration, and overall system performance.</w:t>
      </w:r>
    </w:p>
    <w:p w14:paraId="6C986675" w14:textId="77777777" w:rsidR="00EB4FD3" w:rsidRPr="00EB4FD3" w:rsidRDefault="00EB4FD3" w:rsidP="00EB4FD3">
      <w:pPr>
        <w:pStyle w:val="NoSpacing"/>
        <w:rPr>
          <w:b/>
          <w:bCs/>
        </w:rPr>
      </w:pPr>
      <w:r w:rsidRPr="00EB4FD3">
        <w:rPr>
          <w:b/>
          <w:bCs/>
        </w:rPr>
        <w:t>Key Concepts:</w:t>
      </w:r>
    </w:p>
    <w:p w14:paraId="2D9F84F3" w14:textId="77777777" w:rsidR="00EB4FD3" w:rsidRPr="00EB4FD3" w:rsidRDefault="00EB4FD3" w:rsidP="00EB4FD3">
      <w:pPr>
        <w:pStyle w:val="NoSpacing"/>
        <w:numPr>
          <w:ilvl w:val="0"/>
          <w:numId w:val="3"/>
        </w:numPr>
      </w:pPr>
      <w:r w:rsidRPr="00EB4FD3">
        <w:rPr>
          <w:b/>
          <w:bCs/>
        </w:rPr>
        <w:t>Power Delay Profile (PDP)</w:t>
      </w:r>
      <w:r w:rsidRPr="00EB4FD3">
        <w:t>:</w:t>
      </w:r>
    </w:p>
    <w:p w14:paraId="5BBC2E39" w14:textId="77777777" w:rsidR="00EB4FD3" w:rsidRPr="00EB4FD3" w:rsidRDefault="00EB4FD3" w:rsidP="00EB4FD3">
      <w:pPr>
        <w:pStyle w:val="NoSpacing"/>
        <w:numPr>
          <w:ilvl w:val="1"/>
          <w:numId w:val="3"/>
        </w:numPr>
      </w:pPr>
      <w:r w:rsidRPr="00EB4FD3">
        <w:t>Shows how much power is received at different delays (in microseconds).</w:t>
      </w:r>
    </w:p>
    <w:p w14:paraId="5D4639A4" w14:textId="77777777" w:rsidR="00EB4FD3" w:rsidRPr="00EB4FD3" w:rsidRDefault="00EB4FD3" w:rsidP="00EB4FD3">
      <w:pPr>
        <w:pStyle w:val="NoSpacing"/>
        <w:numPr>
          <w:ilvl w:val="1"/>
          <w:numId w:val="3"/>
        </w:numPr>
      </w:pPr>
      <w:r w:rsidRPr="00EB4FD3">
        <w:t>Typically plotted as power (in dB or linear scale) versus delay.</w:t>
      </w:r>
    </w:p>
    <w:p w14:paraId="6A1E28DC" w14:textId="77777777" w:rsidR="00EB4FD3" w:rsidRPr="00EB4FD3" w:rsidRDefault="00EB4FD3" w:rsidP="00EB4FD3">
      <w:pPr>
        <w:pStyle w:val="NoSpacing"/>
        <w:numPr>
          <w:ilvl w:val="0"/>
          <w:numId w:val="3"/>
        </w:numPr>
      </w:pPr>
      <w:r w:rsidRPr="00EB4FD3">
        <w:rPr>
          <w:b/>
          <w:bCs/>
        </w:rPr>
        <w:t>Conversion from dB to Linear Scale</w:t>
      </w:r>
      <w:r w:rsidRPr="00EB4FD3">
        <w:t>:</w:t>
      </w:r>
    </w:p>
    <w:p w14:paraId="2212696C" w14:textId="77777777" w:rsidR="00EB4FD3" w:rsidRPr="00EB4FD3" w:rsidRDefault="00EB4FD3" w:rsidP="00EB4FD3">
      <w:pPr>
        <w:pStyle w:val="NoSpacing"/>
        <w:numPr>
          <w:ilvl w:val="1"/>
          <w:numId w:val="3"/>
        </w:numPr>
      </w:pPr>
      <w:r w:rsidRPr="00EB4FD3">
        <w:t>Since dB is a logarithmic measure, it is converted to linear scale using:</w:t>
      </w:r>
    </w:p>
    <w:p w14:paraId="3763247C" w14:textId="31B749CF" w:rsidR="00EB4FD3" w:rsidRPr="00EB4FD3" w:rsidRDefault="00EB4FD3" w:rsidP="00EB4FD3">
      <w:pPr>
        <w:pStyle w:val="NoSpacing"/>
      </w:pPr>
      <w:r>
        <w:t xml:space="preserve">                           </w:t>
      </w:r>
      <w:r w:rsidRPr="00EB4FD3">
        <w:t>Plinear</w:t>
      </w:r>
      <w:r>
        <w:t xml:space="preserve"> </w:t>
      </w:r>
      <w:r w:rsidRPr="00EB4FD3">
        <w:t>=</w:t>
      </w:r>
      <w:r>
        <w:t xml:space="preserve"> </w:t>
      </w:r>
      <w:r w:rsidRPr="00EB4FD3">
        <w:t>10</w:t>
      </w:r>
      <w:r>
        <w:t xml:space="preserve">^ </w:t>
      </w:r>
      <w:r w:rsidRPr="00EB4FD3">
        <w:t>PdB</w:t>
      </w:r>
      <w:r>
        <w:t>/</w:t>
      </w:r>
      <w:r w:rsidRPr="00EB4FD3">
        <w:t xml:space="preserve">10 </w:t>
      </w:r>
    </w:p>
    <w:p w14:paraId="717B7120" w14:textId="77777777" w:rsidR="00EB4FD3" w:rsidRPr="00EB4FD3" w:rsidRDefault="00EB4FD3" w:rsidP="00EB4FD3">
      <w:pPr>
        <w:pStyle w:val="NoSpacing"/>
        <w:numPr>
          <w:ilvl w:val="1"/>
          <w:numId w:val="3"/>
        </w:numPr>
      </w:pPr>
      <w:r w:rsidRPr="00EB4FD3">
        <w:t>This is necessary for accurate mathematical computation of delay metrics.</w:t>
      </w:r>
    </w:p>
    <w:p w14:paraId="27AFCECA" w14:textId="77777777" w:rsidR="00EB4FD3" w:rsidRPr="00EB4FD3" w:rsidRDefault="00EB4FD3" w:rsidP="00EB4FD3">
      <w:pPr>
        <w:pStyle w:val="NoSpacing"/>
        <w:numPr>
          <w:ilvl w:val="0"/>
          <w:numId w:val="3"/>
        </w:numPr>
      </w:pPr>
      <w:r w:rsidRPr="00EB4FD3">
        <w:rPr>
          <w:b/>
          <w:bCs/>
        </w:rPr>
        <w:t>Mean Delay</w:t>
      </w:r>
      <w:r w:rsidRPr="00EB4FD3">
        <w:t>:</w:t>
      </w:r>
    </w:p>
    <w:p w14:paraId="1E9CE018" w14:textId="77777777" w:rsidR="00EB4FD3" w:rsidRPr="00EB4FD3" w:rsidRDefault="00EB4FD3" w:rsidP="00EB4FD3">
      <w:pPr>
        <w:pStyle w:val="NoSpacing"/>
        <w:numPr>
          <w:ilvl w:val="1"/>
          <w:numId w:val="3"/>
        </w:numPr>
      </w:pPr>
      <w:r w:rsidRPr="00EB4FD3">
        <w:t>Represents the average delay of the multipath components weighted by their power.</w:t>
      </w:r>
    </w:p>
    <w:p w14:paraId="034DC1DA" w14:textId="67A495CE" w:rsidR="00EB4FD3" w:rsidRPr="00EB4FD3" w:rsidRDefault="00EB4FD3" w:rsidP="00EB4FD3">
      <w:pPr>
        <w:pStyle w:val="NoSpacing"/>
      </w:pPr>
      <w:r>
        <w:t xml:space="preserve">                          </w:t>
      </w:r>
      <w:r w:rsidRPr="00EB4FD3">
        <w:t>τˉ=∑τi</w:t>
      </w:r>
      <w:r>
        <w:rPr>
          <w:rFonts w:ascii="Cambria Math" w:hAnsi="Cambria Math" w:cs="Cambria Math"/>
        </w:rPr>
        <w:t>*</w:t>
      </w:r>
      <w:r w:rsidRPr="00EB4FD3">
        <w:t>Pi</w:t>
      </w:r>
      <w:r>
        <w:t>/</w:t>
      </w:r>
      <w:r w:rsidRPr="00EB4FD3">
        <w:rPr>
          <w:rFonts w:ascii="Calibri" w:hAnsi="Calibri" w:cs="Calibri"/>
        </w:rPr>
        <w:t>∑</w:t>
      </w:r>
      <w:r w:rsidRPr="00EB4FD3">
        <w:t xml:space="preserve">Pi </w:t>
      </w:r>
    </w:p>
    <w:p w14:paraId="59128676" w14:textId="77777777" w:rsidR="00EB4FD3" w:rsidRPr="00EB4FD3" w:rsidRDefault="00EB4FD3" w:rsidP="00EB4FD3">
      <w:pPr>
        <w:pStyle w:val="NoSpacing"/>
        <w:numPr>
          <w:ilvl w:val="0"/>
          <w:numId w:val="3"/>
        </w:numPr>
      </w:pPr>
      <w:r w:rsidRPr="00EB4FD3">
        <w:rPr>
          <w:b/>
          <w:bCs/>
        </w:rPr>
        <w:t>RMS Delay Spread</w:t>
      </w:r>
      <w:r w:rsidRPr="00EB4FD3">
        <w:t>:</w:t>
      </w:r>
    </w:p>
    <w:p w14:paraId="36BD3489" w14:textId="77777777" w:rsidR="00EB4FD3" w:rsidRPr="00EB4FD3" w:rsidRDefault="00EB4FD3" w:rsidP="00EB4FD3">
      <w:pPr>
        <w:pStyle w:val="NoSpacing"/>
        <w:numPr>
          <w:ilvl w:val="1"/>
          <w:numId w:val="3"/>
        </w:numPr>
      </w:pPr>
      <w:r w:rsidRPr="00EB4FD3">
        <w:t xml:space="preserve">Measures the </w:t>
      </w:r>
      <w:r w:rsidRPr="00EB4FD3">
        <w:rPr>
          <w:b/>
          <w:bCs/>
        </w:rPr>
        <w:t>spread</w:t>
      </w:r>
      <w:r w:rsidRPr="00EB4FD3">
        <w:t xml:space="preserve"> or </w:t>
      </w:r>
      <w:r w:rsidRPr="00EB4FD3">
        <w:rPr>
          <w:b/>
          <w:bCs/>
        </w:rPr>
        <w:t>dispersion</w:t>
      </w:r>
      <w:r w:rsidRPr="00EB4FD3">
        <w:t xml:space="preserve"> of delays around the mean delay.</w:t>
      </w:r>
    </w:p>
    <w:p w14:paraId="7E1739DB" w14:textId="77777777" w:rsidR="00EB4FD3" w:rsidRDefault="00EB4FD3" w:rsidP="00EB4FD3">
      <w:pPr>
        <w:pStyle w:val="NoSpacing"/>
        <w:ind w:left="1440" w:firstLine="20"/>
      </w:pPr>
      <w:r w:rsidRPr="00EB4FD3">
        <w:t>στ=</w:t>
      </w:r>
      <w:r>
        <w:t>root(</w:t>
      </w:r>
      <w:r w:rsidRPr="00EB4FD3">
        <w:t>∑Pi</w:t>
      </w:r>
      <w:r w:rsidRPr="00EB4FD3">
        <w:rPr>
          <w:rFonts w:ascii="Cambria Math" w:hAnsi="Cambria Math" w:cs="Cambria Math"/>
        </w:rPr>
        <w:t>⋅</w:t>
      </w:r>
      <w:r w:rsidRPr="00EB4FD3">
        <w:t>(</w:t>
      </w:r>
      <w:r w:rsidRPr="00EB4FD3">
        <w:rPr>
          <w:rFonts w:ascii="Calibri" w:hAnsi="Calibri" w:cs="Calibri"/>
        </w:rPr>
        <w:t>τ</w:t>
      </w:r>
      <w:r w:rsidRPr="00EB4FD3">
        <w:t>i</w:t>
      </w:r>
      <w:r w:rsidRPr="00EB4FD3">
        <w:rPr>
          <w:rFonts w:ascii="Calibri" w:hAnsi="Calibri" w:cs="Calibri"/>
        </w:rPr>
        <w:t>−τˉ</w:t>
      </w:r>
      <w:r w:rsidRPr="00EB4FD3">
        <w:t>)</w:t>
      </w:r>
      <w:r>
        <w:t>^</w:t>
      </w:r>
      <w:r w:rsidRPr="00EB4FD3">
        <w:t>2</w:t>
      </w:r>
      <w:r>
        <w:t>/</w:t>
      </w:r>
      <w:r w:rsidRPr="00EB4FD3">
        <w:rPr>
          <w:rFonts w:ascii="Calibri" w:hAnsi="Calibri" w:cs="Calibri"/>
        </w:rPr>
        <w:t>∑</w:t>
      </w:r>
      <w:r w:rsidRPr="00EB4FD3">
        <w:t>Pi</w:t>
      </w:r>
      <w:r>
        <w:t>)</w:t>
      </w:r>
    </w:p>
    <w:p w14:paraId="614B9B74" w14:textId="2A0164DD" w:rsidR="00EB4FD3" w:rsidRPr="00EB4FD3" w:rsidRDefault="00EB4FD3" w:rsidP="00EB4FD3">
      <w:pPr>
        <w:pStyle w:val="NoSpacing"/>
        <w:numPr>
          <w:ilvl w:val="0"/>
          <w:numId w:val="3"/>
        </w:numPr>
      </w:pPr>
      <w:r w:rsidRPr="00EB4FD3">
        <w:rPr>
          <w:b/>
          <w:bCs/>
        </w:rPr>
        <w:t>Delay Spread</w:t>
      </w:r>
      <w:r w:rsidRPr="00EB4FD3">
        <w:t>:</w:t>
      </w:r>
    </w:p>
    <w:p w14:paraId="2C979BB1" w14:textId="77777777" w:rsidR="00EB4FD3" w:rsidRPr="00EB4FD3" w:rsidRDefault="00EB4FD3" w:rsidP="00EB4FD3">
      <w:pPr>
        <w:pStyle w:val="NoSpacing"/>
        <w:numPr>
          <w:ilvl w:val="1"/>
          <w:numId w:val="3"/>
        </w:numPr>
      </w:pPr>
      <w:r w:rsidRPr="00EB4FD3">
        <w:t>Simple metric that indicates the total delay range:</w:t>
      </w:r>
    </w:p>
    <w:p w14:paraId="4F3C9404" w14:textId="42BDED0F" w:rsidR="00EB4FD3" w:rsidRPr="00EB4FD3" w:rsidRDefault="00EB4FD3" w:rsidP="00681B03">
      <w:pPr>
        <w:pStyle w:val="NoSpacing"/>
        <w:ind w:left="720" w:firstLine="720"/>
      </w:pPr>
      <w:r w:rsidRPr="00EB4FD3">
        <w:t xml:space="preserve">Δτ=τmax​−τmin​ </w:t>
      </w:r>
    </w:p>
    <w:p w14:paraId="62073890" w14:textId="77777777" w:rsidR="00EB4FD3" w:rsidRPr="00EB4FD3" w:rsidRDefault="00EB4FD3" w:rsidP="00EB4FD3">
      <w:pPr>
        <w:pStyle w:val="NoSpacing"/>
      </w:pPr>
      <w:r w:rsidRPr="00EB4FD3">
        <w:t xml:space="preserve">These metrics help determine the </w:t>
      </w:r>
      <w:r w:rsidRPr="00EB4FD3">
        <w:rPr>
          <w:b/>
          <w:bCs/>
        </w:rPr>
        <w:t>coherence bandwidth</w:t>
      </w:r>
      <w:r w:rsidRPr="00EB4FD3">
        <w:t xml:space="preserve"> of the channel and decide whether equalization or other mitigation techniques are required.</w:t>
      </w:r>
    </w:p>
    <w:p w14:paraId="5F57CF7B" w14:textId="77777777" w:rsidR="00EB4FD3" w:rsidRDefault="00EB4FD3" w:rsidP="00EB4FD3">
      <w:pPr>
        <w:pStyle w:val="NoSpacing"/>
      </w:pPr>
    </w:p>
    <w:p w14:paraId="14AD618B" w14:textId="77777777" w:rsidR="00EB4FD3" w:rsidRDefault="00EB4FD3" w:rsidP="00EB4FD3">
      <w:pPr>
        <w:pStyle w:val="NoSpacing"/>
      </w:pPr>
    </w:p>
    <w:p w14:paraId="6BD6B7B8" w14:textId="77777777" w:rsidR="00EB4FD3" w:rsidRDefault="00EB4FD3" w:rsidP="00EB4FD3">
      <w:pPr>
        <w:pStyle w:val="NoSpacing"/>
      </w:pPr>
      <w:r>
        <w:t>CODES:</w:t>
      </w:r>
    </w:p>
    <w:p w14:paraId="4D9B82E9" w14:textId="77777777" w:rsidR="00EB4FD3" w:rsidRDefault="00EB4FD3" w:rsidP="00EB4FD3">
      <w:pPr>
        <w:pStyle w:val="NoSpacing"/>
      </w:pPr>
    </w:p>
    <w:p w14:paraId="07D469DE" w14:textId="77777777" w:rsidR="00EB4FD3" w:rsidRPr="00EB4FD3" w:rsidRDefault="00EB4FD3" w:rsidP="00EB4FD3">
      <w:pPr>
        <w:pStyle w:val="NoSpacing"/>
      </w:pPr>
      <w:r w:rsidRPr="00EB4FD3">
        <w:t>% Given data</w:t>
      </w:r>
    </w:p>
    <w:p w14:paraId="7AEE1B2C" w14:textId="77777777" w:rsidR="00EB4FD3" w:rsidRPr="00EB4FD3" w:rsidRDefault="00EB4FD3" w:rsidP="00EB4FD3">
      <w:pPr>
        <w:pStyle w:val="NoSpacing"/>
      </w:pPr>
      <w:r w:rsidRPr="00EB4FD3">
        <w:t>delay_us = [0, 1, 3, 5];           % microseconds</w:t>
      </w:r>
    </w:p>
    <w:p w14:paraId="1B9569A9" w14:textId="77777777" w:rsidR="00EB4FD3" w:rsidRPr="00EB4FD3" w:rsidRDefault="00EB4FD3" w:rsidP="00EB4FD3">
      <w:pPr>
        <w:pStyle w:val="NoSpacing"/>
      </w:pPr>
      <w:r w:rsidRPr="00EB4FD3">
        <w:t>power_dB = [-20, -10, 0, -10];     % dB</w:t>
      </w:r>
    </w:p>
    <w:p w14:paraId="4E0349D7" w14:textId="77777777" w:rsidR="00EB4FD3" w:rsidRPr="00EB4FD3" w:rsidRDefault="00EB4FD3" w:rsidP="00EB4FD3">
      <w:pPr>
        <w:pStyle w:val="NoSpacing"/>
      </w:pPr>
      <w:r w:rsidRPr="00EB4FD3">
        <w:t xml:space="preserve"> </w:t>
      </w:r>
    </w:p>
    <w:p w14:paraId="6F34A7F3" w14:textId="77777777" w:rsidR="00EB4FD3" w:rsidRPr="00EB4FD3" w:rsidRDefault="00EB4FD3" w:rsidP="00EB4FD3">
      <w:pPr>
        <w:pStyle w:val="NoSpacing"/>
      </w:pPr>
      <w:r w:rsidRPr="00EB4FD3">
        <w:t>% Convert power from dB to linear scale</w:t>
      </w:r>
    </w:p>
    <w:p w14:paraId="521C163A" w14:textId="77777777" w:rsidR="00EB4FD3" w:rsidRPr="00EB4FD3" w:rsidRDefault="00EB4FD3" w:rsidP="00EB4FD3">
      <w:pPr>
        <w:pStyle w:val="NoSpacing"/>
      </w:pPr>
      <w:r w:rsidRPr="00EB4FD3">
        <w:t>power_linear = 10.^(power_dB / 10);</w:t>
      </w:r>
    </w:p>
    <w:p w14:paraId="1A8DA024" w14:textId="77777777" w:rsidR="00EB4FD3" w:rsidRPr="00EB4FD3" w:rsidRDefault="00EB4FD3" w:rsidP="00EB4FD3">
      <w:pPr>
        <w:pStyle w:val="NoSpacing"/>
      </w:pPr>
      <w:r w:rsidRPr="00EB4FD3">
        <w:t xml:space="preserve"> </w:t>
      </w:r>
    </w:p>
    <w:p w14:paraId="46453C3A" w14:textId="77777777" w:rsidR="00EB4FD3" w:rsidRPr="00EB4FD3" w:rsidRDefault="00EB4FD3" w:rsidP="00EB4FD3">
      <w:pPr>
        <w:pStyle w:val="NoSpacing"/>
      </w:pPr>
      <w:r w:rsidRPr="00EB4FD3">
        <w:lastRenderedPageBreak/>
        <w:t xml:space="preserve"> </w:t>
      </w:r>
    </w:p>
    <w:p w14:paraId="69244AEB" w14:textId="77777777" w:rsidR="00EB4FD3" w:rsidRPr="00EB4FD3" w:rsidRDefault="00EB4FD3" w:rsidP="00EB4FD3">
      <w:pPr>
        <w:pStyle w:val="NoSpacing"/>
      </w:pPr>
      <w:r w:rsidRPr="00EB4FD3">
        <w:t>% ---- T1: Plot Power Delay Profile ----</w:t>
      </w:r>
    </w:p>
    <w:p w14:paraId="305B0F03" w14:textId="77777777" w:rsidR="00EB4FD3" w:rsidRPr="00EB4FD3" w:rsidRDefault="00EB4FD3" w:rsidP="00EB4FD3">
      <w:pPr>
        <w:pStyle w:val="NoSpacing"/>
      </w:pPr>
      <w:r w:rsidRPr="00EB4FD3">
        <w:t>figure;</w:t>
      </w:r>
    </w:p>
    <w:p w14:paraId="305BA04F" w14:textId="77777777" w:rsidR="00EB4FD3" w:rsidRPr="00EB4FD3" w:rsidRDefault="00EB4FD3" w:rsidP="00EB4FD3">
      <w:pPr>
        <w:pStyle w:val="NoSpacing"/>
      </w:pPr>
      <w:r w:rsidRPr="00EB4FD3">
        <w:t>stem(delay_us, power_dB, 'filled');</w:t>
      </w:r>
    </w:p>
    <w:p w14:paraId="4621D5B5" w14:textId="77777777" w:rsidR="00EB4FD3" w:rsidRPr="00EB4FD3" w:rsidRDefault="00EB4FD3" w:rsidP="00EB4FD3">
      <w:pPr>
        <w:pStyle w:val="NoSpacing"/>
      </w:pPr>
      <w:r w:rsidRPr="00EB4FD3">
        <w:t>xlabel('Delay (\mus)');</w:t>
      </w:r>
    </w:p>
    <w:p w14:paraId="1B1066E2" w14:textId="77777777" w:rsidR="00EB4FD3" w:rsidRPr="00EB4FD3" w:rsidRDefault="00EB4FD3" w:rsidP="00EB4FD3">
      <w:pPr>
        <w:pStyle w:val="NoSpacing"/>
      </w:pPr>
      <w:r w:rsidRPr="00EB4FD3">
        <w:t>ylabel('Power (dB)');</w:t>
      </w:r>
    </w:p>
    <w:p w14:paraId="5F47B5AE" w14:textId="77777777" w:rsidR="00EB4FD3" w:rsidRPr="00EB4FD3" w:rsidRDefault="00EB4FD3" w:rsidP="00EB4FD3">
      <w:pPr>
        <w:pStyle w:val="NoSpacing"/>
      </w:pPr>
      <w:r w:rsidRPr="00EB4FD3">
        <w:t>title('Power Delay Profile');</w:t>
      </w:r>
    </w:p>
    <w:p w14:paraId="5D11BC49" w14:textId="77777777" w:rsidR="00EB4FD3" w:rsidRPr="00EB4FD3" w:rsidRDefault="00EB4FD3" w:rsidP="00EB4FD3">
      <w:pPr>
        <w:pStyle w:val="NoSpacing"/>
      </w:pPr>
      <w:r w:rsidRPr="00EB4FD3">
        <w:t>grid on;</w:t>
      </w:r>
    </w:p>
    <w:p w14:paraId="0C7121D3" w14:textId="77777777" w:rsidR="00EB4FD3" w:rsidRPr="00EB4FD3" w:rsidRDefault="00EB4FD3" w:rsidP="00EB4FD3">
      <w:pPr>
        <w:pStyle w:val="NoSpacing"/>
      </w:pPr>
      <w:r w:rsidRPr="00EB4FD3">
        <w:t xml:space="preserve"> </w:t>
      </w:r>
    </w:p>
    <w:p w14:paraId="6B2B654E" w14:textId="77777777" w:rsidR="00EB4FD3" w:rsidRPr="00EB4FD3" w:rsidRDefault="00EB4FD3" w:rsidP="00EB4FD3">
      <w:pPr>
        <w:pStyle w:val="NoSpacing"/>
      </w:pPr>
      <w:r w:rsidRPr="00EB4FD3">
        <w:t>% ---- T2: Calculate Channel Metrics ----</w:t>
      </w:r>
    </w:p>
    <w:p w14:paraId="7ADA5060" w14:textId="77777777" w:rsidR="00EB4FD3" w:rsidRPr="00EB4FD3" w:rsidRDefault="00EB4FD3" w:rsidP="00EB4FD3">
      <w:pPr>
        <w:pStyle w:val="NoSpacing"/>
      </w:pPr>
      <w:r w:rsidRPr="00EB4FD3">
        <w:t>% Mean delay</w:t>
      </w:r>
    </w:p>
    <w:p w14:paraId="244A7A92" w14:textId="77777777" w:rsidR="00EB4FD3" w:rsidRPr="00EB4FD3" w:rsidRDefault="00EB4FD3" w:rsidP="00EB4FD3">
      <w:pPr>
        <w:pStyle w:val="NoSpacing"/>
      </w:pPr>
      <w:r w:rsidRPr="00EB4FD3">
        <w:t>mean_delay = sum(delay_us .* power_linear) / sum(power_linear);</w:t>
      </w:r>
    </w:p>
    <w:p w14:paraId="584D0B14" w14:textId="77777777" w:rsidR="00EB4FD3" w:rsidRPr="00EB4FD3" w:rsidRDefault="00EB4FD3" w:rsidP="00EB4FD3">
      <w:pPr>
        <w:pStyle w:val="NoSpacing"/>
      </w:pPr>
      <w:r w:rsidRPr="00EB4FD3">
        <w:t xml:space="preserve"> </w:t>
      </w:r>
    </w:p>
    <w:p w14:paraId="1EAEE884" w14:textId="77777777" w:rsidR="00EB4FD3" w:rsidRPr="00EB4FD3" w:rsidRDefault="00EB4FD3" w:rsidP="00EB4FD3">
      <w:pPr>
        <w:pStyle w:val="NoSpacing"/>
      </w:pPr>
      <w:r w:rsidRPr="00EB4FD3">
        <w:t>% RMS Delay Spread = sqrt(mean square delay - (mean delay)^2)</w:t>
      </w:r>
    </w:p>
    <w:p w14:paraId="371AD929" w14:textId="77777777" w:rsidR="00EB4FD3" w:rsidRPr="00EB4FD3" w:rsidRDefault="00EB4FD3" w:rsidP="00EB4FD3">
      <w:pPr>
        <w:pStyle w:val="NoSpacing"/>
      </w:pPr>
      <w:r w:rsidRPr="00EB4FD3">
        <w:t>rms_delay_spread = sqrt(sum(power_linear.*(delay_us - mean_delay).^2)/sum(power_linear));</w:t>
      </w:r>
    </w:p>
    <w:p w14:paraId="1C09BF21" w14:textId="77777777" w:rsidR="00EB4FD3" w:rsidRPr="00EB4FD3" w:rsidRDefault="00EB4FD3" w:rsidP="00EB4FD3">
      <w:pPr>
        <w:pStyle w:val="NoSpacing"/>
      </w:pPr>
      <w:r w:rsidRPr="00EB4FD3">
        <w:t xml:space="preserve"> </w:t>
      </w:r>
    </w:p>
    <w:p w14:paraId="3CF62889" w14:textId="77777777" w:rsidR="00EB4FD3" w:rsidRPr="00EB4FD3" w:rsidRDefault="00EB4FD3" w:rsidP="00EB4FD3">
      <w:pPr>
        <w:pStyle w:val="NoSpacing"/>
      </w:pPr>
      <w:r w:rsidRPr="00EB4FD3">
        <w:t>% Delay Spread = max delay - min delay</w:t>
      </w:r>
    </w:p>
    <w:p w14:paraId="4A7DD78D" w14:textId="77777777" w:rsidR="00EB4FD3" w:rsidRPr="00EB4FD3" w:rsidRDefault="00EB4FD3" w:rsidP="00EB4FD3">
      <w:pPr>
        <w:pStyle w:val="NoSpacing"/>
      </w:pPr>
      <w:r w:rsidRPr="00EB4FD3">
        <w:t>delay_spread = max(delay_us) - min(delay_us);</w:t>
      </w:r>
    </w:p>
    <w:p w14:paraId="58C31683" w14:textId="77777777" w:rsidR="00EB4FD3" w:rsidRPr="00EB4FD3" w:rsidRDefault="00EB4FD3" w:rsidP="00EB4FD3">
      <w:pPr>
        <w:pStyle w:val="NoSpacing"/>
      </w:pPr>
      <w:r w:rsidRPr="00EB4FD3">
        <w:t xml:space="preserve"> </w:t>
      </w:r>
    </w:p>
    <w:p w14:paraId="4F4374B5" w14:textId="77777777" w:rsidR="00EB4FD3" w:rsidRPr="00EB4FD3" w:rsidRDefault="00EB4FD3" w:rsidP="00EB4FD3">
      <w:pPr>
        <w:pStyle w:val="NoSpacing"/>
      </w:pPr>
      <w:r w:rsidRPr="00EB4FD3">
        <w:t>% Output results</w:t>
      </w:r>
    </w:p>
    <w:p w14:paraId="69E12AC7" w14:textId="77777777" w:rsidR="00EB4FD3" w:rsidRPr="00EB4FD3" w:rsidRDefault="00EB4FD3" w:rsidP="00EB4FD3">
      <w:pPr>
        <w:pStyle w:val="NoSpacing"/>
      </w:pPr>
      <w:r w:rsidRPr="00EB4FD3">
        <w:t>fprintf('Mean Delay (us): %.4f\n', mean_delay);</w:t>
      </w:r>
    </w:p>
    <w:p w14:paraId="7E330B20" w14:textId="77777777" w:rsidR="00EB4FD3" w:rsidRPr="00EB4FD3" w:rsidRDefault="00EB4FD3" w:rsidP="00EB4FD3">
      <w:pPr>
        <w:pStyle w:val="NoSpacing"/>
      </w:pPr>
      <w:r w:rsidRPr="00EB4FD3">
        <w:t>fprintf('RMS Delay Spread (us): %.4f\n', rms_delay_spread);</w:t>
      </w:r>
    </w:p>
    <w:p w14:paraId="073ECDFA" w14:textId="77777777" w:rsidR="00EB4FD3" w:rsidRPr="00EB4FD3" w:rsidRDefault="00EB4FD3" w:rsidP="00EB4FD3">
      <w:pPr>
        <w:pStyle w:val="NoSpacing"/>
      </w:pPr>
      <w:r w:rsidRPr="00EB4FD3">
        <w:t>fprintf('Delay Spread (us): %.4f\n', delay_spread);</w:t>
      </w:r>
    </w:p>
    <w:p w14:paraId="0F70B356" w14:textId="77777777" w:rsidR="00EB4FD3" w:rsidRPr="00EB4FD3" w:rsidRDefault="00EB4FD3" w:rsidP="00EB4FD3">
      <w:pPr>
        <w:pStyle w:val="NoSpacing"/>
      </w:pPr>
    </w:p>
    <w:p w14:paraId="2CBA4A61" w14:textId="021AC1D3" w:rsidR="00EB4FD3" w:rsidRPr="00FD3E12" w:rsidRDefault="00EB4FD3" w:rsidP="00EB4FD3">
      <w:pPr>
        <w:pStyle w:val="NoSpacing"/>
      </w:pPr>
    </w:p>
    <w:p w14:paraId="61FA08F9" w14:textId="77777777" w:rsidR="00EB4FD3" w:rsidRDefault="00EB4FD3" w:rsidP="00EB4FD3">
      <w:pPr>
        <w:pStyle w:val="NoSpacing"/>
      </w:pPr>
    </w:p>
    <w:p w14:paraId="50371A9D" w14:textId="77777777" w:rsidR="00EB4FD3" w:rsidRDefault="00EB4FD3" w:rsidP="00EB4FD3">
      <w:pPr>
        <w:pStyle w:val="NoSpacing"/>
      </w:pPr>
    </w:p>
    <w:p w14:paraId="6D04D0EC" w14:textId="77777777" w:rsidR="00EB4FD3" w:rsidRDefault="00EB4FD3" w:rsidP="00EB4FD3">
      <w:pPr>
        <w:pStyle w:val="NoSpacing"/>
      </w:pPr>
      <w:r>
        <w:t>OUTPUT:</w:t>
      </w:r>
    </w:p>
    <w:p w14:paraId="6760D2D3" w14:textId="77777777" w:rsidR="00EB4FD3" w:rsidRDefault="00EB4FD3" w:rsidP="00EB4FD3">
      <w:pPr>
        <w:pStyle w:val="NoSpacing"/>
      </w:pPr>
    </w:p>
    <w:p w14:paraId="6A00781B" w14:textId="77777777" w:rsidR="00EB4FD3" w:rsidRDefault="00EB4FD3" w:rsidP="00EB4FD3">
      <w:pPr>
        <w:pStyle w:val="NoSpacing"/>
      </w:pPr>
    </w:p>
    <w:p w14:paraId="0EC12985" w14:textId="18A5AB38" w:rsidR="00EB4FD3" w:rsidRDefault="00EB4FD3" w:rsidP="00EB4FD3">
      <w:pPr>
        <w:pStyle w:val="NoSpacing"/>
      </w:pPr>
      <w:r>
        <w:rPr>
          <w:noProof/>
        </w:rPr>
        <w:drawing>
          <wp:inline distT="0" distB="0" distL="0" distR="0" wp14:anchorId="26A6400A" wp14:editId="128730C7">
            <wp:extent cx="4913073" cy="2546350"/>
            <wp:effectExtent l="0" t="0" r="1905" b="6350"/>
            <wp:docPr id="1780992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92694" name="Picture 1780992694"/>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27946" cy="2554059"/>
                    </a:xfrm>
                    <a:prstGeom prst="rect">
                      <a:avLst/>
                    </a:prstGeom>
                  </pic:spPr>
                </pic:pic>
              </a:graphicData>
            </a:graphic>
          </wp:inline>
        </w:drawing>
      </w:r>
    </w:p>
    <w:p w14:paraId="6CCFF068" w14:textId="77777777" w:rsidR="00EB4FD3" w:rsidRDefault="00EB4FD3" w:rsidP="00EB4FD3"/>
    <w:p w14:paraId="0046BD99" w14:textId="6271B311" w:rsidR="00EB4FD3" w:rsidRDefault="00EB4FD3" w:rsidP="00EB4FD3">
      <w:r w:rsidRPr="00EB4FD3">
        <w:lastRenderedPageBreak/>
        <w:drawing>
          <wp:inline distT="0" distB="0" distL="0" distR="0" wp14:anchorId="3EEF7735" wp14:editId="03BCF28A">
            <wp:extent cx="4848902" cy="2629267"/>
            <wp:effectExtent l="0" t="0" r="8890" b="0"/>
            <wp:docPr id="110124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47647" name=""/>
                    <pic:cNvPicPr/>
                  </pic:nvPicPr>
                  <pic:blipFill>
                    <a:blip r:embed="rId6"/>
                    <a:stretch>
                      <a:fillRect/>
                    </a:stretch>
                  </pic:blipFill>
                  <pic:spPr>
                    <a:xfrm>
                      <a:off x="0" y="0"/>
                      <a:ext cx="4848902" cy="2629267"/>
                    </a:xfrm>
                    <a:prstGeom prst="rect">
                      <a:avLst/>
                    </a:prstGeom>
                  </pic:spPr>
                </pic:pic>
              </a:graphicData>
            </a:graphic>
          </wp:inline>
        </w:drawing>
      </w:r>
    </w:p>
    <w:p w14:paraId="31C997DA" w14:textId="77777777" w:rsidR="00EB4FD3" w:rsidRDefault="00EB4FD3" w:rsidP="00EB4FD3"/>
    <w:p w14:paraId="1DD35B17" w14:textId="77777777" w:rsidR="00EB4FD3" w:rsidRDefault="00EB4FD3" w:rsidP="00EB4FD3"/>
    <w:p w14:paraId="505A537A" w14:textId="77777777" w:rsidR="00EB4FD3" w:rsidRDefault="00EB4FD3" w:rsidP="00EB4FD3">
      <w:r>
        <w:t>CONCLUSION:</w:t>
      </w:r>
    </w:p>
    <w:p w14:paraId="3F38DE2D" w14:textId="77777777" w:rsidR="00681B03" w:rsidRPr="00681B03" w:rsidRDefault="00681B03" w:rsidP="00681B03">
      <w:r w:rsidRPr="00681B03">
        <w:t xml:space="preserve">The PDP plot visualizes how power is distributed across various delays. From the RMS delay spread, we can infer how significantly delayed components deviate from the average. A higher RMS delay spread indicates a more </w:t>
      </w:r>
      <w:r w:rsidRPr="00681B03">
        <w:rPr>
          <w:b/>
          <w:bCs/>
        </w:rPr>
        <w:t>frequency-selective channel</w:t>
      </w:r>
      <w:r w:rsidRPr="00681B03">
        <w:t xml:space="preserve">, which can lead to </w:t>
      </w:r>
      <w:r w:rsidRPr="00681B03">
        <w:rPr>
          <w:b/>
          <w:bCs/>
        </w:rPr>
        <w:t>inter-symbol interference (ISI)</w:t>
      </w:r>
      <w:r w:rsidRPr="00681B03">
        <w:t xml:space="preserve"> in broadband systems.</w:t>
      </w:r>
    </w:p>
    <w:p w14:paraId="03B045C2" w14:textId="77777777" w:rsidR="00681B03" w:rsidRPr="00681B03" w:rsidRDefault="00681B03" w:rsidP="00681B03">
      <w:r w:rsidRPr="00681B03">
        <w:t>This analysis is fundamental for designing robust modulation schemes, equalization methods, and estimating channel coherence parameters for wireless systems such as LTE, 5G, and Wi-Fi.</w:t>
      </w:r>
    </w:p>
    <w:p w14:paraId="48137665" w14:textId="77777777" w:rsidR="00EB4FD3" w:rsidRDefault="00EB4FD3" w:rsidP="00EB4FD3"/>
    <w:p w14:paraId="2DB1CEB1" w14:textId="77777777" w:rsidR="00EB4FD3" w:rsidRDefault="00EB4FD3" w:rsidP="00EB4FD3"/>
    <w:p w14:paraId="19533984" w14:textId="77777777" w:rsidR="00EB4FD3" w:rsidRDefault="00EB4FD3" w:rsidP="00EB4FD3"/>
    <w:p w14:paraId="28D22EEF" w14:textId="77777777" w:rsidR="00EB4FD3" w:rsidRDefault="00EB4FD3" w:rsidP="00EB4FD3"/>
    <w:p w14:paraId="225F4039" w14:textId="77777777" w:rsidR="00EB4FD3" w:rsidRPr="00743B8A" w:rsidRDefault="00EB4FD3" w:rsidP="00EB4FD3"/>
    <w:p w14:paraId="3B2F836E" w14:textId="77777777" w:rsidR="00EB4FD3" w:rsidRDefault="00EB4FD3" w:rsidP="00EB4FD3"/>
    <w:p w14:paraId="28D1D9B2" w14:textId="77777777" w:rsidR="00EB4FD3" w:rsidRPr="003C02E7" w:rsidRDefault="00EB4FD3" w:rsidP="00EB4FD3">
      <w:pPr>
        <w:rPr>
          <w:lang w:val="en-US"/>
        </w:rPr>
      </w:pPr>
    </w:p>
    <w:p w14:paraId="15994720" w14:textId="77777777" w:rsidR="00EB4FD3" w:rsidRDefault="00EB4FD3" w:rsidP="00EB4FD3">
      <w:pPr>
        <w:rPr>
          <w:lang w:val="en-US"/>
        </w:rPr>
      </w:pPr>
    </w:p>
    <w:p w14:paraId="344A58B6" w14:textId="77777777" w:rsidR="00EB4FD3" w:rsidRDefault="00EB4FD3" w:rsidP="00EB4FD3">
      <w:pPr>
        <w:rPr>
          <w:lang w:val="en-US"/>
        </w:rPr>
      </w:pPr>
    </w:p>
    <w:p w14:paraId="233A1FE7" w14:textId="77777777" w:rsidR="00EB4FD3" w:rsidRPr="00255709" w:rsidRDefault="00EB4FD3" w:rsidP="00EB4FD3">
      <w:pPr>
        <w:rPr>
          <w:lang w:val="en-US"/>
        </w:rPr>
      </w:pPr>
    </w:p>
    <w:p w14:paraId="07E695F9" w14:textId="77777777" w:rsidR="00EB4FD3" w:rsidRDefault="00EB4FD3" w:rsidP="00EB4FD3"/>
    <w:p w14:paraId="74EA8B5F" w14:textId="77777777" w:rsidR="00EB4FD3" w:rsidRPr="00AE5E58" w:rsidRDefault="00EB4FD3">
      <w:pPr>
        <w:rPr>
          <w:lang w:val="en-US"/>
        </w:rPr>
      </w:pPr>
    </w:p>
    <w:sectPr w:rsidR="00EB4FD3" w:rsidRPr="00AE5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13721"/>
    <w:multiLevelType w:val="multilevel"/>
    <w:tmpl w:val="7988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B16ED"/>
    <w:multiLevelType w:val="multilevel"/>
    <w:tmpl w:val="62ACF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6626E0"/>
    <w:multiLevelType w:val="multilevel"/>
    <w:tmpl w:val="169C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3186936">
    <w:abstractNumId w:val="0"/>
  </w:num>
  <w:num w:numId="2" w16cid:durableId="61490021">
    <w:abstractNumId w:val="2"/>
  </w:num>
  <w:num w:numId="3" w16cid:durableId="1476482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91"/>
    <w:rsid w:val="003B5FEC"/>
    <w:rsid w:val="003C0EDD"/>
    <w:rsid w:val="00681B03"/>
    <w:rsid w:val="007B07A5"/>
    <w:rsid w:val="008C08EA"/>
    <w:rsid w:val="00A54191"/>
    <w:rsid w:val="00AE5E58"/>
    <w:rsid w:val="00B86D8B"/>
    <w:rsid w:val="00C12E2D"/>
    <w:rsid w:val="00D81B84"/>
    <w:rsid w:val="00EB4F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BE15"/>
  <w15:chartTrackingRefBased/>
  <w15:docId w15:val="{E0DE8B97-EA9F-46A5-8781-3F83CA47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1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1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41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1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1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1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1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41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1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1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191"/>
    <w:rPr>
      <w:rFonts w:eastAsiaTheme="majorEastAsia" w:cstheme="majorBidi"/>
      <w:color w:val="272727" w:themeColor="text1" w:themeTint="D8"/>
    </w:rPr>
  </w:style>
  <w:style w:type="paragraph" w:styleId="Title">
    <w:name w:val="Title"/>
    <w:basedOn w:val="Normal"/>
    <w:next w:val="Normal"/>
    <w:link w:val="TitleChar"/>
    <w:uiPriority w:val="10"/>
    <w:qFormat/>
    <w:rsid w:val="00A54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191"/>
    <w:pPr>
      <w:spacing w:before="160"/>
      <w:jc w:val="center"/>
    </w:pPr>
    <w:rPr>
      <w:i/>
      <w:iCs/>
      <w:color w:val="404040" w:themeColor="text1" w:themeTint="BF"/>
    </w:rPr>
  </w:style>
  <w:style w:type="character" w:customStyle="1" w:styleId="QuoteChar">
    <w:name w:val="Quote Char"/>
    <w:basedOn w:val="DefaultParagraphFont"/>
    <w:link w:val="Quote"/>
    <w:uiPriority w:val="29"/>
    <w:rsid w:val="00A54191"/>
    <w:rPr>
      <w:i/>
      <w:iCs/>
      <w:color w:val="404040" w:themeColor="text1" w:themeTint="BF"/>
    </w:rPr>
  </w:style>
  <w:style w:type="paragraph" w:styleId="ListParagraph">
    <w:name w:val="List Paragraph"/>
    <w:basedOn w:val="Normal"/>
    <w:uiPriority w:val="34"/>
    <w:qFormat/>
    <w:rsid w:val="00A54191"/>
    <w:pPr>
      <w:ind w:left="720"/>
      <w:contextualSpacing/>
    </w:pPr>
  </w:style>
  <w:style w:type="character" w:styleId="IntenseEmphasis">
    <w:name w:val="Intense Emphasis"/>
    <w:basedOn w:val="DefaultParagraphFont"/>
    <w:uiPriority w:val="21"/>
    <w:qFormat/>
    <w:rsid w:val="00A54191"/>
    <w:rPr>
      <w:i/>
      <w:iCs/>
      <w:color w:val="2F5496" w:themeColor="accent1" w:themeShade="BF"/>
    </w:rPr>
  </w:style>
  <w:style w:type="paragraph" w:styleId="IntenseQuote">
    <w:name w:val="Intense Quote"/>
    <w:basedOn w:val="Normal"/>
    <w:next w:val="Normal"/>
    <w:link w:val="IntenseQuoteChar"/>
    <w:uiPriority w:val="30"/>
    <w:qFormat/>
    <w:rsid w:val="00A541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191"/>
    <w:rPr>
      <w:i/>
      <w:iCs/>
      <w:color w:val="2F5496" w:themeColor="accent1" w:themeShade="BF"/>
    </w:rPr>
  </w:style>
  <w:style w:type="character" w:styleId="IntenseReference">
    <w:name w:val="Intense Reference"/>
    <w:basedOn w:val="DefaultParagraphFont"/>
    <w:uiPriority w:val="32"/>
    <w:qFormat/>
    <w:rsid w:val="00A54191"/>
    <w:rPr>
      <w:b/>
      <w:bCs/>
      <w:smallCaps/>
      <w:color w:val="2F5496" w:themeColor="accent1" w:themeShade="BF"/>
      <w:spacing w:val="5"/>
    </w:rPr>
  </w:style>
  <w:style w:type="paragraph" w:styleId="NoSpacing">
    <w:name w:val="No Spacing"/>
    <w:uiPriority w:val="1"/>
    <w:qFormat/>
    <w:rsid w:val="00EB4FD3"/>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298032">
      <w:bodyDiv w:val="1"/>
      <w:marLeft w:val="0"/>
      <w:marRight w:val="0"/>
      <w:marTop w:val="0"/>
      <w:marBottom w:val="0"/>
      <w:divBdr>
        <w:top w:val="none" w:sz="0" w:space="0" w:color="auto"/>
        <w:left w:val="none" w:sz="0" w:space="0" w:color="auto"/>
        <w:bottom w:val="none" w:sz="0" w:space="0" w:color="auto"/>
        <w:right w:val="none" w:sz="0" w:space="0" w:color="auto"/>
      </w:divBdr>
    </w:div>
    <w:div w:id="538205939">
      <w:bodyDiv w:val="1"/>
      <w:marLeft w:val="0"/>
      <w:marRight w:val="0"/>
      <w:marTop w:val="0"/>
      <w:marBottom w:val="0"/>
      <w:divBdr>
        <w:top w:val="none" w:sz="0" w:space="0" w:color="auto"/>
        <w:left w:val="none" w:sz="0" w:space="0" w:color="auto"/>
        <w:bottom w:val="none" w:sz="0" w:space="0" w:color="auto"/>
        <w:right w:val="none" w:sz="0" w:space="0" w:color="auto"/>
      </w:divBdr>
    </w:div>
    <w:div w:id="773013229">
      <w:bodyDiv w:val="1"/>
      <w:marLeft w:val="0"/>
      <w:marRight w:val="0"/>
      <w:marTop w:val="0"/>
      <w:marBottom w:val="0"/>
      <w:divBdr>
        <w:top w:val="none" w:sz="0" w:space="0" w:color="auto"/>
        <w:left w:val="none" w:sz="0" w:space="0" w:color="auto"/>
        <w:bottom w:val="none" w:sz="0" w:space="0" w:color="auto"/>
        <w:right w:val="none" w:sz="0" w:space="0" w:color="auto"/>
      </w:divBdr>
    </w:div>
    <w:div w:id="1033966054">
      <w:bodyDiv w:val="1"/>
      <w:marLeft w:val="0"/>
      <w:marRight w:val="0"/>
      <w:marTop w:val="0"/>
      <w:marBottom w:val="0"/>
      <w:divBdr>
        <w:top w:val="none" w:sz="0" w:space="0" w:color="auto"/>
        <w:left w:val="none" w:sz="0" w:space="0" w:color="auto"/>
        <w:bottom w:val="none" w:sz="0" w:space="0" w:color="auto"/>
        <w:right w:val="none" w:sz="0" w:space="0" w:color="auto"/>
      </w:divBdr>
    </w:div>
    <w:div w:id="1237672210">
      <w:bodyDiv w:val="1"/>
      <w:marLeft w:val="0"/>
      <w:marRight w:val="0"/>
      <w:marTop w:val="0"/>
      <w:marBottom w:val="0"/>
      <w:divBdr>
        <w:top w:val="none" w:sz="0" w:space="0" w:color="auto"/>
        <w:left w:val="none" w:sz="0" w:space="0" w:color="auto"/>
        <w:bottom w:val="none" w:sz="0" w:space="0" w:color="auto"/>
        <w:right w:val="none" w:sz="0" w:space="0" w:color="auto"/>
      </w:divBdr>
    </w:div>
    <w:div w:id="1301182215">
      <w:bodyDiv w:val="1"/>
      <w:marLeft w:val="0"/>
      <w:marRight w:val="0"/>
      <w:marTop w:val="0"/>
      <w:marBottom w:val="0"/>
      <w:divBdr>
        <w:top w:val="none" w:sz="0" w:space="0" w:color="auto"/>
        <w:left w:val="none" w:sz="0" w:space="0" w:color="auto"/>
        <w:bottom w:val="none" w:sz="0" w:space="0" w:color="auto"/>
        <w:right w:val="none" w:sz="0" w:space="0" w:color="auto"/>
      </w:divBdr>
    </w:div>
    <w:div w:id="1372270363">
      <w:bodyDiv w:val="1"/>
      <w:marLeft w:val="0"/>
      <w:marRight w:val="0"/>
      <w:marTop w:val="0"/>
      <w:marBottom w:val="0"/>
      <w:divBdr>
        <w:top w:val="none" w:sz="0" w:space="0" w:color="auto"/>
        <w:left w:val="none" w:sz="0" w:space="0" w:color="auto"/>
        <w:bottom w:val="none" w:sz="0" w:space="0" w:color="auto"/>
        <w:right w:val="none" w:sz="0" w:space="0" w:color="auto"/>
      </w:divBdr>
    </w:div>
    <w:div w:id="1604918771">
      <w:bodyDiv w:val="1"/>
      <w:marLeft w:val="0"/>
      <w:marRight w:val="0"/>
      <w:marTop w:val="0"/>
      <w:marBottom w:val="0"/>
      <w:divBdr>
        <w:top w:val="none" w:sz="0" w:space="0" w:color="auto"/>
        <w:left w:val="none" w:sz="0" w:space="0" w:color="auto"/>
        <w:bottom w:val="none" w:sz="0" w:space="0" w:color="auto"/>
        <w:right w:val="none" w:sz="0" w:space="0" w:color="auto"/>
      </w:divBdr>
    </w:div>
    <w:div w:id="1759861251">
      <w:bodyDiv w:val="1"/>
      <w:marLeft w:val="0"/>
      <w:marRight w:val="0"/>
      <w:marTop w:val="0"/>
      <w:marBottom w:val="0"/>
      <w:divBdr>
        <w:top w:val="none" w:sz="0" w:space="0" w:color="auto"/>
        <w:left w:val="none" w:sz="0" w:space="0" w:color="auto"/>
        <w:bottom w:val="none" w:sz="0" w:space="0" w:color="auto"/>
        <w:right w:val="none" w:sz="0" w:space="0" w:color="auto"/>
      </w:divBdr>
    </w:div>
    <w:div w:id="188914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Aneket Burman</dc:creator>
  <cp:keywords/>
  <dc:description/>
  <cp:lastModifiedBy>Aneket Burman</cp:lastModifiedBy>
  <cp:revision>4</cp:revision>
  <dcterms:created xsi:type="dcterms:W3CDTF">2025-04-09T08:44:00Z</dcterms:created>
  <dcterms:modified xsi:type="dcterms:W3CDTF">2025-04-15T16:15:00Z</dcterms:modified>
</cp:coreProperties>
</file>