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Noto Sans" w:cs="Noto Sans"/>
          <w:b/>
          <w:bCs/>
          <w:color w:val="1A365D"/>
          <w:sz w:val="40"/>
          <w:szCs w:val="40"/>
        </w:rPr>
        <w:t>Chandra Darśana</w:t>
      </w:r>
    </w:p>
    <w:p>
      <w:pPr>
        <w:pStyle w:val="Normal"/>
        <w:spacing w:before="0" w:after="80"/>
        <w:jc w:val="center"/>
        <w:rPr/>
      </w:pPr>
      <w:r>
        <w:rPr>
          <w:rFonts w:ascii="Noto Serif Devanagari" w:hAnsi="Noto Serif Devanagari" w:eastAsia="Noto Serif Devanagari" w:cs="Noto Serif Devanagari"/>
          <w:b/>
          <w:b/>
          <w:bCs/>
          <w:sz w:val="36"/>
          <w:szCs w:val="36"/>
        </w:rPr>
        <w:t>चन्द्रदर्शनम्</w:t>
      </w:r>
    </w:p>
    <w:p>
      <w:pPr>
        <w:pStyle w:val="Normal"/>
        <w:pBdr>
          <w:bottom w:val="single" w:sz="12" w:space="4" w:color="C05621"/>
        </w:pBdr>
        <w:spacing w:before="0" w:after="200"/>
        <w:jc w:val="center"/>
        <w:rPr/>
      </w:pPr>
      <w:r>
        <w:rPr>
          <w:rFonts w:eastAsia="Noto Sans" w:cs="Noto Sans"/>
          <w:i/>
          <w:iCs/>
          <w:color w:val="4A5568"/>
          <w:sz w:val="20"/>
          <w:szCs w:val="20"/>
        </w:rPr>
        <w:t>Sanskrit ślokas — explicit and implicit references</w:t>
      </w:r>
    </w:p>
    <w:p>
      <w:pPr>
        <w:pStyle w:val="Normal"/>
        <w:spacing w:before="0" w:after="140"/>
        <w:rPr/>
      </w:pPr>
      <w:r>
        <w:rPr>
          <w:rFonts w:eastAsia="Noto Sans" w:cs="Noto Sans"/>
          <w:sz w:val="20"/>
          <w:szCs w:val="20"/>
        </w:rPr>
        <w:t>Sanskrit (and closely related prose) passages concerning Chandra Darśana, collected from traditional extracts.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800"/>
        <w:gridCol w:w="8280"/>
      </w:tblGrid>
      <w:tr>
        <w:trPr/>
        <w:tc>
          <w:tcPr>
            <w:tcW w:w="1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Kind</w:t>
            </w:r>
          </w:p>
        </w:tc>
        <w:tc>
          <w:tcPr>
            <w:tcW w:w="82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Meaning</w:t>
            </w:r>
          </w:p>
        </w:tc>
      </w:tr>
      <w:tr>
        <w:trPr/>
        <w:tc>
          <w:tcPr>
            <w:tcW w:w="1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82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Text uses candra-darśana / soma-darśana / first-crescent visibility language</w:t>
            </w:r>
          </w:p>
        </w:tc>
      </w:tr>
      <w:tr>
        <w:trPr/>
        <w:tc>
          <w:tcPr>
            <w:tcW w:w="18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</w:t>
            </w:r>
          </w:p>
        </w:tc>
        <w:tc>
          <w:tcPr>
            <w:tcW w:w="82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Night moon, Aparāhṇa/Pradoṣa timing, or horizon mechanics for moon visibility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Noto Sans" w:cs="Noto Sans" w:ascii="Noto Sans" w:hAnsi="Noto Sans"/>
          <w:b/>
          <w:bCs/>
          <w:color w:val="1A365D"/>
          <w:sz w:val="32"/>
          <w:szCs w:val="32"/>
        </w:rPr>
        <w:t>1. Index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99"/>
        <w:gridCol w:w="3400"/>
        <w:gridCol w:w="2201"/>
        <w:gridCol w:w="3880"/>
      </w:tblGrid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Topic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Sūrya Siddhānta 10.1–10.5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+ Implicit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First crescent / moonset after sunset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2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Sūrya Siddhānta 2.57, 7.9, 7.11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Dṛkkarma / śṛṅgonnati apparatus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3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Nirṇayāmṛta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Dvitīyā + Aparāhṇa → saṃbhāvyate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4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Viramitrodaya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Smṛti-vacana; candra-darśanābhāva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5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Śabdakalpadruma / Hari-bhakti-vilāsa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3-muhūrta + 6-muhūrta sāmbhavya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6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Dharma Sindhu (Aparāhṇa / Pradoṣa)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Day divisions for (3)–(5)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7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Dharma Sindhu — Bali-pūjā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Sūkṣma vs sthūla; Pratipadā rites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8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Satsangi Jeevan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Gokrīḍā night candra prohibition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9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Skanda Purāṇa 2.4.10.59–61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Same Gokrīḍā concern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10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Satsangi Jeevan (Kārtika)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Candrodaya for Bhakti-devī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11</w:t>
            </w:r>
          </w:p>
        </w:tc>
        <w:tc>
          <w:tcPr>
            <w:tcW w:w="3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Satsangi Jeevan (Āśvina)</w:t>
            </w:r>
          </w:p>
        </w:tc>
        <w:tc>
          <w:tcPr>
            <w:tcW w:w="22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Related only</w:t>
            </w:r>
          </w:p>
        </w:tc>
        <w:tc>
          <w:tcPr>
            <w:tcW w:w="3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Full-moon candra (not first crescent)</w:t>
            </w:r>
          </w:p>
        </w:tc>
      </w:tr>
    </w:tbl>
    <w:p>
      <w:pPr>
        <w:pStyle w:val="Heading1"/>
        <w:spacing w:before="360" w:after="200"/>
        <w:rPr/>
      </w:pPr>
      <w:r>
        <w:rPr>
          <w:rFonts w:eastAsia="Noto Sans" w:cs="Noto Sans" w:ascii="Noto Sans" w:hAnsi="Noto Sans"/>
          <w:b/>
          <w:bCs/>
          <w:color w:val="1A365D"/>
          <w:sz w:val="32"/>
          <w:szCs w:val="32"/>
        </w:rPr>
        <w:t>2. Explicit — first crescent / moon-sighting</w:t>
      </w:r>
    </w:p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A1. Sūrya Siddhānta 10.1–10.5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Classical astronomical layer for Moon’s rise/set and waxing visibility after ~12 bhāga.</w:t>
      </w:r>
      <w:r>
        <w:rPr>
          <w:rFonts w:eastAsia="Noto Sans" w:cs="Noto Sans"/>
          <w:sz w:val="4"/>
          <w:szCs w:val="4"/>
        </w:rPr>
        <w:t xml:space="preserve"> 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उदयास्तविधिः प्राग्वत् कर्तव्यः शीतगोरपि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भागैर्द्वादशभिः पश्चाद्दृश्यः प्राग्यात्यदृश्यताम् ॥ १०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१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रवीन्द्वोः षड्भयुतयोः प्राग्वल्लग्नान्तरासवः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एकराशौ रवीन्द्वोश्च कार्या विवरलिप्तिकाः ॥ १०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२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तन्नाडिकाहते भुक्ती रवीन्द्वोः षष्टिभाजिते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तत्फलान्वितयोर्भूयः कर्तव्या विवरासवः ॥ १०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३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एवं यावत् स्थिरीभूता रवीन्द्वोरन्तरासवः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तैः प्राणैरस्तमेतीन्दुः शुक्लेऽर्कास्तमयात् परम् ॥ १०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४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भगणार्धं रवेर्दत्त्वा कार्यास्तद्विवरासवः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>
          <w:rFonts w:ascii="Noto Serif Devanagari" w:hAnsi="Noto Serif Devanagari" w:eastAsia="Noto Serif Devanagari" w:cs="Noto Serif Devanagari"/>
          <w:sz w:val="24"/>
          <w:szCs w:val="24"/>
        </w:rPr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तैः प्राणैः कृष्णपक्षे तु शीतांशुरुदयं व्रजेत् ॥ १०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५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>
          <w:rFonts w:ascii="Noto Sans" w:hAnsi="Noto Sans" w:eastAsia="Noto Sans" w:cs="Noto Sans"/>
          <w:sz w:val="4"/>
          <w:szCs w:val="4"/>
        </w:rPr>
      </w:pPr>
      <w:r>
        <w:rPr>
          <w:rFonts w:eastAsia="Noto Sans" w:cs="Noto Sans"/>
          <w:sz w:val="4"/>
          <w:szCs w:val="4"/>
        </w:rPr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599"/>
        <w:gridCol w:w="1601"/>
        <w:gridCol w:w="6880"/>
      </w:tblGrid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Verse</w:t>
            </w:r>
          </w:p>
        </w:tc>
        <w:tc>
          <w:tcPr>
            <w:tcW w:w="16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6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Note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10.1</w:t>
            </w:r>
          </w:p>
        </w:tc>
        <w:tc>
          <w:tcPr>
            <w:tcW w:w="16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6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After twelve bhāga, Moon becomes visible (west)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10.2–10.3</w:t>
            </w:r>
          </w:p>
        </w:tc>
        <w:tc>
          <w:tcPr>
            <w:tcW w:w="16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</w:t>
            </w:r>
          </w:p>
        </w:tc>
        <w:tc>
          <w:tcPr>
            <w:tcW w:w="6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Lagnāntarāsavaḥ / bhukti iteration machinery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10.4</w:t>
            </w:r>
          </w:p>
        </w:tc>
        <w:tc>
          <w:tcPr>
            <w:tcW w:w="16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  <w:tc>
          <w:tcPr>
            <w:tcW w:w="6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Moon sets after sunset in the bright fortnight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10.5</w:t>
            </w:r>
          </w:p>
        </w:tc>
        <w:tc>
          <w:tcPr>
            <w:tcW w:w="16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</w:t>
            </w:r>
          </w:p>
        </w:tc>
        <w:tc>
          <w:tcPr>
            <w:tcW w:w="68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Dark fortnight: Moon rise interval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A2. Nirṇayāmṛta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Possibility of moon-sighting when Dvitīyā covers Aparāhṇa (3 muhūrta form).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प्रतिपद्यपराह्णिकत्रिमुहूर्तव्यापिन्यां द्वितीयायां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चन्द्रदर्शनं सम्भाव्यते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द्वितीया त्रिमुहूर्ता चेत् प्रतिपद्यापराह्णिकी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अन्वाधानं चतुर्दश्यां परतः सोमदर्शनात् ॥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Line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candra-darśanaṃ saṃbhāvyate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soma-darśanāt (Anvādhāna)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ritual after moon-sighting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A3. Viramitrodaya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Parallel witness; candra-darśana absence and same smṛti-vacana.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अपराह्णसन्धौ तावत्परेद्युश्चन्द्रदर्शनाभावे सन्धिदिनेऽन्वाधानं प्रातर्यागः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द्वितीया त्रिमुहूर्ता चेत् प्रतिपद्यापराह्णिकी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अन्वाधानं चतुर्दश्यां परतः सोमदर्शनात् ॥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Phrase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candra-darśanābhāve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absence of moon-sighting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soma-darśanāt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A4. Śabdakalpadruma / Hari-bhakti-vilāsa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Transmits Nirṇayāmṛta prose + Vṛddha-Śātātapa vacana; adds 6-muhūrta form.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तदुदयसम्भावनञ्च निर्णयामृते निर्णीतम्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प्रतिपद्यापराह्णिकत्रिमुहूर्त्तव्यापिन्यां द्वितीयायां चन्द्रदर्शनं सम्भाव्यते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तदुक्तमग्न्याधानविषये वृद्धशातातपेन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द्वितीया त्रिमुहूर्त्ता चेत् प्रतिपद्यापराह्णिकी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अग्न्याधानं चतुर्द्दश्यां परतः सोमदर्शनात्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अपराह्णश्च पञ्चधाविभक्तस्याह्नश्चतुर्थो भागः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ततश्च यत्र प्रतिपदि षण्मुहूर्त्तव्यापिनी द्वितीया तत्र चन्द्रदर्शनसम्भावनम् ।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Line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candra-darśanaṃ saṃbhāvyate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ṣaṇmuhūrtta-dvitīyā … saṃbhāvanam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6-muhūrta form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soma-darśanāt / Agnyādhāna variant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ritual context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Aparāhṇa = 4th of five day-parts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 — definition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A5. Dharma Sindhu — Bali-pūjā nirṇaya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Candra-darśana in Pratipadā package (Bali / Gokrīḍā / Govardhan); sūkṣma vs sthūla.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अस्यां प्रतिपदि बलिपूजा दीपोत्सवो गोक्रीडनं गोवर्धनपूजा मार्गपालीबन्धनं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वष्टिकाकर्षणं नववस्त्रादिधारणाद्युत्सवो द्यूतं नारीकर्तृकनीराजनं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मंगलमालिका चेत्येवमादीनि कृत्यानि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अथात्र प्रतिपत्पूर्वासंभवे परत्र सर्वा ग्राह्या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तत्र यद्युदयं व्याप्य दशमुहूर्ता प्रतिपत्तदा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चन्द्रदर्शनाभावाच्चंद्रदर्शनप्रयुक्तद्वितीयावेधनिषेधाप्रवृत्तेः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सर्वकार्याणि परप्रतिपद्येव भवन्ति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इष्टिनिर्णयप्रकरणे त्रिमुहूर्त्तद्वितीयाप्रवेशमात्रेण चन्द्रदर्शनमुक्तं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तत्सूक्ष्मदर्शनाभिप्रायम्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अत्र तु स्थूलदर्शनमेव निषेधप्रयोजकं तच्च षण्मुहूर्तद्वितीयाप्रवेश एवेति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न विरोध इति भाति ॥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Phrase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candra-darśanābhāvāt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candra-darśana-prayukta-dvitīyā-vedha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candra-darśanam (Iṣṭi: 3-muhūrta)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sūkṣma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sthūla-darśana + 6-muhūrta Dvitīyā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sthūla for niṣedha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Same block — Pratipadā length / package placement: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यदि नवमुहूर्तो नास्ति तदा बलिपूजा गोक्रीडागोवर्धनपूजामार्गपाली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-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बंधनवष्टिकाकर्षणानि पूर्वविप्रतिपदि कार्याणि ॥</w:t>
      </w:r>
    </w:p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A6. Satsangi Jeevan — Govardhan / Gokrīḍā night moon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Night candra visibility on cow-play day.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सायाह्नव्यापिनी ग्राह्या प्रतिपत्कार्तिके सिता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पूर्वविद्धैव सुखदा प्रोक्ता गोवर्धनोत्सवे ।। १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गवां क्रीडादिने यत्र रात्रौ दृश्येत् चन्द्रमाः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सोमो राजा पशून् हन्ति सुरभिपूजकांस्तथा ।। २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संलग्नमेव कर्तव्यं दीपावल्या दिनत्रयम्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चतुर्दशी ह्यमावास्या प्रतिपञ्चेति नान्यथा ।। ३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599"/>
        <w:gridCol w:w="8481"/>
      </w:tblGrid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Verse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 — Pratipadā sāyāhna / pūrva-viddhā for Govardhan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2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rātrau dṛśyet candramāḥ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3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 — Dīpāvalī three-day sequence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A7. Skanda Purāṇa (Kārtika-māhātmya)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बलिपूजां विधायैवं पश्चाद्गोक्रीडनं चरेत् ।। ५९ ।।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गवां क्रीडादिने यत्र रात्रौ दृश्येत चन्द्रमाः ।।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 xml:space="preserve">सोमो राजा पशून्हंति सुरभीपूजकांस्तथा ।। 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2.4.10.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६० ।।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प्रतिपद्दर्शसंयोगे क्रीडनं तु गवां मतम् ।।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परविद्धासु यः कुर्यात्पुत्रदारधनक्षयः ।। ६१ ।।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599"/>
        <w:gridCol w:w="8481"/>
      </w:tblGrid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Verse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Type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59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 — Bali then Gokrīḍana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60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Explicit — night moon on Gokrīḍā day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61</w:t>
            </w:r>
          </w:p>
        </w:tc>
        <w:tc>
          <w:tcPr>
            <w:tcW w:w="84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Implicit — pratipad-darśa / para-viddhā warning</w:t>
            </w:r>
          </w:p>
        </w:tc>
      </w:tr>
    </w:tbl>
    <w:p>
      <w:pPr>
        <w:pStyle w:val="Heading1"/>
        <w:spacing w:before="360" w:after="200"/>
        <w:rPr/>
      </w:pPr>
      <w:r>
        <w:rPr>
          <w:rFonts w:eastAsia="Noto Sans" w:cs="Noto Sans" w:ascii="Noto Sans" w:hAnsi="Noto Sans"/>
          <w:b/>
          <w:bCs/>
          <w:color w:val="1A365D"/>
          <w:sz w:val="32"/>
          <w:szCs w:val="32"/>
        </w:rPr>
        <w:t>3. Implicit — apparatus / definitions</w:t>
      </w:r>
    </w:p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B1. Sūrya Siddhānta 2.57, 7.9, 7.11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स्वपातोनाद्ग्रहाज्जीवा शीघ्राद्भृगुजसौम्ययोः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विक्षेपघ्न्यन्त्यकर्णाप्ता विक्षेपस्त्रिज्यया विधोः ॥ २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५७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लब्धं प्राच्यां ऋणं सौम्याद्विक्षेपात् पश्चिमे धनम्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दक्षिणे प्राक्कपाले स्वं पश्चिमे तु विपर्ययः ॥ ७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९ ॥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नक्षत्रग्रहयोगेषु ग्रहास्तोदयसाधने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शृङ्गोन्नतौ तु चन्द्रस्य दृक्कर्मादाविदं स्मृतम् ॥ ७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.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११ ॥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400"/>
        <w:gridCol w:w="7680"/>
      </w:tblGrid>
      <w:tr>
        <w:trPr/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Verse</w:t>
            </w:r>
          </w:p>
        </w:tc>
        <w:tc>
          <w:tcPr>
            <w:tcW w:w="76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Why implicit</w:t>
            </w:r>
          </w:p>
        </w:tc>
      </w:tr>
      <w:tr>
        <w:trPr/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2.57 / 7.9</w:t>
            </w:r>
          </w:p>
        </w:tc>
        <w:tc>
          <w:tcPr>
            <w:tcW w:w="76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Latitude / vikṣepa corrections</w:t>
            </w:r>
          </w:p>
        </w:tc>
      </w:tr>
      <w:tr>
        <w:trPr/>
        <w:tc>
          <w:tcPr>
            <w:tcW w:w="2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7.11</w:t>
            </w:r>
          </w:p>
        </w:tc>
        <w:tc>
          <w:tcPr>
            <w:tcW w:w="768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Śṛṅgonnati (crescent elevation) and dṛkkarma for rise/set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B2. Dharma Sindhu — fivefold day and Pradoṣa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Defines Aparāhṇa and Pradoṣa used in candra-darśana saṃbhāvyate rules.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तत्र दिनं पञ्चधा विभज्य प्रथमभागः प्रातःकालो ज्ञेयः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,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द्वितीयः सङ्गवः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 xml:space="preserve">, 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तृतीयो मध्याह्नः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 xml:space="preserve">, </w:t>
      </w:r>
      <w:r>
        <w:rPr>
          <w:rFonts w:ascii="Noto Serif Devanagari" w:hAnsi="Noto Serif Devanagari" w:eastAsia="Noto Serif Devanagari" w:cs="Noto Serif Devanagari"/>
          <w:sz w:val="24"/>
          <w:szCs w:val="24"/>
        </w:rPr>
        <w:t>चतुर्थो भागोऽपराह्णः</w:t>
      </w:r>
      <w:r>
        <w:rPr>
          <w:rFonts w:eastAsia="Noto Serif Devanagari" w:cs="Noto Serif Devanagari" w:ascii="Noto Serif Devanagari" w:hAnsi="Noto Serif Devanagari"/>
          <w:sz w:val="24"/>
          <w:szCs w:val="24"/>
        </w:rPr>
        <w:t>,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पञ्चमः सायाह्नः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/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सूर्यास्तोत्तरं त्रिमुहूर्तं प्रदोषः ।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Line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Implicit use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Aparāhṇa = 4th fifth of day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Dvitīyā–Aparāhṇa saṃbhāvyate</w:t>
            </w:r>
          </w:p>
        </w:tc>
      </w:tr>
      <w:tr>
        <w:trPr/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Pradoṣa = 3 night muhūrtas after sunset</w:t>
            </w:r>
          </w:p>
        </w:tc>
        <w:tc>
          <w:tcPr>
            <w:tcW w:w="504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Evening timing after sunset</w:t>
            </w:r>
          </w:p>
        </w:tc>
      </w:tr>
    </w:tbl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B3. Satsangi Jeevan — candrodaya (Kārtika)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Moonrise as ritual epoch (Bhakti-devī).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चन्द्रोदयोऽत्र कर्तव्यं भक्तिदेव्याः समर्चनम्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धर्मेण सहितायास्तु गीतवादित्रनादयुक् ।। ६६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Implicit: Candrodaya worship timing (distinct from first-crescent candra-darśana).</w:t>
      </w:r>
    </w:p>
    <w:p>
      <w:pPr>
        <w:pStyle w:val="Heading1"/>
        <w:spacing w:before="360" w:after="200"/>
        <w:rPr/>
      </w:pPr>
      <w:r>
        <w:rPr>
          <w:rFonts w:eastAsia="Noto Sans" w:cs="Noto Sans" w:ascii="Noto Sans" w:hAnsi="Noto Sans"/>
          <w:b/>
          <w:bCs/>
          <w:color w:val="1A365D"/>
          <w:sz w:val="32"/>
          <w:szCs w:val="32"/>
        </w:rPr>
        <w:t>4. Related only (not first-crescent after Amāvasyā)</w:t>
      </w:r>
    </w:p>
    <w:p>
      <w:pPr>
        <w:pStyle w:val="Heading2"/>
        <w:spacing w:before="280" w:after="140"/>
        <w:rPr/>
      </w:pPr>
      <w:r>
        <w:rPr>
          <w:rFonts w:eastAsia="Noto Sans" w:cs="Noto Sans" w:ascii="Noto Sans" w:hAnsi="Noto Sans"/>
          <w:b/>
          <w:bCs/>
          <w:color w:val="2C5282"/>
          <w:sz w:val="26"/>
          <w:szCs w:val="26"/>
        </w:rPr>
        <w:t>C1. Full moon / Rāsa (Āśvina)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पूर्णचन्द्रोदययुता याऽश्विनस्य तु पूर्णिमा ।</w:t>
      </w:r>
    </w:p>
    <w:p>
      <w:pPr>
        <w:pStyle w:val="Normal"/>
        <w:pBdr>
          <w:left w:val="single" w:sz="24" w:space="8" w:color="C05621"/>
        </w:pBdr>
        <w:shd w:val="clear" w:fill="FFFAF0"/>
        <w:spacing w:lineRule="auto" w:line="319" w:before="0" w:after="60"/>
        <w:ind w:start="200"/>
        <w:rPr/>
      </w:pPr>
      <w:r>
        <w:rPr>
          <w:rFonts w:ascii="Noto Serif Devanagari" w:hAnsi="Noto Serif Devanagari" w:eastAsia="Noto Serif Devanagari" w:cs="Noto Serif Devanagari"/>
          <w:sz w:val="24"/>
          <w:szCs w:val="24"/>
        </w:rPr>
        <w:t>तत आरभ्य भगवान् रासलीलां चकार ह ।। ७</w:t>
      </w:r>
    </w:p>
    <w:p>
      <w:pPr>
        <w:pStyle w:val="Normal"/>
        <w:spacing w:before="0" w:after="120"/>
        <w:rPr/>
      </w:pPr>
      <w:r>
        <w:rPr>
          <w:rFonts w:eastAsia="Noto Sans" w:cs="Noto Sans"/>
          <w:i/>
          <w:iCs/>
          <w:color w:val="4A5568"/>
          <w:sz w:val="18"/>
          <w:szCs w:val="18"/>
        </w:rPr>
        <w:t>Pūrṇa-candrodaya on Pūrṇimā — opposite end of the lunation from first crescent.</w:t>
      </w:r>
    </w:p>
    <w:p>
      <w:pPr>
        <w:pStyle w:val="Heading1"/>
        <w:spacing w:before="360" w:after="200"/>
        <w:rPr/>
      </w:pPr>
      <w:r>
        <w:rPr>
          <w:rFonts w:eastAsia="Noto Sans" w:cs="Noto Sans" w:ascii="Noto Sans" w:hAnsi="Noto Sans"/>
          <w:b/>
          <w:bCs/>
          <w:color w:val="1A365D"/>
          <w:sz w:val="32"/>
          <w:szCs w:val="32"/>
        </w:rPr>
        <w:t>5. Explicit candra- / soma-darśana phrases</w:t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599"/>
        <w:gridCol w:w="6200"/>
        <w:gridCol w:w="3281"/>
      </w:tblGrid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Phrase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2C5282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b/>
                <w:bCs/>
                <w:color w:val="FFFFFF"/>
                <w:sz w:val="16"/>
                <w:szCs w:val="16"/>
              </w:rPr>
              <w:t>Source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1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भागैर्द्वादशभिः पश्चाद्दृश्यः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SS 10.1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2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तैः प्राणैरस्तमेतीन्दुः शुक्लेऽर्कास्तमयात् परम्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SS 10.4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3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चन्द्रदर्शनं सम्भाव्यते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Nirṇayāmṛta / HBV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4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परतः सोमदर्शनात्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Smṛti-vacana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5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चन्द्रदर्शनाभावे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Viramitrodaya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6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षण्मुहूर्त्तव्यापिनी द्वितीया तत्र चन्द्रदर्शनसम्भावनम्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HBV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7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चन्द्रदर्शनाभावात् … चन्द्रदर्शनमुक्तं … स्थूलदर्शनम्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Dharma Sindhu Bali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8</w:t>
            </w:r>
          </w:p>
        </w:tc>
        <w:tc>
          <w:tcPr>
            <w:tcW w:w="6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 xml:space="preserve">रात्रौ दृश्येत् चन्द्रमाः </w:t>
            </w:r>
            <w:r>
              <w:rPr>
                <w:rFonts w:eastAsia="Noto Serif Devanagari" w:cs="Noto Serif Devanagari" w:ascii="Noto Serif Devanagari" w:hAnsi="Noto Serif Devanagari"/>
                <w:sz w:val="18"/>
                <w:szCs w:val="18"/>
              </w:rPr>
              <w:t xml:space="preserve">/ </w:t>
            </w:r>
            <w:r>
              <w:rPr>
                <w:rFonts w:ascii="Noto Serif Devanagari" w:hAnsi="Noto Serif Devanagari" w:eastAsia="Noto Serif Devanagari" w:cs="Noto Serif Devanagari"/>
                <w:sz w:val="18"/>
                <w:szCs w:val="18"/>
              </w:rPr>
              <w:t>रात्रौ दृश्येत चन्द्रमाः</w:t>
            </w:r>
          </w:p>
        </w:tc>
        <w:tc>
          <w:tcPr>
            <w:tcW w:w="328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Noto Sans" w:cs="Noto Sans"/>
                <w:sz w:val="16"/>
                <w:szCs w:val="16"/>
              </w:rPr>
              <w:t>SJ / Skanda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Noto Serif Devanaga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Noto Sans" w:cs="Noto Sans"/>
        <w:color w:val="718096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Noto Sans" w:cs="Noto Sans"/>
        <w:color w:val="718096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Noto Sans" w:cs="Noto Sans"/>
        <w:i/>
        <w:iCs/>
        <w:color w:val="718096"/>
        <w:sz w:val="16"/>
        <w:szCs w:val="16"/>
      </w:rPr>
      <w:t>Chandra Darśana — Sanskrit ślokas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Noto Sans" w:cs="Noto Sans"/>
        <w:i/>
        <w:iCs/>
        <w:color w:val="718096"/>
        <w:sz w:val="16"/>
        <w:szCs w:val="16"/>
      </w:rPr>
      <w:t>Chandra Darśana — Sanskrit ślokas</w:t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" w:cs="Noto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Noto Sans" w:hAnsi="Noto Sans" w:eastAsia="Noto Sans" w:cs="Noto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Noto Sans" w:hAnsi="Noto Sans" w:eastAsia="Noto Sans" w:cs="Noto Sans"/>
      <w:b/>
      <w:bCs/>
      <w:color w:val="1A365D"/>
      <w:sz w:val="32"/>
      <w:szCs w:val="32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Noto Sans" w:hAnsi="Noto Sans" w:eastAsia="Noto Sans" w:cs="Noto Sans"/>
      <w:b/>
      <w:bCs/>
      <w:color w:val="2C5282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Noto Sans" w:hAnsi="Noto Sans" w:eastAsia="Noto Sans" w:cs="Noto Sans"/>
      <w:b/>
      <w:bCs/>
      <w:color w:val="2D3748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Noto Sans" w:hAnsi="Noto Sans" w:eastAsia="Noto Sans" w:cs="Noto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Noto Sans" w:hAnsi="Noto Sans" w:eastAsia="Noto Sans" w:cs="Noto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7</Pages>
  <Words>900</Words>
  <Characters>4891</Characters>
  <CharactersWithSpaces>5559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2026-07-24T11:53:58Z</dcterms:created>
  <dc:creator>Un-named</dc:creator>
  <dc:description/>
  <dc:language>en-US</dc:language>
  <cp:lastModifiedBy/>
  <cp:lastPrinted>2026-07-24T17:26:25Z</cp:lastPrinted>
  <dcterms:modified xsi:type="dcterms:W3CDTF">2026-07-24T17:26:01Z</dcterms:modified>
  <cp:revision>2</cp:revision>
  <dc:subject/>
  <dc:title/>
</cp:coreProperties>
</file>