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6025392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77324515" w14:textId="3D4EE324" w:rsidR="00FD4F3A" w:rsidRDefault="00FD4F3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E91388E" wp14:editId="043378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CC679BA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981E57" wp14:editId="77D0BE3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0D3DBED" w14:textId="59E799D5" w:rsidR="00FD4F3A" w:rsidRPr="00FD4F3A" w:rsidRDefault="00FD4F3A" w:rsidP="00FD4F3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FD4F3A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Jayesh Malviya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5981E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0D3DBED" w14:textId="59E799D5" w:rsidR="00FD4F3A" w:rsidRPr="00FD4F3A" w:rsidRDefault="00FD4F3A" w:rsidP="00FD4F3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FD4F3A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Jayesh Malviya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E13C6A" wp14:editId="166C9E2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0CA2E7" w14:textId="588A9D08" w:rsidR="00FD4F3A" w:rsidRDefault="00FD4F3A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Business requirement document (BRD)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FD235BC" w14:textId="6273F953" w:rsidR="00FD4F3A" w:rsidRPr="00FD4F3A" w:rsidRDefault="00FD4F3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</w:pPr>
                                    <w:r w:rsidRPr="00FD4F3A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Refund Tracking &amp; Notification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CE13C6A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00CA2E7" w14:textId="588A9D08" w:rsidR="00FD4F3A" w:rsidRDefault="00FD4F3A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Business requirement document (BRD)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FD235BC" w14:textId="6273F953" w:rsidR="00FD4F3A" w:rsidRPr="00FD4F3A" w:rsidRDefault="00FD4F3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</w:pPr>
                              <w:r w:rsidRPr="00FD4F3A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Refund Tracking &amp; Notification System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268E85F" w14:textId="4BACFF07" w:rsidR="00FD4F3A" w:rsidRDefault="00FD4F3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p w14:paraId="72ADFBD4" w14:textId="77777777" w:rsidR="009D2579" w:rsidRPr="00FD4F3A" w:rsidRDefault="009D2579" w:rsidP="009D2579">
      <w:pPr>
        <w:rPr>
          <w:b/>
          <w:bCs/>
          <w:color w:val="2F5496" w:themeColor="accent1" w:themeShade="BF"/>
          <w:sz w:val="36"/>
          <w:szCs w:val="36"/>
        </w:rPr>
      </w:pPr>
      <w:r w:rsidRPr="00FD4F3A">
        <w:rPr>
          <w:b/>
          <w:bCs/>
          <w:color w:val="2F5496" w:themeColor="accent1" w:themeShade="BF"/>
          <w:sz w:val="36"/>
          <w:szCs w:val="36"/>
        </w:rPr>
        <w:lastRenderedPageBreak/>
        <w:t>Executive Summary</w:t>
      </w:r>
    </w:p>
    <w:p w14:paraId="17A2E6CF" w14:textId="77777777" w:rsidR="009D2579" w:rsidRPr="00465AB8" w:rsidRDefault="009D2579" w:rsidP="009D2579">
      <w:pPr>
        <w:rPr>
          <w:sz w:val="28"/>
          <w:szCs w:val="28"/>
        </w:rPr>
      </w:pPr>
      <w:r w:rsidRPr="00465AB8">
        <w:rPr>
          <w:sz w:val="28"/>
          <w:szCs w:val="28"/>
        </w:rPr>
        <w:t>FoodExpress has observed an increasing number of customer support tickets related to refund inquiries. Customers currently have limited visibility into the status of their refund requests after initiating a refund. This lack of transparency results in repeated customer contacts, increased support workload, and reduced customer satisfaction.</w:t>
      </w:r>
    </w:p>
    <w:p w14:paraId="5F7D512A" w14:textId="77777777" w:rsidR="009D2579" w:rsidRPr="00465AB8" w:rsidRDefault="009D2579" w:rsidP="009D2579">
      <w:pPr>
        <w:rPr>
          <w:sz w:val="28"/>
          <w:szCs w:val="28"/>
        </w:rPr>
      </w:pPr>
      <w:r w:rsidRPr="00465AB8">
        <w:rPr>
          <w:sz w:val="28"/>
          <w:szCs w:val="28"/>
        </w:rPr>
        <w:t>To address this issue, FoodExpress proposes the implementation of a Refund Tracking &amp; Notification System that will enable customers to track refund status, view refund progress, receive refund-related notifications, and access refund history through the application.</w:t>
      </w:r>
    </w:p>
    <w:p w14:paraId="0E11700A" w14:textId="77777777" w:rsidR="009D2579" w:rsidRDefault="009D2579"/>
    <w:p w14:paraId="299CD8D5" w14:textId="77777777" w:rsidR="009D2579" w:rsidRPr="00FD4F3A" w:rsidRDefault="009D2579" w:rsidP="009D2579">
      <w:pPr>
        <w:rPr>
          <w:b/>
          <w:bCs/>
          <w:color w:val="2F5496" w:themeColor="accent1" w:themeShade="BF"/>
          <w:sz w:val="36"/>
          <w:szCs w:val="36"/>
        </w:rPr>
      </w:pPr>
      <w:r w:rsidRPr="00FD4F3A">
        <w:rPr>
          <w:b/>
          <w:bCs/>
          <w:color w:val="2F5496" w:themeColor="accent1" w:themeShade="BF"/>
          <w:sz w:val="36"/>
          <w:szCs w:val="36"/>
        </w:rPr>
        <w:t>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66"/>
        <w:gridCol w:w="66"/>
        <w:gridCol w:w="66"/>
        <w:gridCol w:w="66"/>
        <w:gridCol w:w="66"/>
        <w:gridCol w:w="7215"/>
      </w:tblGrid>
      <w:tr w:rsidR="00465AB8" w:rsidRPr="009D2579" w14:paraId="0E60B959" w14:textId="77777777" w:rsidTr="00465AB8">
        <w:trPr>
          <w:tblHeader/>
          <w:tblCellSpacing w:w="15" w:type="dxa"/>
        </w:trPr>
        <w:tc>
          <w:tcPr>
            <w:tcW w:w="1436" w:type="dxa"/>
            <w:vAlign w:val="center"/>
            <w:hideMark/>
          </w:tcPr>
          <w:p w14:paraId="01373AD3" w14:textId="77777777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Objective ID</w:t>
            </w:r>
          </w:p>
        </w:tc>
        <w:tc>
          <w:tcPr>
            <w:tcW w:w="0" w:type="auto"/>
          </w:tcPr>
          <w:p w14:paraId="2585F9A0" w14:textId="77777777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444F2E97" w14:textId="77777777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786095A3" w14:textId="32E6336A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4BB2349D" w14:textId="40FB00F5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</w:tcPr>
          <w:p w14:paraId="12E69157" w14:textId="461917C8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3ED86328" w14:textId="56C65CE5" w:rsidR="00465AB8" w:rsidRPr="00465AB8" w:rsidRDefault="00465AB8" w:rsidP="009D2579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Business Objective</w:t>
            </w:r>
          </w:p>
        </w:tc>
      </w:tr>
      <w:tr w:rsidR="00465AB8" w:rsidRPr="009D2579" w14:paraId="3DD1AE1D" w14:textId="77777777" w:rsidTr="00465AB8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2FB332AC" w14:textId="77777777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BO-001</w:t>
            </w:r>
          </w:p>
        </w:tc>
        <w:tc>
          <w:tcPr>
            <w:tcW w:w="0" w:type="auto"/>
          </w:tcPr>
          <w:p w14:paraId="11B6C243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6FF8F0A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F58379E" w14:textId="2CBB42D4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9335434" w14:textId="2C5977DE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729A78" w14:textId="0E99468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8ABB1D3" w14:textId="32626968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Reduce refund-related support tickets by 40%</w:t>
            </w:r>
          </w:p>
        </w:tc>
      </w:tr>
      <w:tr w:rsidR="00465AB8" w:rsidRPr="009D2579" w14:paraId="1768C7CD" w14:textId="77777777" w:rsidTr="00465AB8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30116CCC" w14:textId="77777777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BO-002</w:t>
            </w:r>
          </w:p>
        </w:tc>
        <w:tc>
          <w:tcPr>
            <w:tcW w:w="0" w:type="auto"/>
          </w:tcPr>
          <w:p w14:paraId="69AD56A2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CBA1026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342298" w14:textId="351F4C2C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29786F" w14:textId="765A9C89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299E431" w14:textId="31321A58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78794EB" w14:textId="3B9C9F59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Improve customer satisfaction regarding refund experience</w:t>
            </w:r>
          </w:p>
        </w:tc>
      </w:tr>
      <w:tr w:rsidR="00465AB8" w:rsidRPr="009D2579" w14:paraId="26F1815D" w14:textId="77777777" w:rsidTr="00465AB8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29C5C171" w14:textId="77777777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BO-003</w:t>
            </w:r>
          </w:p>
        </w:tc>
        <w:tc>
          <w:tcPr>
            <w:tcW w:w="0" w:type="auto"/>
          </w:tcPr>
          <w:p w14:paraId="1A8C6957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A120126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22A199D" w14:textId="590A4550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DEF852" w14:textId="241FC736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0D3C4B" w14:textId="53FE2BB1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29AC7D8" w14:textId="64D3CA85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Increase refund process transparency</w:t>
            </w:r>
          </w:p>
        </w:tc>
      </w:tr>
      <w:tr w:rsidR="00465AB8" w:rsidRPr="009D2579" w14:paraId="5FD75EDF" w14:textId="77777777" w:rsidTr="00465AB8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19FC82BC" w14:textId="77777777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BO-004</w:t>
            </w:r>
          </w:p>
        </w:tc>
        <w:tc>
          <w:tcPr>
            <w:tcW w:w="0" w:type="auto"/>
          </w:tcPr>
          <w:p w14:paraId="1FC4DF96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923917A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E050EA7" w14:textId="1FC30F02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C1CD017" w14:textId="54258250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224C01F" w14:textId="7CE94584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3037BF" w14:textId="12CEC9EA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Reduce average handling time for refund-related support queries</w:t>
            </w:r>
          </w:p>
        </w:tc>
      </w:tr>
      <w:tr w:rsidR="00465AB8" w:rsidRPr="009D2579" w14:paraId="600886F1" w14:textId="77777777" w:rsidTr="00465AB8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645F6B99" w14:textId="77777777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BO-005</w:t>
            </w:r>
          </w:p>
        </w:tc>
        <w:tc>
          <w:tcPr>
            <w:tcW w:w="0" w:type="auto"/>
          </w:tcPr>
          <w:p w14:paraId="5C6CF9CA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DA28088" w14:textId="77777777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861F486" w14:textId="0490AF52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2634840" w14:textId="63100378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49996E7" w14:textId="1867D501" w:rsidR="00465AB8" w:rsidRPr="00465AB8" w:rsidRDefault="00465AB8" w:rsidP="009D257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BAFBD93" w14:textId="76EB1BE2" w:rsidR="00465AB8" w:rsidRPr="00465AB8" w:rsidRDefault="00465AB8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Enable customers to self-service refund inquiries</w:t>
            </w:r>
          </w:p>
        </w:tc>
      </w:tr>
    </w:tbl>
    <w:p w14:paraId="1600413B" w14:textId="77777777" w:rsidR="009D2579" w:rsidRDefault="009D2579"/>
    <w:p w14:paraId="2EB7356E" w14:textId="77777777" w:rsidR="009D2579" w:rsidRDefault="009D2579"/>
    <w:p w14:paraId="6604057E" w14:textId="77777777" w:rsidR="009D2579" w:rsidRPr="00FD4F3A" w:rsidRDefault="009D2579" w:rsidP="009D2579">
      <w:pPr>
        <w:rPr>
          <w:b/>
          <w:bCs/>
          <w:color w:val="2F5496" w:themeColor="accent1" w:themeShade="BF"/>
          <w:sz w:val="36"/>
          <w:szCs w:val="36"/>
        </w:rPr>
      </w:pPr>
      <w:r w:rsidRPr="00FD4F3A">
        <w:rPr>
          <w:b/>
          <w:bCs/>
          <w:color w:val="2F5496" w:themeColor="accent1" w:themeShade="BF"/>
          <w:sz w:val="36"/>
          <w:szCs w:val="36"/>
        </w:rPr>
        <w:t>Project Scope</w:t>
      </w:r>
    </w:p>
    <w:p w14:paraId="43539AC6" w14:textId="77777777" w:rsidR="009D2579" w:rsidRPr="00465AB8" w:rsidRDefault="009D2579" w:rsidP="009D2579">
      <w:pPr>
        <w:rPr>
          <w:b/>
          <w:bCs/>
          <w:sz w:val="28"/>
          <w:szCs w:val="28"/>
        </w:rPr>
      </w:pPr>
      <w:r w:rsidRPr="00465AB8">
        <w:rPr>
          <w:b/>
          <w:bCs/>
          <w:sz w:val="28"/>
          <w:szCs w:val="28"/>
        </w:rPr>
        <w:t>In Scope</w:t>
      </w:r>
    </w:p>
    <w:p w14:paraId="79657C43" w14:textId="77777777" w:rsidR="009D2579" w:rsidRPr="00465AB8" w:rsidRDefault="009D2579" w:rsidP="009D2579">
      <w:pPr>
        <w:numPr>
          <w:ilvl w:val="0"/>
          <w:numId w:val="3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Refund status tracking </w:t>
      </w:r>
    </w:p>
    <w:p w14:paraId="455D0A7B" w14:textId="77777777" w:rsidR="009D2579" w:rsidRPr="00465AB8" w:rsidRDefault="009D2579" w:rsidP="009D2579">
      <w:pPr>
        <w:numPr>
          <w:ilvl w:val="0"/>
          <w:numId w:val="3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Refund timeline visibility </w:t>
      </w:r>
    </w:p>
    <w:p w14:paraId="1D67D924" w14:textId="77777777" w:rsidR="009D2579" w:rsidRPr="00465AB8" w:rsidRDefault="009D2579" w:rsidP="009D2579">
      <w:pPr>
        <w:numPr>
          <w:ilvl w:val="0"/>
          <w:numId w:val="3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Expected refund completion date display </w:t>
      </w:r>
    </w:p>
    <w:p w14:paraId="3402065B" w14:textId="77777777" w:rsidR="009D2579" w:rsidRPr="00465AB8" w:rsidRDefault="009D2579" w:rsidP="009D2579">
      <w:pPr>
        <w:numPr>
          <w:ilvl w:val="0"/>
          <w:numId w:val="3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Refund-related notifications </w:t>
      </w:r>
    </w:p>
    <w:p w14:paraId="4CBAA773" w14:textId="77777777" w:rsidR="009D2579" w:rsidRPr="00465AB8" w:rsidRDefault="009D2579" w:rsidP="009D2579">
      <w:pPr>
        <w:numPr>
          <w:ilvl w:val="0"/>
          <w:numId w:val="3"/>
        </w:numPr>
        <w:rPr>
          <w:sz w:val="28"/>
          <w:szCs w:val="28"/>
        </w:rPr>
      </w:pPr>
      <w:r w:rsidRPr="00465AB8">
        <w:rPr>
          <w:sz w:val="28"/>
          <w:szCs w:val="28"/>
        </w:rPr>
        <w:lastRenderedPageBreak/>
        <w:t xml:space="preserve">Refund history view </w:t>
      </w:r>
    </w:p>
    <w:p w14:paraId="2FB6D12D" w14:textId="77777777" w:rsidR="009D2579" w:rsidRPr="00465AB8" w:rsidRDefault="009D2579" w:rsidP="009D2579">
      <w:pPr>
        <w:numPr>
          <w:ilvl w:val="0"/>
          <w:numId w:val="3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Refund failure reason display </w:t>
      </w:r>
    </w:p>
    <w:p w14:paraId="1383827E" w14:textId="77777777" w:rsidR="009D2579" w:rsidRPr="00465AB8" w:rsidRDefault="009D2579" w:rsidP="009D2579">
      <w:pPr>
        <w:rPr>
          <w:b/>
          <w:bCs/>
          <w:sz w:val="28"/>
          <w:szCs w:val="28"/>
        </w:rPr>
      </w:pPr>
      <w:r w:rsidRPr="00465AB8">
        <w:rPr>
          <w:b/>
          <w:bCs/>
          <w:sz w:val="28"/>
          <w:szCs w:val="28"/>
        </w:rPr>
        <w:t>Out of Scope</w:t>
      </w:r>
    </w:p>
    <w:p w14:paraId="3731D8C4" w14:textId="77777777" w:rsidR="009D2579" w:rsidRPr="00465AB8" w:rsidRDefault="009D2579" w:rsidP="009D2579">
      <w:pPr>
        <w:numPr>
          <w:ilvl w:val="0"/>
          <w:numId w:val="4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Refund approval workflow </w:t>
      </w:r>
    </w:p>
    <w:p w14:paraId="0E55AB80" w14:textId="77777777" w:rsidR="009D2579" w:rsidRPr="00465AB8" w:rsidRDefault="009D2579" w:rsidP="009D2579">
      <w:pPr>
        <w:numPr>
          <w:ilvl w:val="0"/>
          <w:numId w:val="4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Refund policy changes </w:t>
      </w:r>
    </w:p>
    <w:p w14:paraId="07A10E3E" w14:textId="77777777" w:rsidR="009D2579" w:rsidRPr="00465AB8" w:rsidRDefault="009D2579" w:rsidP="009D2579">
      <w:pPr>
        <w:numPr>
          <w:ilvl w:val="0"/>
          <w:numId w:val="4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Payment gateway modifications </w:t>
      </w:r>
    </w:p>
    <w:p w14:paraId="48AC119A" w14:textId="77777777" w:rsidR="009D2579" w:rsidRPr="00465AB8" w:rsidRDefault="009D2579" w:rsidP="009D2579">
      <w:pPr>
        <w:numPr>
          <w:ilvl w:val="0"/>
          <w:numId w:val="4"/>
        </w:numPr>
        <w:rPr>
          <w:sz w:val="28"/>
          <w:szCs w:val="28"/>
        </w:rPr>
      </w:pPr>
      <w:r w:rsidRPr="00465AB8">
        <w:rPr>
          <w:sz w:val="28"/>
          <w:szCs w:val="28"/>
        </w:rPr>
        <w:t xml:space="preserve">Finance backend processing changes </w:t>
      </w:r>
    </w:p>
    <w:p w14:paraId="0C2C19D0" w14:textId="77777777" w:rsidR="009D2579" w:rsidRPr="00465AB8" w:rsidRDefault="009D2579" w:rsidP="009D2579">
      <w:pPr>
        <w:numPr>
          <w:ilvl w:val="0"/>
          <w:numId w:val="4"/>
        </w:numPr>
        <w:rPr>
          <w:sz w:val="28"/>
          <w:szCs w:val="28"/>
        </w:rPr>
      </w:pPr>
      <w:r w:rsidRPr="00465AB8">
        <w:rPr>
          <w:sz w:val="28"/>
          <w:szCs w:val="28"/>
        </w:rPr>
        <w:t>Refund amount calculation logic</w:t>
      </w:r>
    </w:p>
    <w:p w14:paraId="4AEF4232" w14:textId="77777777" w:rsidR="009D2579" w:rsidRDefault="009D2579"/>
    <w:p w14:paraId="54760BA9" w14:textId="77777777" w:rsidR="009D2579" w:rsidRPr="00FD4F3A" w:rsidRDefault="009D2579" w:rsidP="009D2579">
      <w:pPr>
        <w:rPr>
          <w:b/>
          <w:bCs/>
          <w:color w:val="2F5496" w:themeColor="accent1" w:themeShade="BF"/>
          <w:sz w:val="36"/>
          <w:szCs w:val="36"/>
        </w:rPr>
      </w:pPr>
      <w:r w:rsidRPr="00FD4F3A">
        <w:rPr>
          <w:b/>
          <w:bCs/>
          <w:color w:val="2F5496" w:themeColor="accent1" w:themeShade="BF"/>
          <w:sz w:val="36"/>
          <w:szCs w:val="36"/>
        </w:rPr>
        <w:t>Stakeholders</w:t>
      </w:r>
    </w:p>
    <w:tbl>
      <w:tblPr>
        <w:tblW w:w="94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5662"/>
      </w:tblGrid>
      <w:tr w:rsidR="009D2579" w:rsidRPr="009D2579" w14:paraId="0002255C" w14:textId="77777777" w:rsidTr="00465AB8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A4555" w14:textId="77777777" w:rsidR="009D2579" w:rsidRPr="00465AB8" w:rsidRDefault="009D2579" w:rsidP="009D2579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232C025" w14:textId="77777777" w:rsidR="009D2579" w:rsidRPr="00465AB8" w:rsidRDefault="009D2579" w:rsidP="009D2579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Role</w:t>
            </w:r>
          </w:p>
        </w:tc>
      </w:tr>
      <w:tr w:rsidR="009D2579" w:rsidRPr="009D2579" w14:paraId="20FC9426" w14:textId="77777777" w:rsidTr="00465A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D5FECB2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1408644D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Business Sponsor</w:t>
            </w:r>
          </w:p>
        </w:tc>
      </w:tr>
      <w:tr w:rsidR="009D2579" w:rsidRPr="009D2579" w14:paraId="09423226" w14:textId="77777777" w:rsidTr="00465AB8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14CC35CC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 Support Manager</w:t>
            </w:r>
          </w:p>
        </w:tc>
        <w:tc>
          <w:tcPr>
            <w:tcW w:w="0" w:type="auto"/>
            <w:vAlign w:val="center"/>
            <w:hideMark/>
          </w:tcPr>
          <w:p w14:paraId="79388B3A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Process Owner</w:t>
            </w:r>
          </w:p>
        </w:tc>
      </w:tr>
      <w:tr w:rsidR="009D2579" w:rsidRPr="009D2579" w14:paraId="1E54B20A" w14:textId="77777777" w:rsidTr="00465A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B8A9BDE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1F8A791B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Refund Operations Owner</w:t>
            </w:r>
          </w:p>
        </w:tc>
      </w:tr>
      <w:tr w:rsidR="009D2579" w:rsidRPr="009D2579" w14:paraId="3BE762F2" w14:textId="77777777" w:rsidTr="00465A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23EEA13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2A69679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End Users</w:t>
            </w:r>
          </w:p>
        </w:tc>
      </w:tr>
      <w:tr w:rsidR="009D2579" w:rsidRPr="009D2579" w14:paraId="5E126EBD" w14:textId="77777777" w:rsidTr="00465A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6CBA03A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CCEA165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Requirement Gathering &amp; Documentation</w:t>
            </w:r>
          </w:p>
        </w:tc>
      </w:tr>
      <w:tr w:rsidR="009D2579" w:rsidRPr="009D2579" w14:paraId="4BA6BE0F" w14:textId="77777777" w:rsidTr="00465AB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042F3AB4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Engineering Team</w:t>
            </w:r>
          </w:p>
        </w:tc>
        <w:tc>
          <w:tcPr>
            <w:tcW w:w="0" w:type="auto"/>
            <w:vAlign w:val="center"/>
            <w:hideMark/>
          </w:tcPr>
          <w:p w14:paraId="22EBD067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Development</w:t>
            </w:r>
          </w:p>
        </w:tc>
      </w:tr>
      <w:tr w:rsidR="009D2579" w:rsidRPr="009D2579" w14:paraId="265B5049" w14:textId="77777777" w:rsidTr="00465AB8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56D61998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QA Team</w:t>
            </w:r>
          </w:p>
        </w:tc>
        <w:tc>
          <w:tcPr>
            <w:tcW w:w="0" w:type="auto"/>
            <w:vAlign w:val="center"/>
            <w:hideMark/>
          </w:tcPr>
          <w:p w14:paraId="6EA0B562" w14:textId="77777777" w:rsidR="009D2579" w:rsidRPr="00465AB8" w:rsidRDefault="009D2579" w:rsidP="009D2579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Testing</w:t>
            </w:r>
          </w:p>
        </w:tc>
      </w:tr>
    </w:tbl>
    <w:p w14:paraId="44084D52" w14:textId="77777777" w:rsidR="00FD4F3A" w:rsidRDefault="00FD4F3A">
      <w:pPr>
        <w:rPr>
          <w:b/>
          <w:bCs/>
          <w:sz w:val="36"/>
          <w:szCs w:val="36"/>
        </w:rPr>
      </w:pPr>
    </w:p>
    <w:p w14:paraId="2831952E" w14:textId="37293CA5" w:rsidR="009D2579" w:rsidRPr="00FD4F3A" w:rsidRDefault="009D2579">
      <w:pPr>
        <w:rPr>
          <w:b/>
          <w:bCs/>
          <w:color w:val="2F5496" w:themeColor="accent1" w:themeShade="BF"/>
          <w:sz w:val="36"/>
          <w:szCs w:val="36"/>
        </w:rPr>
      </w:pPr>
      <w:r w:rsidRPr="00FD4F3A">
        <w:rPr>
          <w:b/>
          <w:bCs/>
          <w:color w:val="2F5496" w:themeColor="accent1" w:themeShade="BF"/>
          <w:sz w:val="36"/>
          <w:szCs w:val="36"/>
        </w:rPr>
        <w:t>Business Requirements</w:t>
      </w:r>
    </w:p>
    <w:p w14:paraId="6C9CF22A" w14:textId="77777777" w:rsidR="007725A1" w:rsidRPr="007725A1" w:rsidRDefault="007725A1">
      <w:pPr>
        <w:rPr>
          <w:b/>
          <w:bCs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17894" w14:paraId="018B0394" w14:textId="77777777" w:rsidTr="00465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CF6C274" w14:textId="747BFD56" w:rsidR="00817894" w:rsidRPr="00465AB8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465AB8">
              <w:rPr>
                <w:color w:val="000000" w:themeColor="text1"/>
                <w:sz w:val="28"/>
                <w:szCs w:val="28"/>
              </w:rPr>
              <w:t xml:space="preserve">BR </w:t>
            </w:r>
            <w:r w:rsidR="007725A1" w:rsidRPr="00465AB8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7461" w:type="dxa"/>
          </w:tcPr>
          <w:p w14:paraId="218EE244" w14:textId="4A09FFE4" w:rsidR="00817894" w:rsidRPr="00465AB8" w:rsidRDefault="00772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65AB8">
              <w:rPr>
                <w:color w:val="000000" w:themeColor="text1"/>
                <w:sz w:val="28"/>
                <w:szCs w:val="28"/>
              </w:rPr>
              <w:t>Business Requirement</w:t>
            </w:r>
          </w:p>
        </w:tc>
      </w:tr>
      <w:tr w:rsidR="00817894" w14:paraId="09D8BC91" w14:textId="77777777" w:rsidTr="0046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D14F312" w14:textId="35DFF797" w:rsidR="00817894" w:rsidRPr="00465AB8" w:rsidRDefault="007725A1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BR-001</w:t>
            </w:r>
          </w:p>
        </w:tc>
        <w:tc>
          <w:tcPr>
            <w:tcW w:w="7461" w:type="dxa"/>
          </w:tcPr>
          <w:p w14:paraId="37BDDD1F" w14:textId="653EC158" w:rsidR="00817894" w:rsidRPr="00465AB8" w:rsidRDefault="00772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shall be able to track refund status.</w:t>
            </w:r>
          </w:p>
        </w:tc>
      </w:tr>
      <w:tr w:rsidR="007725A1" w14:paraId="0D4334E3" w14:textId="77777777" w:rsidTr="00465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AC6B308" w14:textId="714C6B13" w:rsidR="007725A1" w:rsidRPr="00465AB8" w:rsidRDefault="007725A1" w:rsidP="007725A1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BR-002</w:t>
            </w:r>
          </w:p>
        </w:tc>
        <w:tc>
          <w:tcPr>
            <w:tcW w:w="7461" w:type="dxa"/>
            <w:vAlign w:val="center"/>
          </w:tcPr>
          <w:p w14:paraId="13CF2821" w14:textId="45C600FC" w:rsidR="007725A1" w:rsidRPr="00465AB8" w:rsidRDefault="007725A1" w:rsidP="00772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shall be able to view refund progress through a timeline.</w:t>
            </w:r>
          </w:p>
        </w:tc>
      </w:tr>
      <w:tr w:rsidR="007725A1" w14:paraId="679A1AFF" w14:textId="77777777" w:rsidTr="0046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6509319" w14:textId="083E2DE5" w:rsidR="007725A1" w:rsidRPr="00465AB8" w:rsidRDefault="007725A1" w:rsidP="007725A1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BR-003</w:t>
            </w:r>
          </w:p>
        </w:tc>
        <w:tc>
          <w:tcPr>
            <w:tcW w:w="7461" w:type="dxa"/>
          </w:tcPr>
          <w:p w14:paraId="3C280D7C" w14:textId="6A6B58E1" w:rsidR="007725A1" w:rsidRPr="00465AB8" w:rsidRDefault="007725A1" w:rsidP="00772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shall be able to view expected refund completion dates.</w:t>
            </w:r>
          </w:p>
        </w:tc>
      </w:tr>
      <w:tr w:rsidR="007725A1" w14:paraId="182C7829" w14:textId="77777777" w:rsidTr="00465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0A9762" w14:textId="1A9B9A8F" w:rsidR="007725A1" w:rsidRPr="00465AB8" w:rsidRDefault="007725A1" w:rsidP="007725A1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lastRenderedPageBreak/>
              <w:t>BR-004</w:t>
            </w:r>
          </w:p>
        </w:tc>
        <w:tc>
          <w:tcPr>
            <w:tcW w:w="7461" w:type="dxa"/>
          </w:tcPr>
          <w:p w14:paraId="175E4FEA" w14:textId="3F50F873" w:rsidR="007725A1" w:rsidRPr="00465AB8" w:rsidRDefault="007725A1" w:rsidP="00772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shall receive notifications when refund status changes.</w:t>
            </w:r>
          </w:p>
        </w:tc>
      </w:tr>
      <w:tr w:rsidR="007725A1" w14:paraId="754742FE" w14:textId="77777777" w:rsidTr="00465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D0A808D" w14:textId="66A1A714" w:rsidR="007725A1" w:rsidRPr="00465AB8" w:rsidRDefault="007725A1" w:rsidP="007725A1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BR-005</w:t>
            </w:r>
          </w:p>
        </w:tc>
        <w:tc>
          <w:tcPr>
            <w:tcW w:w="7461" w:type="dxa"/>
          </w:tcPr>
          <w:p w14:paraId="16F2A241" w14:textId="3C391E60" w:rsidR="007725A1" w:rsidRPr="00465AB8" w:rsidRDefault="007725A1" w:rsidP="00772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shall be able to view refund history.</w:t>
            </w:r>
          </w:p>
        </w:tc>
      </w:tr>
      <w:tr w:rsidR="007725A1" w14:paraId="21630105" w14:textId="77777777" w:rsidTr="00465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2EFCA4C" w14:textId="0182E809" w:rsidR="007725A1" w:rsidRPr="00465AB8" w:rsidRDefault="007725A1" w:rsidP="007725A1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BR-006</w:t>
            </w:r>
          </w:p>
        </w:tc>
        <w:tc>
          <w:tcPr>
            <w:tcW w:w="7461" w:type="dxa"/>
            <w:vAlign w:val="center"/>
          </w:tcPr>
          <w:p w14:paraId="143070C5" w14:textId="77B34CFC" w:rsidR="007725A1" w:rsidRPr="00465AB8" w:rsidRDefault="007725A1" w:rsidP="00772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shall be able to view refund failure reasons when applicable.</w:t>
            </w:r>
          </w:p>
        </w:tc>
      </w:tr>
    </w:tbl>
    <w:p w14:paraId="1A60B62D" w14:textId="77777777" w:rsidR="00817894" w:rsidRDefault="00817894"/>
    <w:p w14:paraId="2EB18A4E" w14:textId="77777777" w:rsidR="009D2579" w:rsidRDefault="009D2579"/>
    <w:p w14:paraId="5DEBC9F5" w14:textId="06A530DA" w:rsidR="009D2579" w:rsidRPr="00FD4F3A" w:rsidRDefault="009D2579">
      <w:pPr>
        <w:rPr>
          <w:b/>
          <w:bCs/>
          <w:color w:val="2F5496" w:themeColor="accent1" w:themeShade="BF"/>
          <w:sz w:val="36"/>
          <w:szCs w:val="36"/>
        </w:rPr>
      </w:pPr>
      <w:r w:rsidRPr="00FD4F3A">
        <w:rPr>
          <w:b/>
          <w:bCs/>
          <w:color w:val="2F5496" w:themeColor="accent1" w:themeShade="BF"/>
          <w:sz w:val="36"/>
          <w:szCs w:val="36"/>
        </w:rPr>
        <w:t>Functional Requirements</w:t>
      </w:r>
    </w:p>
    <w:tbl>
      <w:tblPr>
        <w:tblStyle w:val="GridTable2-Accent5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1560"/>
        <w:gridCol w:w="5103"/>
        <w:gridCol w:w="2353"/>
      </w:tblGrid>
      <w:tr w:rsidR="00FD4F3A" w14:paraId="3DA459D3" w14:textId="77777777" w:rsidTr="00FD4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51CD58D" w14:textId="77777777" w:rsidR="00FD4F3A" w:rsidRDefault="00FD4F3A" w:rsidP="00FD4F3A"/>
        </w:tc>
        <w:tc>
          <w:tcPr>
            <w:tcW w:w="5103" w:type="dxa"/>
          </w:tcPr>
          <w:p w14:paraId="5E3954F1" w14:textId="77777777" w:rsidR="00FD4F3A" w:rsidRDefault="00FD4F3A" w:rsidP="00FD4F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53" w:type="dxa"/>
          </w:tcPr>
          <w:p w14:paraId="587C8FC5" w14:textId="77777777" w:rsidR="00FD4F3A" w:rsidRDefault="00FD4F3A" w:rsidP="00FD4F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4F3A" w14:paraId="053C7F2D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516C4A6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ID</w:t>
            </w:r>
          </w:p>
        </w:tc>
        <w:tc>
          <w:tcPr>
            <w:tcW w:w="5103" w:type="dxa"/>
          </w:tcPr>
          <w:p w14:paraId="3582FBB5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65AB8">
              <w:rPr>
                <w:b/>
                <w:bCs/>
                <w:sz w:val="28"/>
                <w:szCs w:val="28"/>
              </w:rPr>
              <w:t>Functional Requirement</w:t>
            </w:r>
          </w:p>
        </w:tc>
        <w:tc>
          <w:tcPr>
            <w:tcW w:w="2353" w:type="dxa"/>
          </w:tcPr>
          <w:p w14:paraId="7CFF1BB4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465AB8">
              <w:rPr>
                <w:b/>
                <w:bCs/>
                <w:sz w:val="28"/>
                <w:szCs w:val="28"/>
              </w:rPr>
              <w:t>MoSCoW Priority</w:t>
            </w:r>
          </w:p>
          <w:p w14:paraId="61D6B722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FD4F3A" w14:paraId="4404F322" w14:textId="77777777" w:rsidTr="00FD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CE7A36E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FR-001</w:t>
            </w:r>
          </w:p>
        </w:tc>
        <w:tc>
          <w:tcPr>
            <w:tcW w:w="5103" w:type="dxa"/>
          </w:tcPr>
          <w:p w14:paraId="5D75BB1B" w14:textId="77777777" w:rsidR="00FD4F3A" w:rsidRPr="00465AB8" w:rsidRDefault="00FD4F3A" w:rsidP="00FD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System shall display current refund status.</w:t>
            </w:r>
          </w:p>
        </w:tc>
        <w:tc>
          <w:tcPr>
            <w:tcW w:w="2353" w:type="dxa"/>
          </w:tcPr>
          <w:p w14:paraId="0897D64D" w14:textId="77777777" w:rsidR="00FD4F3A" w:rsidRPr="00465AB8" w:rsidRDefault="00FD4F3A" w:rsidP="00FD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M</w:t>
            </w:r>
          </w:p>
        </w:tc>
      </w:tr>
      <w:tr w:rsidR="00FD4F3A" w14:paraId="39B37AB4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CF02ACF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FR-002</w:t>
            </w:r>
          </w:p>
        </w:tc>
        <w:tc>
          <w:tcPr>
            <w:tcW w:w="5103" w:type="dxa"/>
          </w:tcPr>
          <w:p w14:paraId="74A6F74D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System shall display refund timeline stages.</w:t>
            </w:r>
          </w:p>
        </w:tc>
        <w:tc>
          <w:tcPr>
            <w:tcW w:w="2353" w:type="dxa"/>
          </w:tcPr>
          <w:p w14:paraId="446A3657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M</w:t>
            </w:r>
          </w:p>
        </w:tc>
      </w:tr>
      <w:tr w:rsidR="00FD4F3A" w14:paraId="37AA238F" w14:textId="77777777" w:rsidTr="00FD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5770FBA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FR-003</w:t>
            </w:r>
          </w:p>
        </w:tc>
        <w:tc>
          <w:tcPr>
            <w:tcW w:w="5103" w:type="dxa"/>
          </w:tcPr>
          <w:p w14:paraId="33A31F39" w14:textId="77777777" w:rsidR="00FD4F3A" w:rsidRPr="00465AB8" w:rsidRDefault="00FD4F3A" w:rsidP="00FD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System shall display expected refund completion date.</w:t>
            </w:r>
          </w:p>
        </w:tc>
        <w:tc>
          <w:tcPr>
            <w:tcW w:w="2353" w:type="dxa"/>
          </w:tcPr>
          <w:p w14:paraId="13F1A095" w14:textId="77777777" w:rsidR="00FD4F3A" w:rsidRPr="00465AB8" w:rsidRDefault="00FD4F3A" w:rsidP="00FD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M</w:t>
            </w:r>
          </w:p>
        </w:tc>
      </w:tr>
      <w:tr w:rsidR="00FD4F3A" w14:paraId="6B209376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522FDF8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FR-004</w:t>
            </w:r>
          </w:p>
        </w:tc>
        <w:tc>
          <w:tcPr>
            <w:tcW w:w="5103" w:type="dxa"/>
          </w:tcPr>
          <w:p w14:paraId="7A75BE79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System shall send refund status notifications.</w:t>
            </w:r>
          </w:p>
        </w:tc>
        <w:tc>
          <w:tcPr>
            <w:tcW w:w="2353" w:type="dxa"/>
          </w:tcPr>
          <w:p w14:paraId="12192EAE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M</w:t>
            </w:r>
          </w:p>
        </w:tc>
      </w:tr>
      <w:tr w:rsidR="00FD4F3A" w14:paraId="51917E57" w14:textId="77777777" w:rsidTr="00FD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BC6164B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FR-005</w:t>
            </w:r>
          </w:p>
        </w:tc>
        <w:tc>
          <w:tcPr>
            <w:tcW w:w="5103" w:type="dxa"/>
          </w:tcPr>
          <w:p w14:paraId="595221F9" w14:textId="77777777" w:rsidR="00FD4F3A" w:rsidRPr="00465AB8" w:rsidRDefault="00FD4F3A" w:rsidP="00FD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System shall display refund history.</w:t>
            </w:r>
          </w:p>
        </w:tc>
        <w:tc>
          <w:tcPr>
            <w:tcW w:w="2353" w:type="dxa"/>
          </w:tcPr>
          <w:p w14:paraId="3EEE286C" w14:textId="77777777" w:rsidR="00FD4F3A" w:rsidRPr="00465AB8" w:rsidRDefault="00FD4F3A" w:rsidP="00FD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</w:t>
            </w:r>
          </w:p>
        </w:tc>
      </w:tr>
      <w:tr w:rsidR="00FD4F3A" w14:paraId="445811F6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5A8B7E8" w14:textId="77777777" w:rsidR="00FD4F3A" w:rsidRPr="00465AB8" w:rsidRDefault="00FD4F3A" w:rsidP="00FD4F3A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FR-006</w:t>
            </w:r>
          </w:p>
        </w:tc>
        <w:tc>
          <w:tcPr>
            <w:tcW w:w="5103" w:type="dxa"/>
          </w:tcPr>
          <w:p w14:paraId="44A41320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System shall display refund failure reason.</w:t>
            </w:r>
          </w:p>
        </w:tc>
        <w:tc>
          <w:tcPr>
            <w:tcW w:w="2353" w:type="dxa"/>
          </w:tcPr>
          <w:p w14:paraId="657E9647" w14:textId="77777777" w:rsidR="00FD4F3A" w:rsidRPr="00465AB8" w:rsidRDefault="00FD4F3A" w:rsidP="00FD4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S</w:t>
            </w:r>
          </w:p>
        </w:tc>
      </w:tr>
    </w:tbl>
    <w:p w14:paraId="54BCB094" w14:textId="77777777" w:rsidR="00465AB8" w:rsidRDefault="00465AB8" w:rsidP="00404036">
      <w:pPr>
        <w:rPr>
          <w:lang w:val="en-GB"/>
        </w:rPr>
      </w:pPr>
    </w:p>
    <w:p w14:paraId="3F18D2C9" w14:textId="2805A1E8" w:rsidR="00404036" w:rsidRPr="00465AB8" w:rsidRDefault="00404036" w:rsidP="00404036">
      <w:pPr>
        <w:rPr>
          <w:sz w:val="28"/>
          <w:szCs w:val="28"/>
          <w:u w:val="single"/>
          <w:lang w:val="en-GB"/>
        </w:rPr>
      </w:pPr>
      <w:r w:rsidRPr="00465AB8">
        <w:rPr>
          <w:sz w:val="28"/>
          <w:szCs w:val="28"/>
          <w:u w:val="single"/>
          <w:lang w:val="en-GB"/>
        </w:rPr>
        <w:t>MoSCoW Rating</w:t>
      </w:r>
      <w:r w:rsidR="00465AB8" w:rsidRPr="00465AB8">
        <w:rPr>
          <w:sz w:val="28"/>
          <w:szCs w:val="28"/>
          <w:u w:val="single"/>
          <w:lang w:val="en-GB"/>
        </w:rPr>
        <w:t>:</w:t>
      </w:r>
    </w:p>
    <w:p w14:paraId="365B3DB0" w14:textId="76998898" w:rsidR="00404036" w:rsidRPr="00465AB8" w:rsidRDefault="00404036" w:rsidP="00404036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465AB8">
        <w:rPr>
          <w:b/>
          <w:bCs/>
          <w:sz w:val="28"/>
          <w:szCs w:val="28"/>
          <w:lang w:val="en-GB"/>
        </w:rPr>
        <w:t>Must Have</w:t>
      </w:r>
      <w:r w:rsidRPr="00465AB8">
        <w:rPr>
          <w:sz w:val="28"/>
          <w:szCs w:val="28"/>
          <w:lang w:val="en-GB"/>
        </w:rPr>
        <w:t xml:space="preserve">: Describes a requirement that must be satisfied in the final solution for the solution to be considered a success </w:t>
      </w:r>
    </w:p>
    <w:p w14:paraId="655A6C84" w14:textId="2AFFE1F5" w:rsidR="00404036" w:rsidRPr="00465AB8" w:rsidRDefault="00404036" w:rsidP="00404036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465AB8">
        <w:rPr>
          <w:b/>
          <w:bCs/>
          <w:sz w:val="28"/>
          <w:szCs w:val="28"/>
          <w:lang w:val="en-GB"/>
        </w:rPr>
        <w:t>Should Have</w:t>
      </w:r>
      <w:r w:rsidRPr="00465AB8">
        <w:rPr>
          <w:sz w:val="28"/>
          <w:szCs w:val="28"/>
          <w:lang w:val="en-GB"/>
        </w:rPr>
        <w:t>: Represents a high-priority item that should be included in the solution if it is possible. This is often a critical requirement but one</w:t>
      </w:r>
      <w:r w:rsidRPr="00465AB8">
        <w:rPr>
          <w:b/>
          <w:bCs/>
          <w:sz w:val="28"/>
          <w:szCs w:val="28"/>
          <w:lang w:val="en-GB"/>
        </w:rPr>
        <w:t xml:space="preserve"> </w:t>
      </w:r>
      <w:r w:rsidRPr="00465AB8">
        <w:rPr>
          <w:sz w:val="28"/>
          <w:szCs w:val="28"/>
          <w:lang w:val="en-GB"/>
        </w:rPr>
        <w:t xml:space="preserve">which can be satisfied in other ways if strictly necessary. </w:t>
      </w:r>
    </w:p>
    <w:p w14:paraId="5901ED27" w14:textId="5DB96102" w:rsidR="00404036" w:rsidRPr="00465AB8" w:rsidRDefault="00404036" w:rsidP="00404036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465AB8">
        <w:rPr>
          <w:b/>
          <w:bCs/>
          <w:sz w:val="28"/>
          <w:szCs w:val="28"/>
          <w:lang w:val="en-GB"/>
        </w:rPr>
        <w:t>Could Have</w:t>
      </w:r>
      <w:r w:rsidRPr="00465AB8">
        <w:rPr>
          <w:sz w:val="28"/>
          <w:szCs w:val="28"/>
          <w:lang w:val="en-GB"/>
        </w:rPr>
        <w:t xml:space="preserve">: Describes a requirement which is considered desirable but not necessary. This will be included if time and resources permit. </w:t>
      </w:r>
    </w:p>
    <w:p w14:paraId="39F3CBE8" w14:textId="36FC293A" w:rsidR="00404036" w:rsidRPr="00465AB8" w:rsidRDefault="00404036" w:rsidP="00404036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465AB8">
        <w:rPr>
          <w:b/>
          <w:bCs/>
          <w:sz w:val="28"/>
          <w:szCs w:val="28"/>
          <w:lang w:val="en-GB"/>
        </w:rPr>
        <w:t>Would Have</w:t>
      </w:r>
      <w:r w:rsidRPr="00465AB8">
        <w:rPr>
          <w:sz w:val="28"/>
          <w:szCs w:val="28"/>
          <w:lang w:val="en-GB"/>
        </w:rPr>
        <w:t xml:space="preserve">: Represents a requirement that stakeholders have agreed will not be implemented in a given release, but may be considered </w:t>
      </w:r>
    </w:p>
    <w:p w14:paraId="7B0E9B50" w14:textId="77777777" w:rsidR="00B10152" w:rsidRDefault="00B10152"/>
    <w:p w14:paraId="5843B989" w14:textId="77777777" w:rsidR="003622EB" w:rsidRDefault="003622EB">
      <w:pPr>
        <w:rPr>
          <w:b/>
          <w:bCs/>
          <w:sz w:val="36"/>
          <w:szCs w:val="36"/>
        </w:rPr>
      </w:pPr>
    </w:p>
    <w:p w14:paraId="3F93C306" w14:textId="77777777" w:rsidR="003622EB" w:rsidRDefault="003622EB">
      <w:pPr>
        <w:rPr>
          <w:b/>
          <w:bCs/>
          <w:sz w:val="36"/>
          <w:szCs w:val="36"/>
        </w:rPr>
      </w:pPr>
    </w:p>
    <w:p w14:paraId="78175187" w14:textId="319FAF11" w:rsidR="003622EB" w:rsidRDefault="00404036">
      <w:pPr>
        <w:rPr>
          <w:b/>
          <w:bCs/>
          <w:color w:val="2F5496" w:themeColor="accent1" w:themeShade="BF"/>
          <w:sz w:val="36"/>
          <w:szCs w:val="36"/>
        </w:rPr>
      </w:pPr>
      <w:r w:rsidRPr="003622EB">
        <w:rPr>
          <w:b/>
          <w:bCs/>
          <w:color w:val="2F5496" w:themeColor="accent1" w:themeShade="BF"/>
          <w:sz w:val="36"/>
          <w:szCs w:val="36"/>
        </w:rPr>
        <w:lastRenderedPageBreak/>
        <w:t>Non-functional Requirements</w:t>
      </w:r>
    </w:p>
    <w:p w14:paraId="20748D22" w14:textId="77777777" w:rsidR="003622EB" w:rsidRPr="003622EB" w:rsidRDefault="003622EB">
      <w:pPr>
        <w:rPr>
          <w:b/>
          <w:bCs/>
          <w:color w:val="2F5496" w:themeColor="accent1" w:themeShade="BF"/>
          <w:sz w:val="2"/>
          <w:szCs w:val="2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43"/>
        <w:gridCol w:w="7173"/>
      </w:tblGrid>
      <w:tr w:rsidR="00817894" w:rsidRPr="00817894" w14:paraId="54A67F5D" w14:textId="77777777" w:rsidTr="00FD4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35B7707" w14:textId="069739D8" w:rsidR="00817894" w:rsidRPr="00FD4F3A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NFR ID</w:t>
            </w:r>
          </w:p>
        </w:tc>
        <w:tc>
          <w:tcPr>
            <w:tcW w:w="7173" w:type="dxa"/>
          </w:tcPr>
          <w:p w14:paraId="46F2334A" w14:textId="3A571998" w:rsidR="00817894" w:rsidRPr="00FD4F3A" w:rsidRDefault="008178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Requirements</w:t>
            </w:r>
          </w:p>
        </w:tc>
      </w:tr>
      <w:tr w:rsidR="00817894" w14:paraId="34D90EE6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270F8B1" w14:textId="32C4A1AA" w:rsidR="00817894" w:rsidRPr="00FD4F3A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NFR-001</w:t>
            </w:r>
          </w:p>
        </w:tc>
        <w:tc>
          <w:tcPr>
            <w:tcW w:w="7173" w:type="dxa"/>
          </w:tcPr>
          <w:p w14:paraId="130152FA" w14:textId="2986E242" w:rsidR="00817894" w:rsidRPr="00FD4F3A" w:rsidRDefault="008178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Refund status should load within 3 seconds.</w:t>
            </w:r>
          </w:p>
        </w:tc>
      </w:tr>
      <w:tr w:rsidR="00817894" w14:paraId="5ABC9911" w14:textId="77777777" w:rsidTr="00FD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61D4B60" w14:textId="5D6BDDDF" w:rsidR="00817894" w:rsidRPr="00FD4F3A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NFR-002</w:t>
            </w:r>
          </w:p>
        </w:tc>
        <w:tc>
          <w:tcPr>
            <w:tcW w:w="7173" w:type="dxa"/>
          </w:tcPr>
          <w:p w14:paraId="2CE14FBC" w14:textId="5A4D67D5" w:rsidR="00817894" w:rsidRPr="00FD4F3A" w:rsidRDefault="00817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System availability should be 99.9%.</w:t>
            </w:r>
          </w:p>
        </w:tc>
      </w:tr>
      <w:tr w:rsidR="00817894" w14:paraId="44C31A80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048FCBE" w14:textId="76FC0CC9" w:rsidR="00817894" w:rsidRPr="00FD4F3A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NFR-003</w:t>
            </w:r>
          </w:p>
        </w:tc>
        <w:tc>
          <w:tcPr>
            <w:tcW w:w="7173" w:type="dxa"/>
          </w:tcPr>
          <w:p w14:paraId="5B14B726" w14:textId="0BFC501E" w:rsidR="00817894" w:rsidRPr="00FD4F3A" w:rsidRDefault="008178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Customer refund information must be securely stored.</w:t>
            </w:r>
          </w:p>
        </w:tc>
      </w:tr>
      <w:tr w:rsidR="00817894" w14:paraId="0FDE3345" w14:textId="77777777" w:rsidTr="00FD4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FC64DBF" w14:textId="5C9B6112" w:rsidR="00817894" w:rsidRPr="00FD4F3A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NFR-004</w:t>
            </w:r>
          </w:p>
        </w:tc>
        <w:tc>
          <w:tcPr>
            <w:tcW w:w="7173" w:type="dxa"/>
          </w:tcPr>
          <w:p w14:paraId="35A180FD" w14:textId="0624A849" w:rsidR="00817894" w:rsidRPr="00FD4F3A" w:rsidRDefault="00817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Notifications should be delivered within 1 minute of status change.</w:t>
            </w:r>
          </w:p>
        </w:tc>
      </w:tr>
      <w:tr w:rsidR="00817894" w14:paraId="38C22E32" w14:textId="77777777" w:rsidTr="00FD4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A8764C5" w14:textId="2B8E2494" w:rsidR="00817894" w:rsidRPr="00FD4F3A" w:rsidRDefault="00817894">
            <w:pPr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NFR-005</w:t>
            </w:r>
          </w:p>
        </w:tc>
        <w:tc>
          <w:tcPr>
            <w:tcW w:w="7173" w:type="dxa"/>
          </w:tcPr>
          <w:p w14:paraId="2731B38F" w14:textId="450E621E" w:rsidR="00817894" w:rsidRPr="00FD4F3A" w:rsidRDefault="008178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FD4F3A">
              <w:rPr>
                <w:color w:val="000000" w:themeColor="text1"/>
                <w:sz w:val="28"/>
                <w:szCs w:val="28"/>
              </w:rPr>
              <w:t>Application should support concurrent users without performance degradation.</w:t>
            </w:r>
          </w:p>
        </w:tc>
      </w:tr>
    </w:tbl>
    <w:p w14:paraId="03D4E1FA" w14:textId="77777777" w:rsidR="00817894" w:rsidRPr="00817894" w:rsidRDefault="00817894">
      <w:pPr>
        <w:rPr>
          <w:b/>
          <w:bCs/>
        </w:rPr>
      </w:pPr>
    </w:p>
    <w:p w14:paraId="34AEFEDD" w14:textId="77777777" w:rsidR="00B10152" w:rsidRDefault="00B10152"/>
    <w:p w14:paraId="2A8DE210" w14:textId="31A3412F" w:rsidR="00B10152" w:rsidRPr="003622EB" w:rsidRDefault="00B10152">
      <w:pPr>
        <w:rPr>
          <w:rFonts w:ascii="Arial Nova" w:hAnsi="Arial Nova"/>
          <w:b/>
          <w:bCs/>
          <w:color w:val="2F5496" w:themeColor="accent1" w:themeShade="BF"/>
          <w:sz w:val="36"/>
          <w:szCs w:val="36"/>
        </w:rPr>
      </w:pPr>
      <w:r w:rsidRPr="003622EB">
        <w:rPr>
          <w:rFonts w:ascii="Arial Nova" w:hAnsi="Arial Nova"/>
          <w:b/>
          <w:bCs/>
          <w:color w:val="2F5496" w:themeColor="accent1" w:themeShade="BF"/>
          <w:sz w:val="36"/>
          <w:szCs w:val="36"/>
        </w:rPr>
        <w:t>As-Is Process Flow</w:t>
      </w:r>
    </w:p>
    <w:p w14:paraId="3EF26CFA" w14:textId="77777777" w:rsidR="00B10152" w:rsidRDefault="00B10152"/>
    <w:p w14:paraId="7C8A4432" w14:textId="77777777" w:rsidR="00FD4F3A" w:rsidRDefault="00B10152">
      <w:r>
        <w:rPr>
          <w:noProof/>
        </w:rPr>
        <w:drawing>
          <wp:inline distT="0" distB="0" distL="0" distR="0" wp14:anchorId="3F756D22" wp14:editId="1C8853F7">
            <wp:extent cx="4160520" cy="5198964"/>
            <wp:effectExtent l="0" t="0" r="0" b="1905"/>
            <wp:docPr id="2232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4897" name="Picture 223254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652" cy="52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C158" w14:textId="3AD445E5" w:rsidR="00B10152" w:rsidRPr="003622EB" w:rsidRDefault="00B10152">
      <w:pPr>
        <w:rPr>
          <w:color w:val="2F5496" w:themeColor="accent1" w:themeShade="BF"/>
        </w:rPr>
      </w:pPr>
      <w:r w:rsidRPr="003622EB">
        <w:rPr>
          <w:rFonts w:ascii="Arial Nova" w:hAnsi="Arial Nova"/>
          <w:b/>
          <w:bCs/>
          <w:color w:val="2F5496" w:themeColor="accent1" w:themeShade="BF"/>
          <w:sz w:val="36"/>
          <w:szCs w:val="36"/>
        </w:rPr>
        <w:lastRenderedPageBreak/>
        <w:t>To-Be Process Flow</w:t>
      </w:r>
    </w:p>
    <w:p w14:paraId="4B181428" w14:textId="77777777" w:rsidR="00B10152" w:rsidRDefault="00B10152"/>
    <w:p w14:paraId="63CC4FE9" w14:textId="35881F22" w:rsidR="00B10152" w:rsidRDefault="00B10152">
      <w:r>
        <w:rPr>
          <w:noProof/>
        </w:rPr>
        <w:drawing>
          <wp:inline distT="0" distB="0" distL="0" distR="0" wp14:anchorId="421F2F0C" wp14:editId="1C9B9251">
            <wp:extent cx="5532599" cy="5570703"/>
            <wp:effectExtent l="0" t="0" r="0" b="0"/>
            <wp:docPr id="640785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5644" name="Picture 6407856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460" w14:textId="77777777" w:rsidR="00B10152" w:rsidRDefault="00B10152"/>
    <w:p w14:paraId="6369CA57" w14:textId="487EA396" w:rsidR="007725A1" w:rsidRPr="003622EB" w:rsidRDefault="007725A1" w:rsidP="007725A1">
      <w:pPr>
        <w:rPr>
          <w:b/>
          <w:bCs/>
          <w:color w:val="2F5496" w:themeColor="accent1" w:themeShade="BF"/>
          <w:sz w:val="36"/>
          <w:szCs w:val="36"/>
        </w:rPr>
      </w:pPr>
      <w:r w:rsidRPr="003622EB">
        <w:rPr>
          <w:b/>
          <w:bCs/>
          <w:color w:val="2F5496" w:themeColor="accent1" w:themeShade="BF"/>
          <w:sz w:val="36"/>
          <w:szCs w:val="36"/>
        </w:rPr>
        <w:t>Assumptions</w:t>
      </w:r>
    </w:p>
    <w:tbl>
      <w:tblPr>
        <w:tblW w:w="104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9476"/>
      </w:tblGrid>
      <w:tr w:rsidR="007725A1" w:rsidRPr="009D2579" w14:paraId="741BE517" w14:textId="77777777" w:rsidTr="00FD4F3A">
        <w:trPr>
          <w:trHeight w:val="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445BE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747792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Assumption</w:t>
            </w:r>
          </w:p>
        </w:tc>
      </w:tr>
      <w:tr w:rsidR="007725A1" w:rsidRPr="009D2579" w14:paraId="44836364" w14:textId="77777777" w:rsidTr="00FD4F3A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6D30A760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A-001</w:t>
            </w:r>
          </w:p>
        </w:tc>
        <w:tc>
          <w:tcPr>
            <w:tcW w:w="0" w:type="auto"/>
            <w:vAlign w:val="center"/>
            <w:hideMark/>
          </w:tcPr>
          <w:p w14:paraId="7E92102C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Refund status data is available from existing backend systems</w:t>
            </w:r>
          </w:p>
        </w:tc>
      </w:tr>
      <w:tr w:rsidR="007725A1" w:rsidRPr="009D2579" w14:paraId="10E6219B" w14:textId="77777777" w:rsidTr="00FD4F3A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7F88D375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A-002</w:t>
            </w:r>
          </w:p>
        </w:tc>
        <w:tc>
          <w:tcPr>
            <w:tcW w:w="0" w:type="auto"/>
            <w:vAlign w:val="center"/>
            <w:hideMark/>
          </w:tcPr>
          <w:p w14:paraId="3F25316E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Notification infrastructure already exists</w:t>
            </w:r>
          </w:p>
        </w:tc>
      </w:tr>
      <w:tr w:rsidR="007725A1" w:rsidRPr="009D2579" w14:paraId="0C0E0E5D" w14:textId="77777777" w:rsidTr="00FD4F3A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67A3E636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A-003</w:t>
            </w:r>
          </w:p>
        </w:tc>
        <w:tc>
          <w:tcPr>
            <w:tcW w:w="0" w:type="auto"/>
            <w:vAlign w:val="center"/>
            <w:hideMark/>
          </w:tcPr>
          <w:p w14:paraId="15C39A95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Refund ETA can be calculated from existing business rules</w:t>
            </w:r>
          </w:p>
        </w:tc>
      </w:tr>
      <w:tr w:rsidR="007725A1" w:rsidRPr="009D2579" w14:paraId="0DC7FBCC" w14:textId="77777777" w:rsidTr="00FD4F3A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1249BD29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lastRenderedPageBreak/>
              <w:t>A-004</w:t>
            </w:r>
          </w:p>
        </w:tc>
        <w:tc>
          <w:tcPr>
            <w:tcW w:w="0" w:type="auto"/>
            <w:vAlign w:val="center"/>
            <w:hideMark/>
          </w:tcPr>
          <w:p w14:paraId="31EA8A4A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Customers access refunds through the existing application</w:t>
            </w:r>
          </w:p>
        </w:tc>
      </w:tr>
    </w:tbl>
    <w:p w14:paraId="4C137C74" w14:textId="77777777" w:rsidR="007725A1" w:rsidRPr="009D2579" w:rsidRDefault="00000000" w:rsidP="007725A1">
      <w:r>
        <w:pict w14:anchorId="651E9DAE">
          <v:rect id="_x0000_i1025" style="width:0;height:1.5pt" o:hralign="center" o:hrstd="t" o:hr="t" fillcolor="#a0a0a0" stroked="f"/>
        </w:pict>
      </w:r>
    </w:p>
    <w:p w14:paraId="229A4296" w14:textId="7D541C47" w:rsidR="007725A1" w:rsidRPr="003622EB" w:rsidRDefault="007725A1" w:rsidP="007725A1">
      <w:pPr>
        <w:rPr>
          <w:b/>
          <w:bCs/>
          <w:color w:val="2F5496" w:themeColor="accent1" w:themeShade="BF"/>
          <w:sz w:val="36"/>
          <w:szCs w:val="36"/>
        </w:rPr>
      </w:pPr>
      <w:r w:rsidRPr="003622EB">
        <w:rPr>
          <w:b/>
          <w:bCs/>
          <w:color w:val="2F5496" w:themeColor="accent1" w:themeShade="BF"/>
          <w:sz w:val="36"/>
          <w:szCs w:val="36"/>
        </w:rPr>
        <w:t>Dependencies</w:t>
      </w:r>
    </w:p>
    <w:tbl>
      <w:tblPr>
        <w:tblW w:w="101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8521"/>
      </w:tblGrid>
      <w:tr w:rsidR="007725A1" w:rsidRPr="009D2579" w14:paraId="35D72CE7" w14:textId="77777777" w:rsidTr="00465AB8">
        <w:trPr>
          <w:trHeight w:val="4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9432C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9297D1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Dependency</w:t>
            </w:r>
          </w:p>
        </w:tc>
      </w:tr>
      <w:tr w:rsidR="007725A1" w:rsidRPr="009D2579" w14:paraId="32F0F4A3" w14:textId="77777777" w:rsidTr="00465AB8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1AE27D0D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D-001</w:t>
            </w:r>
          </w:p>
        </w:tc>
        <w:tc>
          <w:tcPr>
            <w:tcW w:w="0" w:type="auto"/>
            <w:vAlign w:val="center"/>
            <w:hideMark/>
          </w:tcPr>
          <w:p w14:paraId="7DE41B1C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Finance refund processing system</w:t>
            </w:r>
          </w:p>
        </w:tc>
      </w:tr>
      <w:tr w:rsidR="007725A1" w:rsidRPr="009D2579" w14:paraId="7DAE69E4" w14:textId="77777777" w:rsidTr="00465AB8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60E5E79B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D-002</w:t>
            </w:r>
          </w:p>
        </w:tc>
        <w:tc>
          <w:tcPr>
            <w:tcW w:w="0" w:type="auto"/>
            <w:vAlign w:val="center"/>
            <w:hideMark/>
          </w:tcPr>
          <w:p w14:paraId="6EF30FB4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Notification service</w:t>
            </w:r>
          </w:p>
        </w:tc>
      </w:tr>
      <w:tr w:rsidR="007725A1" w:rsidRPr="009D2579" w14:paraId="28421D08" w14:textId="77777777" w:rsidTr="00465AB8">
        <w:trPr>
          <w:trHeight w:val="43"/>
          <w:tblCellSpacing w:w="15" w:type="dxa"/>
        </w:trPr>
        <w:tc>
          <w:tcPr>
            <w:tcW w:w="0" w:type="auto"/>
            <w:vAlign w:val="center"/>
            <w:hideMark/>
          </w:tcPr>
          <w:p w14:paraId="272159A0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D-003</w:t>
            </w:r>
          </w:p>
        </w:tc>
        <w:tc>
          <w:tcPr>
            <w:tcW w:w="0" w:type="auto"/>
            <w:vAlign w:val="center"/>
            <w:hideMark/>
          </w:tcPr>
          <w:p w14:paraId="45780419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Customer mobile application</w:t>
            </w:r>
          </w:p>
        </w:tc>
      </w:tr>
      <w:tr w:rsidR="007725A1" w:rsidRPr="009D2579" w14:paraId="352B37CE" w14:textId="77777777" w:rsidTr="00465AB8">
        <w:trPr>
          <w:trHeight w:val="422"/>
          <w:tblCellSpacing w:w="15" w:type="dxa"/>
        </w:trPr>
        <w:tc>
          <w:tcPr>
            <w:tcW w:w="0" w:type="auto"/>
            <w:vAlign w:val="center"/>
            <w:hideMark/>
          </w:tcPr>
          <w:p w14:paraId="0B608F9B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D-004</w:t>
            </w:r>
          </w:p>
        </w:tc>
        <w:tc>
          <w:tcPr>
            <w:tcW w:w="0" w:type="auto"/>
            <w:vAlign w:val="center"/>
            <w:hideMark/>
          </w:tcPr>
          <w:p w14:paraId="1271DCAB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Refund database and APIs</w:t>
            </w:r>
          </w:p>
        </w:tc>
      </w:tr>
    </w:tbl>
    <w:p w14:paraId="5608AFB4" w14:textId="77777777" w:rsidR="007725A1" w:rsidRPr="009D2579" w:rsidRDefault="00000000" w:rsidP="007725A1">
      <w:r>
        <w:pict w14:anchorId="629403FC">
          <v:rect id="_x0000_i1026" style="width:0;height:1.5pt" o:hralign="center" o:hrstd="t" o:hr="t" fillcolor="#a0a0a0" stroked="f"/>
        </w:pict>
      </w:r>
    </w:p>
    <w:p w14:paraId="26496C60" w14:textId="4FF579D3" w:rsidR="007725A1" w:rsidRPr="003622EB" w:rsidRDefault="007725A1" w:rsidP="007725A1">
      <w:pPr>
        <w:rPr>
          <w:b/>
          <w:bCs/>
          <w:color w:val="2F5496" w:themeColor="accent1" w:themeShade="BF"/>
          <w:sz w:val="36"/>
          <w:szCs w:val="36"/>
        </w:rPr>
      </w:pPr>
      <w:r w:rsidRPr="003622EB">
        <w:rPr>
          <w:b/>
          <w:bCs/>
          <w:color w:val="2F5496" w:themeColor="accent1" w:themeShade="BF"/>
          <w:sz w:val="36"/>
          <w:szCs w:val="36"/>
        </w:rPr>
        <w:t>Risks</w:t>
      </w:r>
    </w:p>
    <w:tbl>
      <w:tblPr>
        <w:tblW w:w="83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103"/>
        <w:gridCol w:w="2102"/>
      </w:tblGrid>
      <w:tr w:rsidR="007725A1" w:rsidRPr="00465AB8" w14:paraId="76C77E1F" w14:textId="77777777" w:rsidTr="00A14580">
        <w:trPr>
          <w:trHeight w:val="423"/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9CF6C80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ID</w:t>
            </w:r>
          </w:p>
        </w:tc>
        <w:tc>
          <w:tcPr>
            <w:tcW w:w="5073" w:type="dxa"/>
            <w:vAlign w:val="center"/>
            <w:hideMark/>
          </w:tcPr>
          <w:p w14:paraId="55824B3B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Risk</w:t>
            </w:r>
          </w:p>
        </w:tc>
        <w:tc>
          <w:tcPr>
            <w:tcW w:w="2057" w:type="dxa"/>
            <w:vAlign w:val="center"/>
            <w:hideMark/>
          </w:tcPr>
          <w:p w14:paraId="028D0362" w14:textId="77777777" w:rsidR="007725A1" w:rsidRPr="00465AB8" w:rsidRDefault="007725A1" w:rsidP="00EB1093">
            <w:pPr>
              <w:rPr>
                <w:b/>
                <w:bCs/>
                <w:sz w:val="28"/>
                <w:szCs w:val="28"/>
                <w:u w:val="single"/>
              </w:rPr>
            </w:pPr>
            <w:r w:rsidRPr="00465AB8">
              <w:rPr>
                <w:b/>
                <w:bCs/>
                <w:sz w:val="28"/>
                <w:szCs w:val="28"/>
                <w:u w:val="single"/>
              </w:rPr>
              <w:t>Impact</w:t>
            </w:r>
          </w:p>
        </w:tc>
      </w:tr>
      <w:tr w:rsidR="007725A1" w:rsidRPr="00465AB8" w14:paraId="1A71D947" w14:textId="77777777" w:rsidTr="00A14580">
        <w:trPr>
          <w:trHeight w:val="437"/>
          <w:tblCellSpacing w:w="15" w:type="dxa"/>
        </w:trPr>
        <w:tc>
          <w:tcPr>
            <w:tcW w:w="1089" w:type="dxa"/>
            <w:vAlign w:val="center"/>
            <w:hideMark/>
          </w:tcPr>
          <w:p w14:paraId="5E3E5BF4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R-001</w:t>
            </w:r>
          </w:p>
        </w:tc>
        <w:tc>
          <w:tcPr>
            <w:tcW w:w="5073" w:type="dxa"/>
            <w:vAlign w:val="center"/>
            <w:hideMark/>
          </w:tcPr>
          <w:p w14:paraId="195A97C1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Incorrect refund status synchronization</w:t>
            </w:r>
          </w:p>
        </w:tc>
        <w:tc>
          <w:tcPr>
            <w:tcW w:w="2057" w:type="dxa"/>
            <w:vAlign w:val="center"/>
            <w:hideMark/>
          </w:tcPr>
          <w:p w14:paraId="437C811C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High</w:t>
            </w:r>
          </w:p>
        </w:tc>
      </w:tr>
      <w:tr w:rsidR="007725A1" w:rsidRPr="00465AB8" w14:paraId="060313A9" w14:textId="77777777" w:rsidTr="00A14580">
        <w:trPr>
          <w:trHeight w:val="423"/>
          <w:tblCellSpacing w:w="15" w:type="dxa"/>
        </w:trPr>
        <w:tc>
          <w:tcPr>
            <w:tcW w:w="1089" w:type="dxa"/>
            <w:vAlign w:val="center"/>
            <w:hideMark/>
          </w:tcPr>
          <w:p w14:paraId="1CA944EC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R-002</w:t>
            </w:r>
          </w:p>
        </w:tc>
        <w:tc>
          <w:tcPr>
            <w:tcW w:w="5073" w:type="dxa"/>
            <w:vAlign w:val="center"/>
            <w:hideMark/>
          </w:tcPr>
          <w:p w14:paraId="24C5DA31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Notification delivery failures</w:t>
            </w:r>
          </w:p>
        </w:tc>
        <w:tc>
          <w:tcPr>
            <w:tcW w:w="2057" w:type="dxa"/>
            <w:vAlign w:val="center"/>
            <w:hideMark/>
          </w:tcPr>
          <w:p w14:paraId="55505614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Medium</w:t>
            </w:r>
          </w:p>
        </w:tc>
      </w:tr>
      <w:tr w:rsidR="007725A1" w:rsidRPr="00465AB8" w14:paraId="0F1F55C5" w14:textId="77777777" w:rsidTr="00A14580">
        <w:trPr>
          <w:trHeight w:val="423"/>
          <w:tblCellSpacing w:w="15" w:type="dxa"/>
        </w:trPr>
        <w:tc>
          <w:tcPr>
            <w:tcW w:w="1089" w:type="dxa"/>
            <w:vAlign w:val="center"/>
            <w:hideMark/>
          </w:tcPr>
          <w:p w14:paraId="3F15FE6E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R-003</w:t>
            </w:r>
          </w:p>
        </w:tc>
        <w:tc>
          <w:tcPr>
            <w:tcW w:w="5073" w:type="dxa"/>
            <w:vAlign w:val="center"/>
            <w:hideMark/>
          </w:tcPr>
          <w:p w14:paraId="49CE991A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Inaccurate ETA calculation</w:t>
            </w:r>
          </w:p>
        </w:tc>
        <w:tc>
          <w:tcPr>
            <w:tcW w:w="2057" w:type="dxa"/>
            <w:vAlign w:val="center"/>
            <w:hideMark/>
          </w:tcPr>
          <w:p w14:paraId="15D45DCE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High</w:t>
            </w:r>
          </w:p>
        </w:tc>
      </w:tr>
      <w:tr w:rsidR="007725A1" w:rsidRPr="00465AB8" w14:paraId="3E2CC9B4" w14:textId="77777777" w:rsidTr="00A14580">
        <w:trPr>
          <w:trHeight w:val="423"/>
          <w:tblCellSpacing w:w="15" w:type="dxa"/>
        </w:trPr>
        <w:tc>
          <w:tcPr>
            <w:tcW w:w="1089" w:type="dxa"/>
            <w:vAlign w:val="center"/>
            <w:hideMark/>
          </w:tcPr>
          <w:p w14:paraId="402A274E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R-004</w:t>
            </w:r>
          </w:p>
        </w:tc>
        <w:tc>
          <w:tcPr>
            <w:tcW w:w="5073" w:type="dxa"/>
            <w:vAlign w:val="center"/>
            <w:hideMark/>
          </w:tcPr>
          <w:p w14:paraId="2C32B2C7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Delays in backend API integration</w:t>
            </w:r>
          </w:p>
        </w:tc>
        <w:tc>
          <w:tcPr>
            <w:tcW w:w="2057" w:type="dxa"/>
            <w:vAlign w:val="center"/>
            <w:hideMark/>
          </w:tcPr>
          <w:p w14:paraId="30015529" w14:textId="77777777" w:rsidR="007725A1" w:rsidRPr="00465AB8" w:rsidRDefault="007725A1" w:rsidP="00EB1093">
            <w:pPr>
              <w:rPr>
                <w:sz w:val="28"/>
                <w:szCs w:val="28"/>
              </w:rPr>
            </w:pPr>
            <w:r w:rsidRPr="00465AB8">
              <w:rPr>
                <w:sz w:val="28"/>
                <w:szCs w:val="28"/>
              </w:rPr>
              <w:t>Medium</w:t>
            </w:r>
          </w:p>
        </w:tc>
      </w:tr>
    </w:tbl>
    <w:p w14:paraId="08994899" w14:textId="77777777" w:rsidR="00B10152" w:rsidRDefault="00B10152"/>
    <w:sectPr w:rsidR="00B10152" w:rsidSect="00FD4F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DB6"/>
    <w:multiLevelType w:val="multilevel"/>
    <w:tmpl w:val="451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5C33"/>
    <w:multiLevelType w:val="multilevel"/>
    <w:tmpl w:val="B01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02643"/>
    <w:multiLevelType w:val="multilevel"/>
    <w:tmpl w:val="19F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DC3"/>
    <w:multiLevelType w:val="multilevel"/>
    <w:tmpl w:val="9A24E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4997D42"/>
    <w:multiLevelType w:val="multilevel"/>
    <w:tmpl w:val="E17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3155">
    <w:abstractNumId w:val="4"/>
  </w:num>
  <w:num w:numId="2" w16cid:durableId="2105488080">
    <w:abstractNumId w:val="2"/>
  </w:num>
  <w:num w:numId="3" w16cid:durableId="163665382">
    <w:abstractNumId w:val="0"/>
  </w:num>
  <w:num w:numId="4" w16cid:durableId="610940419">
    <w:abstractNumId w:val="1"/>
  </w:num>
  <w:num w:numId="5" w16cid:durableId="145563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79"/>
    <w:rsid w:val="002C1257"/>
    <w:rsid w:val="00314800"/>
    <w:rsid w:val="003622EB"/>
    <w:rsid w:val="00362E0D"/>
    <w:rsid w:val="00404036"/>
    <w:rsid w:val="00465AB8"/>
    <w:rsid w:val="006B290B"/>
    <w:rsid w:val="007725A1"/>
    <w:rsid w:val="00817894"/>
    <w:rsid w:val="009D2579"/>
    <w:rsid w:val="00A14580"/>
    <w:rsid w:val="00B10152"/>
    <w:rsid w:val="00D235B1"/>
    <w:rsid w:val="00EE0A31"/>
    <w:rsid w:val="00FD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53F8"/>
  <w15:chartTrackingRefBased/>
  <w15:docId w15:val="{9189DF0C-2373-418B-8902-5921EA6E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036"/>
  </w:style>
  <w:style w:type="paragraph" w:styleId="Heading1">
    <w:name w:val="heading 1"/>
    <w:basedOn w:val="Normal"/>
    <w:next w:val="Normal"/>
    <w:link w:val="Heading1Char"/>
    <w:uiPriority w:val="9"/>
    <w:qFormat/>
    <w:rsid w:val="009D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B1015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0403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40403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40403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A1458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D4F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FD4F3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4F3A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2E3FE-33A5-4D32-8CA7-59678F409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7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 (BRD)</dc:title>
  <dc:subject>Refund Tracking &amp; Notification System</dc:subject>
  <dc:creator>Jayesh Malviya</dc:creator>
  <cp:keywords/>
  <dc:description/>
  <cp:lastModifiedBy>Jayesh Malviya</cp:lastModifiedBy>
  <cp:revision>2</cp:revision>
  <dcterms:created xsi:type="dcterms:W3CDTF">2026-06-12T07:01:00Z</dcterms:created>
  <dcterms:modified xsi:type="dcterms:W3CDTF">2026-06-13T12:40:00Z</dcterms:modified>
</cp:coreProperties>
</file>