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nb7iojk3ewp" w:id="0"/>
      <w:bookmarkEnd w:id="0"/>
      <w:r w:rsidDel="00000000" w:rsidR="00000000" w:rsidRPr="00000000">
        <w:rPr>
          <w:rtl w:val="0"/>
        </w:rPr>
        <w:t xml:space="preserve">TEAM 4:</w:t>
      </w:r>
    </w:p>
    <w:p w:rsidR="00000000" w:rsidDel="00000000" w:rsidP="00000000" w:rsidRDefault="00000000" w:rsidRPr="00000000" w14:paraId="00000002">
      <w:pPr>
        <w:rPr/>
      </w:pPr>
      <w:r w:rsidDel="00000000" w:rsidR="00000000" w:rsidRPr="00000000">
        <w:rPr>
          <w:rtl w:val="0"/>
        </w:rPr>
        <w:t xml:space="preserve">Sharvari Karnik</w:t>
      </w:r>
    </w:p>
    <w:p w:rsidR="00000000" w:rsidDel="00000000" w:rsidP="00000000" w:rsidRDefault="00000000" w:rsidRPr="00000000" w14:paraId="00000003">
      <w:pPr>
        <w:rPr/>
      </w:pPr>
      <w:r w:rsidDel="00000000" w:rsidR="00000000" w:rsidRPr="00000000">
        <w:rPr>
          <w:rtl w:val="0"/>
        </w:rPr>
        <w:t xml:space="preserve">Jayesh Patil</w:t>
      </w:r>
    </w:p>
    <w:p w:rsidR="00000000" w:rsidDel="00000000" w:rsidP="00000000" w:rsidRDefault="00000000" w:rsidRPr="00000000" w14:paraId="00000004">
      <w:pPr>
        <w:rPr/>
      </w:pPr>
      <w:r w:rsidDel="00000000" w:rsidR="00000000" w:rsidRPr="00000000">
        <w:rPr>
          <w:rtl w:val="0"/>
        </w:rPr>
        <w:t xml:space="preserve">Kunal Jaiswal</w:t>
      </w:r>
    </w:p>
    <w:p w:rsidR="00000000" w:rsidDel="00000000" w:rsidP="00000000" w:rsidRDefault="00000000" w:rsidRPr="00000000" w14:paraId="00000005">
      <w:pPr>
        <w:rPr/>
      </w:pPr>
      <w:r w:rsidDel="00000000" w:rsidR="00000000" w:rsidRPr="00000000">
        <w:rPr>
          <w:rtl w:val="0"/>
        </w:rPr>
        <w:t xml:space="preserve">Srividya Balaji</w:t>
      </w:r>
    </w:p>
    <w:p w:rsidR="00000000" w:rsidDel="00000000" w:rsidP="00000000" w:rsidRDefault="00000000" w:rsidRPr="00000000" w14:paraId="00000006">
      <w:pPr>
        <w:pStyle w:val="Heading1"/>
        <w:rPr>
          <w:b w:val="1"/>
        </w:rPr>
      </w:pPr>
      <w:bookmarkStart w:colFirst="0" w:colLast="0" w:name="_oa7eih7yrjui" w:id="1"/>
      <w:bookmarkEnd w:id="1"/>
      <w:r w:rsidDel="00000000" w:rsidR="00000000" w:rsidRPr="00000000">
        <w:rPr>
          <w:b w:val="1"/>
          <w:rtl w:val="0"/>
        </w:rPr>
        <w:t xml:space="preserve">Movie Success Revenue Prediction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160" w:before="300" w:line="264" w:lineRule="auto"/>
        <w:rPr>
          <w:color w:val="333333"/>
          <w:sz w:val="36"/>
          <w:szCs w:val="36"/>
        </w:rPr>
      </w:pPr>
      <w:bookmarkStart w:colFirst="0" w:colLast="0" w:name="_by2wjwun744b" w:id="2"/>
      <w:bookmarkEnd w:id="2"/>
      <w:r w:rsidDel="00000000" w:rsidR="00000000" w:rsidRPr="00000000">
        <w:rPr>
          <w:color w:val="333333"/>
          <w:sz w:val="36"/>
          <w:szCs w:val="36"/>
          <w:rtl w:val="0"/>
        </w:rPr>
        <w:t xml:space="preserve">Background</w:t>
      </w:r>
    </w:p>
    <w:p w:rsidR="00000000" w:rsidDel="00000000" w:rsidP="00000000" w:rsidRDefault="00000000" w:rsidRPr="00000000" w14:paraId="00000009">
      <w:pPr>
        <w:shd w:fill="ffffff" w:val="clear"/>
        <w:spacing w:after="160" w:lineRule="auto"/>
        <w:jc w:val="both"/>
        <w:rPr>
          <w:color w:val="333333"/>
          <w:sz w:val="21"/>
          <w:szCs w:val="21"/>
        </w:rPr>
      </w:pPr>
      <w:r w:rsidDel="00000000" w:rsidR="00000000" w:rsidRPr="00000000">
        <w:rPr>
          <w:color w:val="333333"/>
          <w:sz w:val="21"/>
          <w:szCs w:val="21"/>
          <w:rtl w:val="0"/>
        </w:rPr>
        <w:t xml:space="preserve">A commercial success movie not only entertains the audience, but also enables film companies to gain tremendous profit. A lot of factors such as good directors, experienced actors are considerable for creating good movies. However, famous directors and actors can always bring an expected box-office income but cannot guarantee a highly rated imdb score. In this project, we will try to consider all these factors and predict the chances of a movie’s success.</w:t>
      </w:r>
    </w:p>
    <w:p w:rsidR="00000000" w:rsidDel="00000000" w:rsidP="00000000" w:rsidRDefault="00000000" w:rsidRPr="00000000" w14:paraId="0000000A">
      <w:pPr>
        <w:pStyle w:val="Heading3"/>
        <w:keepNext w:val="0"/>
        <w:keepLines w:val="0"/>
        <w:shd w:fill="ffffff" w:val="clear"/>
        <w:spacing w:after="160" w:before="300" w:line="264" w:lineRule="auto"/>
        <w:rPr>
          <w:color w:val="333333"/>
          <w:sz w:val="36"/>
          <w:szCs w:val="36"/>
        </w:rPr>
      </w:pPr>
      <w:bookmarkStart w:colFirst="0" w:colLast="0" w:name="_im0iqi3pj6h1" w:id="3"/>
      <w:bookmarkEnd w:id="3"/>
      <w:r w:rsidDel="00000000" w:rsidR="00000000" w:rsidRPr="00000000">
        <w:rPr>
          <w:color w:val="333333"/>
          <w:sz w:val="36"/>
          <w:szCs w:val="36"/>
          <w:rtl w:val="0"/>
        </w:rPr>
        <w:t xml:space="preserve">Data Description</w:t>
      </w:r>
    </w:p>
    <w:p w:rsidR="00000000" w:rsidDel="00000000" w:rsidP="00000000" w:rsidRDefault="00000000" w:rsidRPr="00000000" w14:paraId="0000000B">
      <w:pPr>
        <w:shd w:fill="ffffff" w:val="clear"/>
        <w:spacing w:after="160" w:lineRule="auto"/>
        <w:jc w:val="both"/>
        <w:rPr>
          <w:color w:val="333333"/>
          <w:sz w:val="21"/>
          <w:szCs w:val="21"/>
        </w:rPr>
      </w:pPr>
      <w:r w:rsidDel="00000000" w:rsidR="00000000" w:rsidRPr="00000000">
        <w:rPr>
          <w:color w:val="333333"/>
          <w:sz w:val="21"/>
          <w:szCs w:val="21"/>
          <w:rtl w:val="0"/>
        </w:rPr>
        <w:t xml:space="preserve">The dataset is from the Kaggle website. It contains 28 variables for 5043 movies, spanning across 100 years in 66 countries. There are 2399 unique director names, and thousands of actors/actresses. “imdb_score” is the response variable while the other 27 variables are possible predictors.</w:t>
      </w:r>
    </w:p>
    <w:p w:rsidR="00000000" w:rsidDel="00000000" w:rsidP="00000000" w:rsidRDefault="00000000" w:rsidRPr="00000000" w14:paraId="0000000C">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In this project, we take IMDB scores as response variables and focus on operating predictions by analyzing the rest of variables in the IMDB 5000 movie data. The results can help film companies to understand the secret of generating a commercial success movie.</w:t>
      </w:r>
    </w:p>
    <w:p w:rsidR="00000000" w:rsidDel="00000000" w:rsidP="00000000" w:rsidRDefault="00000000" w:rsidRPr="00000000" w14:paraId="0000000D">
      <w:pPr>
        <w:shd w:fill="ffffff" w:val="clear"/>
        <w:spacing w:after="160" w:lineRule="auto"/>
        <w:jc w:val="both"/>
        <w:rPr>
          <w:color w:val="333333"/>
          <w:sz w:val="21"/>
          <w:szCs w:val="21"/>
          <w:highlight w:val="white"/>
        </w:rPr>
      </w:pPr>
      <w:r w:rsidDel="00000000" w:rsidR="00000000" w:rsidRPr="00000000">
        <w:rPr>
          <w:rFonts w:ascii="Roboto" w:cs="Roboto" w:eastAsia="Roboto" w:hAnsi="Roboto"/>
          <w:color w:val="333333"/>
          <w:sz w:val="20"/>
          <w:szCs w:val="20"/>
          <w:highlight w:val="white"/>
          <w:rtl w:val="0"/>
        </w:rPr>
        <w:t xml:space="preserve">https://www.kaggle.com/carolzhangdc/imdb-5000-movie-dataset</w:t>
      </w:r>
      <w:r w:rsidDel="00000000" w:rsidR="00000000" w:rsidRPr="00000000">
        <w:rPr>
          <w:rtl w:val="0"/>
        </w:rPr>
      </w:r>
    </w:p>
    <w:p w:rsidR="00000000" w:rsidDel="00000000" w:rsidP="00000000" w:rsidRDefault="00000000" w:rsidRPr="00000000" w14:paraId="0000000E">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0F">
      <w:pPr>
        <w:pStyle w:val="Heading3"/>
        <w:shd w:fill="ffffff" w:val="clear"/>
        <w:spacing w:after="160" w:lineRule="auto"/>
        <w:rPr>
          <w:b w:val="1"/>
        </w:rPr>
      </w:pPr>
      <w:bookmarkStart w:colFirst="0" w:colLast="0" w:name="_p7n955x4txnb" w:id="4"/>
      <w:bookmarkEnd w:id="4"/>
      <w:r w:rsidDel="00000000" w:rsidR="00000000" w:rsidRPr="00000000">
        <w:rPr>
          <w:b w:val="1"/>
          <w:rtl w:val="0"/>
        </w:rPr>
        <w:t xml:space="preserve">Algorithms Implemented:</w:t>
      </w:r>
    </w:p>
    <w:p w:rsidR="00000000" w:rsidDel="00000000" w:rsidP="00000000" w:rsidRDefault="00000000" w:rsidRPr="00000000" w14:paraId="00000010">
      <w:pPr>
        <w:rPr>
          <w:b w:val="1"/>
        </w:rPr>
      </w:pPr>
      <w:r w:rsidDel="00000000" w:rsidR="00000000" w:rsidRPr="00000000">
        <w:rPr>
          <w:b w:val="1"/>
          <w:rtl w:val="0"/>
        </w:rPr>
        <w:t xml:space="preserve">Logistic Regression: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Logistic Regression was used in the biological sciences in the early twentieth century. It was then used in many social science applications. </w:t>
      </w:r>
      <w:r w:rsidDel="00000000" w:rsidR="00000000" w:rsidRPr="00000000">
        <w:rPr>
          <w:rtl w:val="0"/>
        </w:rPr>
        <w:t xml:space="preserve">Logistic Regression is used when the dependent variable(target) is categorical.</w:t>
      </w:r>
    </w:p>
    <w:p w:rsidR="00000000" w:rsidDel="00000000" w:rsidP="00000000" w:rsidRDefault="00000000" w:rsidRPr="00000000" w14:paraId="00000013">
      <w:pPr>
        <w:shd w:fill="ffffff" w:val="clear"/>
        <w:spacing w:after="0" w:before="640" w:line="379.20000000000005" w:lineRule="auto"/>
        <w:jc w:val="both"/>
        <w:rPr/>
      </w:pPr>
      <w:r w:rsidDel="00000000" w:rsidR="00000000" w:rsidRPr="00000000">
        <w:rPr>
          <w:rtl w:val="0"/>
        </w:rPr>
        <w:t xml:space="preserve">For example,</w:t>
      </w:r>
    </w:p>
    <w:p w:rsidR="00000000" w:rsidDel="00000000" w:rsidP="00000000" w:rsidRDefault="00000000" w:rsidRPr="00000000" w14:paraId="00000014">
      <w:pPr>
        <w:numPr>
          <w:ilvl w:val="0"/>
          <w:numId w:val="1"/>
        </w:numPr>
        <w:shd w:fill="ffffff" w:val="clear"/>
        <w:spacing w:after="0" w:afterAutospacing="0" w:before="640" w:line="379.20000000000005" w:lineRule="auto"/>
        <w:ind w:left="1180" w:hanging="360"/>
        <w:jc w:val="both"/>
        <w:rPr>
          <w:rFonts w:ascii="Arial" w:cs="Arial" w:eastAsia="Arial" w:hAnsi="Arial"/>
        </w:rPr>
      </w:pPr>
      <w:r w:rsidDel="00000000" w:rsidR="00000000" w:rsidRPr="00000000">
        <w:rPr>
          <w:rtl w:val="0"/>
        </w:rPr>
        <w:t xml:space="preserve">To predict whether an email is spam (1) or (0)</w:t>
      </w:r>
    </w:p>
    <w:p w:rsidR="00000000" w:rsidDel="00000000" w:rsidP="00000000" w:rsidRDefault="00000000" w:rsidRPr="00000000" w14:paraId="00000015">
      <w:pPr>
        <w:numPr>
          <w:ilvl w:val="0"/>
          <w:numId w:val="1"/>
        </w:numPr>
        <w:shd w:fill="ffffff" w:val="clear"/>
        <w:spacing w:after="0" w:before="0" w:beforeAutospacing="0" w:line="379.20000000000005" w:lineRule="auto"/>
        <w:ind w:left="1180" w:hanging="360"/>
        <w:jc w:val="both"/>
        <w:rPr>
          <w:rFonts w:ascii="Arial" w:cs="Arial" w:eastAsia="Arial" w:hAnsi="Arial"/>
        </w:rPr>
      </w:pPr>
      <w:r w:rsidDel="00000000" w:rsidR="00000000" w:rsidRPr="00000000">
        <w:rPr>
          <w:rtl w:val="0"/>
        </w:rPr>
        <w:t xml:space="preserve">Whether the tumor is malignant (1) or not (0)</w:t>
      </w:r>
    </w:p>
    <w:p w:rsidR="00000000" w:rsidDel="00000000" w:rsidP="00000000" w:rsidRDefault="00000000" w:rsidRPr="00000000" w14:paraId="00000016">
      <w:pPr>
        <w:shd w:fill="ffffff" w:val="clear"/>
        <w:spacing w:after="0" w:before="640" w:line="379.20000000000005" w:lineRule="auto"/>
        <w:jc w:val="both"/>
        <w:rPr/>
      </w:pPr>
      <w:r w:rsidDel="00000000" w:rsidR="00000000" w:rsidRPr="00000000">
        <w:rPr>
          <w:rtl w:val="0"/>
        </w:rPr>
        <w:t xml:space="preserve">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consequences in real time.</w:t>
      </w:r>
    </w:p>
    <w:p w:rsidR="00000000" w:rsidDel="00000000" w:rsidP="00000000" w:rsidRDefault="00000000" w:rsidRPr="00000000" w14:paraId="00000017">
      <w:pPr>
        <w:shd w:fill="ffffff" w:val="clear"/>
        <w:spacing w:after="0" w:before="640" w:line="379.20000000000005" w:lineRule="auto"/>
        <w:rPr/>
      </w:pPr>
      <w:r w:rsidDel="00000000" w:rsidR="00000000" w:rsidRPr="00000000">
        <w:rPr/>
        <w:drawing>
          <wp:inline distB="114300" distT="114300" distL="114300" distR="114300">
            <wp:extent cx="5943600" cy="37084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KNN:</w:t>
      </w:r>
    </w:p>
    <w:p w:rsidR="00000000" w:rsidDel="00000000" w:rsidP="00000000" w:rsidRDefault="00000000" w:rsidRPr="00000000" w14:paraId="0000001C">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 </w:t>
      </w:r>
      <w:r w:rsidDel="00000000" w:rsidR="00000000" w:rsidRPr="00000000">
        <w:rPr>
          <w:b w:val="1"/>
          <w:i w:val="1"/>
          <w:color w:val="222222"/>
          <w:sz w:val="21"/>
          <w:szCs w:val="21"/>
          <w:rtl w:val="0"/>
        </w:rPr>
        <w:t xml:space="preserve">K</w:t>
      </w:r>
      <w:r w:rsidDel="00000000" w:rsidR="00000000" w:rsidRPr="00000000">
        <w:rPr>
          <w:b w:val="1"/>
          <w:color w:val="222222"/>
          <w:sz w:val="21"/>
          <w:szCs w:val="21"/>
          <w:rtl w:val="0"/>
        </w:rPr>
        <w:t xml:space="preserve">-nearest neighbors algorithm</w:t>
      </w:r>
      <w:r w:rsidDel="00000000" w:rsidR="00000000" w:rsidRPr="00000000">
        <w:rPr>
          <w:color w:val="222222"/>
          <w:sz w:val="21"/>
          <w:szCs w:val="21"/>
          <w:rtl w:val="0"/>
        </w:rPr>
        <w:t xml:space="preserve"> is a non-parametric method used for classification and regression. In both cases, the input consists of the </w:t>
      </w:r>
      <w:r w:rsidDel="00000000" w:rsidR="00000000" w:rsidRPr="00000000">
        <w:rPr>
          <w:i w:val="1"/>
          <w:color w:val="222222"/>
          <w:sz w:val="21"/>
          <w:szCs w:val="21"/>
          <w:rtl w:val="0"/>
        </w:rPr>
        <w:t xml:space="preserve">k</w:t>
      </w:r>
      <w:r w:rsidDel="00000000" w:rsidR="00000000" w:rsidRPr="00000000">
        <w:rPr>
          <w:color w:val="222222"/>
          <w:sz w:val="21"/>
          <w:szCs w:val="21"/>
          <w:rtl w:val="0"/>
        </w:rPr>
        <w:t xml:space="preserve"> closest training examples in the feature space. The output depends on whether </w:t>
      </w:r>
      <w:r w:rsidDel="00000000" w:rsidR="00000000" w:rsidRPr="00000000">
        <w:rPr>
          <w:i w:val="1"/>
          <w:color w:val="222222"/>
          <w:sz w:val="21"/>
          <w:szCs w:val="21"/>
          <w:rtl w:val="0"/>
        </w:rPr>
        <w:t xml:space="preserve">k</w:t>
      </w:r>
      <w:r w:rsidDel="00000000" w:rsidR="00000000" w:rsidRPr="00000000">
        <w:rPr>
          <w:color w:val="222222"/>
          <w:sz w:val="21"/>
          <w:szCs w:val="21"/>
          <w:rtl w:val="0"/>
        </w:rPr>
        <w:t xml:space="preserve">-NN is used for classification or regression:</w:t>
      </w:r>
    </w:p>
    <w:p w:rsidR="00000000" w:rsidDel="00000000" w:rsidP="00000000" w:rsidRDefault="00000000" w:rsidRPr="00000000" w14:paraId="0000001D">
      <w:pPr>
        <w:spacing w:after="160" w:before="160" w:lineRule="auto"/>
        <w:ind w:left="0" w:firstLine="0"/>
        <w:jc w:val="both"/>
        <w:rPr>
          <w:color w:val="222222"/>
          <w:sz w:val="21"/>
          <w:szCs w:val="21"/>
          <w:highlight w:val="white"/>
        </w:rPr>
      </w:pPr>
      <w:r w:rsidDel="00000000" w:rsidR="00000000" w:rsidRPr="00000000">
        <w:rPr>
          <w:color w:val="222222"/>
          <w:sz w:val="21"/>
          <w:szCs w:val="21"/>
          <w:highlight w:val="white"/>
          <w:rtl w:val="0"/>
        </w:rPr>
        <w:t xml:space="preserve">In </w:t>
      </w:r>
      <w:r w:rsidDel="00000000" w:rsidR="00000000" w:rsidRPr="00000000">
        <w:rPr>
          <w:i w:val="1"/>
          <w:color w:val="222222"/>
          <w:sz w:val="21"/>
          <w:szCs w:val="21"/>
          <w:highlight w:val="white"/>
          <w:rtl w:val="0"/>
        </w:rPr>
        <w:t xml:space="preserve">k-NN classification</w:t>
      </w:r>
      <w:r w:rsidDel="00000000" w:rsidR="00000000" w:rsidRPr="00000000">
        <w:rPr>
          <w:color w:val="222222"/>
          <w:sz w:val="21"/>
          <w:szCs w:val="21"/>
          <w:highlight w:val="white"/>
          <w:rtl w:val="0"/>
        </w:rPr>
        <w:t xml:space="preserve">, the output is a class membership. An object is classified by a plurality vote of its neighbors, with the object being assigned to the class most common among its </w:t>
      </w:r>
      <w:r w:rsidDel="00000000" w:rsidR="00000000" w:rsidRPr="00000000">
        <w:rPr>
          <w:i w:val="1"/>
          <w:color w:val="222222"/>
          <w:sz w:val="21"/>
          <w:szCs w:val="21"/>
          <w:highlight w:val="white"/>
          <w:rtl w:val="0"/>
        </w:rPr>
        <w:t xml:space="preserve">k</w:t>
      </w:r>
      <w:r w:rsidDel="00000000" w:rsidR="00000000" w:rsidRPr="00000000">
        <w:rPr>
          <w:color w:val="222222"/>
          <w:sz w:val="21"/>
          <w:szCs w:val="21"/>
          <w:highlight w:val="white"/>
          <w:rtl w:val="0"/>
        </w:rPr>
        <w:t xml:space="preserve"> nearest neighbors (</w:t>
      </w:r>
      <w:r w:rsidDel="00000000" w:rsidR="00000000" w:rsidRPr="00000000">
        <w:rPr>
          <w:i w:val="1"/>
          <w:color w:val="222222"/>
          <w:sz w:val="21"/>
          <w:szCs w:val="21"/>
          <w:highlight w:val="white"/>
          <w:rtl w:val="0"/>
        </w:rPr>
        <w:t xml:space="preserve">k</w:t>
      </w:r>
      <w:r w:rsidDel="00000000" w:rsidR="00000000" w:rsidRPr="00000000">
        <w:rPr>
          <w:color w:val="222222"/>
          <w:sz w:val="21"/>
          <w:szCs w:val="21"/>
          <w:highlight w:val="white"/>
          <w:rtl w:val="0"/>
        </w:rPr>
        <w:t xml:space="preserve"> is a positive integer, typically small). If </w:t>
      </w:r>
      <w:r w:rsidDel="00000000" w:rsidR="00000000" w:rsidRPr="00000000">
        <w:rPr>
          <w:i w:val="1"/>
          <w:color w:val="222222"/>
          <w:sz w:val="21"/>
          <w:szCs w:val="21"/>
          <w:highlight w:val="white"/>
          <w:rtl w:val="0"/>
        </w:rPr>
        <w:t xml:space="preserve">k</w:t>
      </w:r>
      <w:r w:rsidDel="00000000" w:rsidR="00000000" w:rsidRPr="00000000">
        <w:rPr>
          <w:color w:val="222222"/>
          <w:sz w:val="21"/>
          <w:szCs w:val="21"/>
          <w:highlight w:val="white"/>
          <w:rtl w:val="0"/>
        </w:rPr>
        <w:t xml:space="preserve"> = 1, then the object is simply assigned to the class of that single nearest neighbor.</w:t>
      </w:r>
    </w:p>
    <w:p w:rsidR="00000000" w:rsidDel="00000000" w:rsidP="00000000" w:rsidRDefault="00000000" w:rsidRPr="00000000" w14:paraId="0000001E">
      <w:pPr>
        <w:spacing w:after="160" w:before="160" w:lineRule="auto"/>
        <w:ind w:left="0" w:firstLine="0"/>
        <w:jc w:val="both"/>
        <w:rPr>
          <w:color w:val="222222"/>
          <w:sz w:val="21"/>
          <w:szCs w:val="21"/>
          <w:highlight w:val="white"/>
        </w:rPr>
      </w:pPr>
      <w:r w:rsidDel="00000000" w:rsidR="00000000" w:rsidRPr="00000000">
        <w:rPr>
          <w:color w:val="222222"/>
          <w:sz w:val="21"/>
          <w:szCs w:val="21"/>
          <w:highlight w:val="white"/>
          <w:rtl w:val="0"/>
        </w:rPr>
        <w:t xml:space="preserve">In </w:t>
      </w:r>
      <w:r w:rsidDel="00000000" w:rsidR="00000000" w:rsidRPr="00000000">
        <w:rPr>
          <w:i w:val="1"/>
          <w:color w:val="222222"/>
          <w:sz w:val="21"/>
          <w:szCs w:val="21"/>
          <w:highlight w:val="white"/>
          <w:rtl w:val="0"/>
        </w:rPr>
        <w:t xml:space="preserve">k-NN regression</w:t>
      </w:r>
      <w:r w:rsidDel="00000000" w:rsidR="00000000" w:rsidRPr="00000000">
        <w:rPr>
          <w:color w:val="222222"/>
          <w:sz w:val="21"/>
          <w:szCs w:val="21"/>
          <w:highlight w:val="white"/>
          <w:rtl w:val="0"/>
        </w:rPr>
        <w:t xml:space="preserve">, the output is the property value for the object. This value is the average of the values of </w:t>
      </w:r>
      <w:r w:rsidDel="00000000" w:rsidR="00000000" w:rsidRPr="00000000">
        <w:rPr>
          <w:i w:val="1"/>
          <w:color w:val="222222"/>
          <w:sz w:val="21"/>
          <w:szCs w:val="21"/>
          <w:highlight w:val="white"/>
          <w:rtl w:val="0"/>
        </w:rPr>
        <w:t xml:space="preserve">k</w:t>
      </w:r>
      <w:r w:rsidDel="00000000" w:rsidR="00000000" w:rsidRPr="00000000">
        <w:rPr>
          <w:color w:val="222222"/>
          <w:sz w:val="21"/>
          <w:szCs w:val="21"/>
          <w:highlight w:val="white"/>
          <w:rtl w:val="0"/>
        </w:rPr>
        <w:t xml:space="preserve"> nearest neighbors.</w:t>
      </w:r>
    </w:p>
    <w:p w:rsidR="00000000" w:rsidDel="00000000" w:rsidP="00000000" w:rsidRDefault="00000000" w:rsidRPr="00000000" w14:paraId="0000001F">
      <w:pPr>
        <w:shd w:fill="ffffff" w:val="clear"/>
        <w:spacing w:after="100" w:before="100" w:lineRule="auto"/>
        <w:jc w:val="both"/>
        <w:rPr>
          <w:color w:val="222222"/>
          <w:sz w:val="21"/>
          <w:szCs w:val="21"/>
        </w:rPr>
      </w:pPr>
      <w:r w:rsidDel="00000000" w:rsidR="00000000" w:rsidRPr="00000000">
        <w:rPr>
          <w:i w:val="1"/>
          <w:color w:val="222222"/>
          <w:sz w:val="21"/>
          <w:szCs w:val="21"/>
          <w:rtl w:val="0"/>
        </w:rPr>
        <w:t xml:space="preserve">k</w:t>
      </w:r>
      <w:r w:rsidDel="00000000" w:rsidR="00000000" w:rsidRPr="00000000">
        <w:rPr>
          <w:color w:val="222222"/>
          <w:sz w:val="21"/>
          <w:szCs w:val="21"/>
          <w:rtl w:val="0"/>
        </w:rPr>
        <w:t xml:space="preserve">-NN is a type of instance-based learning, or lazy learning, where the function is only approximated locally and all computation is deferred until function evaluation.</w:t>
      </w:r>
    </w:p>
    <w:p w:rsidR="00000000" w:rsidDel="00000000" w:rsidP="00000000" w:rsidRDefault="00000000" w:rsidRPr="00000000" w14:paraId="00000020">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w:t>
      </w:r>
      <w:r w:rsidDel="00000000" w:rsidR="00000000" w:rsidRPr="00000000">
        <w:rPr>
          <w:i w:val="1"/>
          <w:color w:val="222222"/>
          <w:sz w:val="21"/>
          <w:szCs w:val="21"/>
          <w:rtl w:val="0"/>
        </w:rPr>
        <w:t xml:space="preserve">d</w:t>
      </w:r>
      <w:r w:rsidDel="00000000" w:rsidR="00000000" w:rsidRPr="00000000">
        <w:rPr>
          <w:color w:val="222222"/>
          <w:sz w:val="21"/>
          <w:szCs w:val="21"/>
          <w:rtl w:val="0"/>
        </w:rPr>
        <w:t xml:space="preserve">, where </w:t>
      </w:r>
      <w:r w:rsidDel="00000000" w:rsidR="00000000" w:rsidRPr="00000000">
        <w:rPr>
          <w:i w:val="1"/>
          <w:color w:val="222222"/>
          <w:sz w:val="21"/>
          <w:szCs w:val="21"/>
          <w:rtl w:val="0"/>
        </w:rPr>
        <w:t xml:space="preserve">d</w:t>
      </w:r>
      <w:r w:rsidDel="00000000" w:rsidR="00000000" w:rsidRPr="00000000">
        <w:rPr>
          <w:color w:val="222222"/>
          <w:sz w:val="21"/>
          <w:szCs w:val="21"/>
          <w:rtl w:val="0"/>
        </w:rPr>
        <w:t xml:space="preserve"> is the distance to the neighbor.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997200"/>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Decision Tree: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w:t>
      </w:r>
      <w:r w:rsidDel="00000000" w:rsidR="00000000" w:rsidRPr="00000000">
        <w:rPr>
          <w:b w:val="1"/>
          <w:rtl w:val="0"/>
        </w:rPr>
        <w:t xml:space="preserve">decision tree</w:t>
      </w:r>
      <w:r w:rsidDel="00000000" w:rsidR="00000000" w:rsidRPr="00000000">
        <w:rPr>
          <w:rtl w:val="0"/>
        </w:rPr>
        <w:t xml:space="preserve"> is a decision support tool that uses a tree-like graph or model of decisions and their possible consequences, including chance event outcomes, resource costs, and utility. It is one way to display an algorithm that only contains conditional control statements. </w:t>
      </w:r>
    </w:p>
    <w:p w:rsidR="00000000" w:rsidDel="00000000" w:rsidP="00000000" w:rsidRDefault="00000000" w:rsidRPr="00000000" w14:paraId="0000002E">
      <w:pPr>
        <w:jc w:val="both"/>
        <w:rPr/>
      </w:pPr>
      <w:r w:rsidDel="00000000" w:rsidR="00000000" w:rsidRPr="00000000">
        <w:rPr>
          <w:rtl w:val="0"/>
        </w:rPr>
        <w:t xml:space="preserve">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Random Forest: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highlight w:val="white"/>
        </w:rPr>
      </w:pPr>
      <w:r w:rsidDel="00000000" w:rsidR="00000000" w:rsidRPr="00000000">
        <w:rPr>
          <w:highlight w:val="white"/>
          <w:rtl w:val="0"/>
        </w:rPr>
        <w:t xml:space="preserve">Random Forest algorithm is a supervised classification algorithm. We can see it from its name, which is to create a forest by some way and make it random. There is a direct relationship between the number of trees in the forest and the results it can get: the larger the number of trees, the more accurate the result. But one thing to note is that creating the forest is not the same as constructing the decision with information gain or gain index approach.</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Pr>
        <w:drawing>
          <wp:inline distB="114300" distT="114300" distL="114300" distR="114300">
            <wp:extent cx="5943600" cy="25400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XG-Boost:</w:t>
      </w:r>
    </w:p>
    <w:p w:rsidR="00000000" w:rsidDel="00000000" w:rsidP="00000000" w:rsidRDefault="00000000" w:rsidRPr="00000000" w14:paraId="00000039">
      <w:pPr>
        <w:jc w:val="both"/>
        <w:rPr>
          <w:highlight w:val="white"/>
        </w:rPr>
      </w:pPr>
      <w:r w:rsidDel="00000000" w:rsidR="00000000" w:rsidRPr="00000000">
        <w:rPr>
          <w:highlight w:val="white"/>
          <w:rtl w:val="0"/>
        </w:rPr>
        <w:t xml:space="preserve">XGBoost</w:t>
      </w:r>
      <w:r w:rsidDel="00000000" w:rsidR="00000000" w:rsidRPr="00000000">
        <w:rPr>
          <w:b w:val="1"/>
          <w:highlight w:val="white"/>
          <w:rtl w:val="0"/>
        </w:rPr>
        <w:t xml:space="preserve"> </w:t>
      </w:r>
      <w:r w:rsidDel="00000000" w:rsidR="00000000" w:rsidRPr="00000000">
        <w:rPr>
          <w:highlight w:val="white"/>
          <w:rtl w:val="0"/>
        </w:rPr>
        <w:t xml:space="preserve">is a decision-tree-based ensemble Machine Learning algorithm that uses a </w:t>
      </w:r>
      <w:r w:rsidDel="00000000" w:rsidR="00000000" w:rsidRPr="00000000">
        <w:rPr>
          <w:highlight w:val="white"/>
          <w:rtl w:val="0"/>
        </w:rPr>
        <w:t xml:space="preserve">gradient boosting</w:t>
      </w:r>
      <w:r w:rsidDel="00000000" w:rsidR="00000000" w:rsidRPr="00000000">
        <w:rPr>
          <w:highlight w:val="white"/>
          <w:rtl w:val="0"/>
        </w:rPr>
        <w:t xml:space="preserve"> framework. In prediction problems involving unstructured data (images, text, etc.) artificial neural networks tend to outperform all other algorithms or frameworks. However, when it comes to small-to-medium structured/tabular data, decision tree based algorithms are considered best-in-class right now.</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Pr>
        <w:drawing>
          <wp:inline distB="114300" distT="114300" distL="114300" distR="114300">
            <wp:extent cx="5943600" cy="2895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pPr>
      <w:bookmarkStart w:colFirst="0" w:colLast="0" w:name="_e9v9mpt839yj" w:id="5"/>
      <w:bookmarkEnd w:id="5"/>
      <w:r w:rsidDel="00000000" w:rsidR="00000000" w:rsidRPr="00000000">
        <w:rPr>
          <w:rtl w:val="0"/>
        </w:rPr>
      </w:r>
    </w:p>
    <w:p w:rsidR="00000000" w:rsidDel="00000000" w:rsidP="00000000" w:rsidRDefault="00000000" w:rsidRPr="00000000" w14:paraId="0000003D">
      <w:pPr>
        <w:pStyle w:val="Heading3"/>
        <w:rPr>
          <w:b w:val="1"/>
        </w:rPr>
      </w:pPr>
      <w:bookmarkStart w:colFirst="0" w:colLast="0" w:name="_4ea39ixjkqo0" w:id="6"/>
      <w:bookmarkEnd w:id="6"/>
      <w:r w:rsidDel="00000000" w:rsidR="00000000" w:rsidRPr="00000000">
        <w:rPr>
          <w:b w:val="1"/>
          <w:rtl w:val="0"/>
        </w:rPr>
        <w:t xml:space="preserve">h2o AutoML: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highlight w:val="white"/>
        </w:rPr>
      </w:pPr>
      <w:r w:rsidDel="00000000" w:rsidR="00000000" w:rsidRPr="00000000">
        <w:rPr>
          <w:b w:val="1"/>
          <w:highlight w:val="white"/>
          <w:rtl w:val="0"/>
        </w:rPr>
        <w:t xml:space="preserve">H2O</w:t>
      </w:r>
      <w:r w:rsidDel="00000000" w:rsidR="00000000" w:rsidRPr="00000000">
        <w:rPr>
          <w:highlight w:val="white"/>
          <w:rtl w:val="0"/>
        </w:rPr>
        <w:t xml:space="preserve"> is a fully open-source, distributed in-memory machine learning platform with linear scalability. H2O supports the most widely used statistical &amp; machine learning algorithms, including gradient boosted machines, generalized linear models, deep learning, and many more.</w:t>
      </w:r>
    </w:p>
    <w:p w:rsidR="00000000" w:rsidDel="00000000" w:rsidP="00000000" w:rsidRDefault="00000000" w:rsidRPr="00000000" w14:paraId="00000040">
      <w:pPr>
        <w:jc w:val="both"/>
        <w:rPr>
          <w:highlight w:val="white"/>
        </w:rPr>
      </w:pPr>
      <w:r w:rsidDel="00000000" w:rsidR="00000000" w:rsidRPr="00000000">
        <w:rPr>
          <w:rFonts w:ascii="Arial Unicode MS" w:cs="Arial Unicode MS" w:eastAsia="Arial Unicode MS" w:hAnsi="Arial Unicode MS"/>
          <w:highlight w:val="white"/>
          <w:rtl w:val="0"/>
        </w:rPr>
        <w:t xml:space="preserve">H2O also has an industry-leading AutoML functionality (available in H2O ≥3.14) that automates the process of building a large number of models, to find the “</w:t>
      </w:r>
      <w:r w:rsidDel="00000000" w:rsidR="00000000" w:rsidRPr="00000000">
        <w:rPr>
          <w:b w:val="1"/>
          <w:highlight w:val="white"/>
          <w:rtl w:val="0"/>
        </w:rPr>
        <w:t xml:space="preserve">best</w:t>
      </w:r>
      <w:r w:rsidDel="00000000" w:rsidR="00000000" w:rsidRPr="00000000">
        <w:rPr>
          <w:highlight w:val="white"/>
          <w:rtl w:val="0"/>
        </w:rPr>
        <w:t xml:space="preserve">” model without any prior knowledge or effort by the Data Scientist. H2O AutoML can be used for automating the machine learning workflow, which includes automatic training and tuning of many models within a user-specified time-limit.</w:t>
      </w:r>
    </w:p>
    <w:p w:rsidR="00000000" w:rsidDel="00000000" w:rsidP="00000000" w:rsidRDefault="00000000" w:rsidRPr="00000000" w14:paraId="00000041">
      <w:pPr>
        <w:jc w:val="both"/>
        <w:rPr>
          <w:highlight w:val="white"/>
        </w:rPr>
      </w:pPr>
      <w:r w:rsidDel="00000000" w:rsidR="00000000" w:rsidRPr="00000000">
        <w:rPr>
          <w:highlight w:val="white"/>
          <w:rtl w:val="0"/>
        </w:rPr>
        <w:t xml:space="preserve">H2O’s AutoML can also be a helpful tool for the novice as well as advanced users. It provides a simple wrapper function that performs a large number of modeling-related tasks that would typically require many lines of code. This essentially frees up the time to focus on other aspects of the data science pipeline, such as data preprocessing, feature engineering, and model deployment.</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Pr>
        <w:drawing>
          <wp:inline distB="114300" distT="114300" distL="114300" distR="114300">
            <wp:extent cx="6543675" cy="215741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4367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b w:val="1"/>
          <w:highlight w:val="white"/>
        </w:rPr>
      </w:pPr>
      <w:r w:rsidDel="00000000" w:rsidR="00000000" w:rsidRPr="00000000">
        <w:rPr>
          <w:rtl w:val="0"/>
        </w:rPr>
      </w:r>
    </w:p>
    <w:p w:rsidR="00000000" w:rsidDel="00000000" w:rsidP="00000000" w:rsidRDefault="00000000" w:rsidRPr="00000000" w14:paraId="00000046">
      <w:pPr>
        <w:rPr>
          <w:b w:val="1"/>
          <w:highlight w:val="white"/>
        </w:rPr>
      </w:pPr>
      <w:r w:rsidDel="00000000" w:rsidR="00000000" w:rsidRPr="00000000">
        <w:rPr>
          <w:rtl w:val="0"/>
        </w:rPr>
      </w:r>
    </w:p>
    <w:p w:rsidR="00000000" w:rsidDel="00000000" w:rsidP="00000000" w:rsidRDefault="00000000" w:rsidRPr="00000000" w14:paraId="00000047">
      <w:pPr>
        <w:rPr>
          <w:b w:val="1"/>
          <w:highlight w:val="white"/>
        </w:rPr>
      </w:pPr>
      <w:r w:rsidDel="00000000" w:rsidR="00000000" w:rsidRPr="00000000">
        <w:rPr>
          <w:rtl w:val="0"/>
        </w:rPr>
      </w:r>
    </w:p>
    <w:p w:rsidR="00000000" w:rsidDel="00000000" w:rsidP="00000000" w:rsidRDefault="00000000" w:rsidRPr="00000000" w14:paraId="00000048">
      <w:pPr>
        <w:rPr>
          <w:b w:val="1"/>
          <w:highlight w:val="white"/>
        </w:rPr>
      </w:pPr>
      <w:r w:rsidDel="00000000" w:rsidR="00000000" w:rsidRPr="00000000">
        <w:rPr>
          <w:rtl w:val="0"/>
        </w:rPr>
      </w:r>
    </w:p>
    <w:p w:rsidR="00000000" w:rsidDel="00000000" w:rsidP="00000000" w:rsidRDefault="00000000" w:rsidRPr="00000000" w14:paraId="00000049">
      <w:pPr>
        <w:rPr>
          <w:b w:val="1"/>
          <w:highlight w:val="white"/>
        </w:rPr>
      </w:pPr>
      <w:r w:rsidDel="00000000" w:rsidR="00000000" w:rsidRPr="00000000">
        <w:rPr>
          <w:rtl w:val="0"/>
        </w:rPr>
      </w:r>
    </w:p>
    <w:p w:rsidR="00000000" w:rsidDel="00000000" w:rsidP="00000000" w:rsidRDefault="00000000" w:rsidRPr="00000000" w14:paraId="0000004A">
      <w:pPr>
        <w:rPr>
          <w:b w:val="1"/>
          <w:highlight w:val="white"/>
        </w:rPr>
      </w:pPr>
      <w:r w:rsidDel="00000000" w:rsidR="00000000" w:rsidRPr="00000000">
        <w:rPr>
          <w:rtl w:val="0"/>
        </w:rPr>
      </w:r>
    </w:p>
    <w:p w:rsidR="00000000" w:rsidDel="00000000" w:rsidP="00000000" w:rsidRDefault="00000000" w:rsidRPr="00000000" w14:paraId="0000004B">
      <w:pPr>
        <w:rPr>
          <w:b w:val="1"/>
          <w:highlight w:val="white"/>
        </w:rPr>
      </w:pPr>
      <w:r w:rsidDel="00000000" w:rsidR="00000000" w:rsidRPr="00000000">
        <w:rPr>
          <w:rtl w:val="0"/>
        </w:rPr>
      </w:r>
    </w:p>
    <w:p w:rsidR="00000000" w:rsidDel="00000000" w:rsidP="00000000" w:rsidRDefault="00000000" w:rsidRPr="00000000" w14:paraId="0000004C">
      <w:pPr>
        <w:rPr>
          <w:b w:val="1"/>
          <w:highlight w:val="white"/>
        </w:rPr>
      </w:pPr>
      <w:r w:rsidDel="00000000" w:rsidR="00000000" w:rsidRPr="00000000">
        <w:rPr>
          <w:rtl w:val="0"/>
        </w:rPr>
      </w:r>
    </w:p>
    <w:p w:rsidR="00000000" w:rsidDel="00000000" w:rsidP="00000000" w:rsidRDefault="00000000" w:rsidRPr="00000000" w14:paraId="0000004D">
      <w:pPr>
        <w:rPr>
          <w:b w:val="1"/>
          <w:highlight w:val="white"/>
        </w:rPr>
      </w:pPr>
      <w:r w:rsidDel="00000000" w:rsidR="00000000" w:rsidRPr="00000000">
        <w:rPr>
          <w:rtl w:val="0"/>
        </w:rPr>
      </w:r>
    </w:p>
    <w:p w:rsidR="00000000" w:rsidDel="00000000" w:rsidP="00000000" w:rsidRDefault="00000000" w:rsidRPr="00000000" w14:paraId="0000004E">
      <w:pPr>
        <w:rPr>
          <w:b w:val="1"/>
          <w:highlight w:val="white"/>
        </w:rPr>
      </w:pPr>
      <w:r w:rsidDel="00000000" w:rsidR="00000000" w:rsidRPr="00000000">
        <w:rPr>
          <w:rtl w:val="0"/>
        </w:rPr>
      </w:r>
    </w:p>
    <w:p w:rsidR="00000000" w:rsidDel="00000000" w:rsidP="00000000" w:rsidRDefault="00000000" w:rsidRPr="00000000" w14:paraId="0000004F">
      <w:pPr>
        <w:rPr>
          <w:b w:val="1"/>
          <w:highlight w:val="white"/>
        </w:rPr>
      </w:pPr>
      <w:r w:rsidDel="00000000" w:rsidR="00000000" w:rsidRPr="00000000">
        <w:rPr>
          <w:rtl w:val="0"/>
        </w:rPr>
      </w:r>
    </w:p>
    <w:p w:rsidR="00000000" w:rsidDel="00000000" w:rsidP="00000000" w:rsidRDefault="00000000" w:rsidRPr="00000000" w14:paraId="00000050">
      <w:pPr>
        <w:rPr>
          <w:b w:val="1"/>
          <w:highlight w:val="white"/>
        </w:rPr>
      </w:pPr>
      <w:r w:rsidDel="00000000" w:rsidR="00000000" w:rsidRPr="00000000">
        <w:rPr>
          <w:rtl w:val="0"/>
        </w:rPr>
      </w:r>
    </w:p>
    <w:p w:rsidR="00000000" w:rsidDel="00000000" w:rsidP="00000000" w:rsidRDefault="00000000" w:rsidRPr="00000000" w14:paraId="00000051">
      <w:pPr>
        <w:rPr>
          <w:b w:val="1"/>
          <w:highlight w:val="white"/>
        </w:rPr>
      </w:pPr>
      <w:r w:rsidDel="00000000" w:rsidR="00000000" w:rsidRPr="00000000">
        <w:rPr>
          <w:rtl w:val="0"/>
        </w:rPr>
      </w:r>
    </w:p>
    <w:p w:rsidR="00000000" w:rsidDel="00000000" w:rsidP="00000000" w:rsidRDefault="00000000" w:rsidRPr="00000000" w14:paraId="00000052">
      <w:pPr>
        <w:rPr>
          <w:b w:val="1"/>
          <w:highlight w:val="white"/>
        </w:rPr>
      </w:pPr>
      <w:r w:rsidDel="00000000" w:rsidR="00000000" w:rsidRPr="00000000">
        <w:rPr>
          <w:b w:val="1"/>
          <w:highlight w:val="white"/>
          <w:rtl w:val="0"/>
        </w:rPr>
        <w:t xml:space="preserve">Final Results:</w:t>
      </w:r>
    </w:p>
    <w:p w:rsidR="00000000" w:rsidDel="00000000" w:rsidP="00000000" w:rsidRDefault="00000000" w:rsidRPr="00000000" w14:paraId="00000053">
      <w:pPr>
        <w:rPr>
          <w:b w:val="1"/>
          <w:highlight w:val="white"/>
        </w:rPr>
      </w:pPr>
      <w:r w:rsidDel="00000000" w:rsidR="00000000" w:rsidRPr="00000000">
        <w:rPr>
          <w:rtl w:val="0"/>
        </w:rPr>
      </w:r>
    </w:p>
    <w:p w:rsidR="00000000" w:rsidDel="00000000" w:rsidP="00000000" w:rsidRDefault="00000000" w:rsidRPr="00000000" w14:paraId="00000054">
      <w:pPr>
        <w:rPr>
          <w:b w:val="1"/>
          <w:highlight w:val="white"/>
        </w:rPr>
      </w:pPr>
      <w:r w:rsidDel="00000000" w:rsidR="00000000" w:rsidRPr="00000000">
        <w:rPr>
          <w:b w:val="1"/>
          <w:highlight w:val="white"/>
          <w:rtl w:val="0"/>
        </w:rPr>
        <w:t xml:space="preserve">Cross-validation Score of models:</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DT: 0.667371 (0.000990)</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shd w:fill="ffffff" w:val="clear"/>
        <w:rPr>
          <w:highlight w:val="white"/>
        </w:rPr>
      </w:pPr>
      <w:r w:rsidDel="00000000" w:rsidR="00000000" w:rsidRPr="00000000">
        <w:rPr>
          <w:highlight w:val="white"/>
        </w:rPr>
        <w:drawing>
          <wp:inline distB="114300" distT="114300" distL="114300" distR="114300">
            <wp:extent cx="3600450" cy="2638425"/>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004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RFC: 0.548825 (0.000953)</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shd w:fill="ffffff" w:val="clear"/>
        <w:rPr>
          <w:highlight w:val="white"/>
        </w:rPr>
      </w:pPr>
      <w:r w:rsidDel="00000000" w:rsidR="00000000" w:rsidRPr="00000000">
        <w:rPr>
          <w:highlight w:val="white"/>
        </w:rPr>
        <w:drawing>
          <wp:inline distB="114300" distT="114300" distL="114300" distR="114300">
            <wp:extent cx="3600450" cy="2638425"/>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004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KNN: 0.678094 (0.000805)</w:t>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shd w:fill="ffffff" w:val="clear"/>
        <w:rPr>
          <w:highlight w:val="white"/>
        </w:rPr>
      </w:pPr>
      <w:r w:rsidDel="00000000" w:rsidR="00000000" w:rsidRPr="00000000">
        <w:rPr>
          <w:highlight w:val="white"/>
        </w:rPr>
        <w:drawing>
          <wp:inline distB="114300" distT="114300" distL="114300" distR="114300">
            <wp:extent cx="3600450" cy="263842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004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XGBoost: 0.548184 (0.000780)</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shd w:fill="ffffff" w:val="clear"/>
        <w:rPr>
          <w:highlight w:val="white"/>
        </w:rPr>
      </w:pPr>
      <w:r w:rsidDel="00000000" w:rsidR="00000000" w:rsidRPr="00000000">
        <w:rPr>
          <w:highlight w:val="white"/>
        </w:rPr>
        <w:drawing>
          <wp:inline distB="114300" distT="114300" distL="114300" distR="114300">
            <wp:extent cx="3600450" cy="2638425"/>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004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GBoost: 0.488326 (0.000458)</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shd w:fill="ffffff" w:val="clear"/>
        <w:rPr>
          <w:highlight w:val="white"/>
        </w:rPr>
      </w:pPr>
      <w:r w:rsidDel="00000000" w:rsidR="00000000" w:rsidRPr="00000000">
        <w:rPr>
          <w:highlight w:val="white"/>
        </w:rPr>
        <w:drawing>
          <wp:inline distB="114300" distT="114300" distL="114300" distR="114300">
            <wp:extent cx="3600450" cy="2638425"/>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004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Accuracy-</w:t>
      </w:r>
    </w:p>
    <w:p w:rsidR="00000000" w:rsidDel="00000000" w:rsidP="00000000" w:rsidRDefault="00000000" w:rsidRPr="00000000" w14:paraId="00000069">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29337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sz w:val="36"/>
          <w:szCs w:val="36"/>
          <w:rtl w:val="0"/>
        </w:rPr>
        <w:t xml:space="preserve">Citations: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hyperlink r:id="rId18">
        <w:r w:rsidDel="00000000" w:rsidR="00000000" w:rsidRPr="00000000">
          <w:rPr>
            <w:color w:val="1155cc"/>
            <w:sz w:val="20"/>
            <w:szCs w:val="20"/>
            <w:u w:val="single"/>
            <w:rtl w:val="0"/>
          </w:rPr>
          <w:t xml:space="preserve">https://www.kaggle.com/carolzhangdc/imdb-5000-movie-dataset</w:t>
        </w:r>
      </w:hyperlink>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hyperlink r:id="rId19">
        <w:r w:rsidDel="00000000" w:rsidR="00000000" w:rsidRPr="00000000">
          <w:rPr>
            <w:color w:val="1155cc"/>
            <w:u w:val="single"/>
            <w:rtl w:val="0"/>
          </w:rPr>
          <w:t xml:space="preserve">http://docs.h2o.ai/h2o/latest-stable/h2o-docs/automl.html</w:t>
        </w:r>
      </w:hyperlink>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hyperlink r:id="rId20">
        <w:r w:rsidDel="00000000" w:rsidR="00000000" w:rsidRPr="00000000">
          <w:rPr>
            <w:color w:val="1155cc"/>
            <w:u w:val="single"/>
            <w:rtl w:val="0"/>
          </w:rPr>
          <w:t xml:space="preserve">https://medium.com/greyatom/decision-trees-a-simple-way-to-visualize-a-decision-dc506a403aeb</w:t>
        </w:r>
      </w:hyperlink>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hyperlink r:id="rId21">
        <w:r w:rsidDel="00000000" w:rsidR="00000000" w:rsidRPr="00000000">
          <w:rPr>
            <w:color w:val="1155cc"/>
            <w:u w:val="single"/>
            <w:rtl w:val="0"/>
          </w:rPr>
          <w:t xml:space="preserve">https://towardsdatascience.com/understanding-random-forest-58381e0602d2</w:t>
        </w:r>
      </w:hyperlink>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hyperlink r:id="rId22">
        <w:r w:rsidDel="00000000" w:rsidR="00000000" w:rsidRPr="00000000">
          <w:rPr>
            <w:color w:val="1155cc"/>
            <w:u w:val="single"/>
            <w:rtl w:val="0"/>
          </w:rPr>
          <w:t xml:space="preserve">https://towardsdatascience.com/https-medium-com-vishalmorde-xgboost-algorithm-long-she-may-rein-edd9f99be63d</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hd w:fill="ffffff" w:val="clear"/>
        <w:spacing w:after="160" w:lineRule="auto"/>
        <w:rPr/>
      </w:pPr>
      <w:bookmarkStart w:colFirst="0" w:colLast="0" w:name="_leb6jjxcz441" w:id="7"/>
      <w:bookmarkEnd w:id="7"/>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greyatom/decision-trees-a-simple-way-to-visualize-a-decision-dc506a403aeb" TargetMode="External"/><Relationship Id="rId11" Type="http://schemas.openxmlformats.org/officeDocument/2006/relationships/image" Target="media/image6.png"/><Relationship Id="rId22" Type="http://schemas.openxmlformats.org/officeDocument/2006/relationships/hyperlink" Target="https://towardsdatascience.com/https-medium-com-vishalmorde-xgboost-algorithm-long-she-may-rein-edd9f99be63d" TargetMode="External"/><Relationship Id="rId10" Type="http://schemas.openxmlformats.org/officeDocument/2006/relationships/image" Target="media/image1.png"/><Relationship Id="rId21" Type="http://schemas.openxmlformats.org/officeDocument/2006/relationships/hyperlink" Target="https://towardsdatascience.com/understanding-random-forest-58381e0602d2" TargetMode="External"/><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docs.h2o.ai/h2o/latest-stable/h2o-docs/automl.html" TargetMode="External"/><Relationship Id="rId6" Type="http://schemas.openxmlformats.org/officeDocument/2006/relationships/image" Target="media/image9.png"/><Relationship Id="rId18" Type="http://schemas.openxmlformats.org/officeDocument/2006/relationships/hyperlink" Target="https://www.kaggle.com/carolzhangdc/imdb-5000-movie-dataset" TargetMode="External"/><Relationship Id="rId7" Type="http://schemas.openxmlformats.org/officeDocument/2006/relationships/image" Target="media/image10.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