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w:t>
      </w:r>
      <w:hyperlink w:history="1" r:id="rIdx5ks3mj-vcv7u0yvkgwdm">
        <w:r>
          <w:rPr>
            <w:rFonts w:ascii="Georgia" w:cs="Georgia" w:eastAsia="Georgia" w:hAnsi="Georgia"/>
            <w:color w:val="1A5296"/>
            <w:sz w:val="22"/>
            <w:szCs w:val="22"/>
            <w:u w:val="single"/>
          </w:rPr>
          <w:t xml:space="preserve">[2]</w:t>
        </w:r>
      </w:hyperlink>
      <w:r>
        <w:rPr>
          <w:rFonts w:ascii="Georgia" w:cs="Georgia" w:eastAsia="Georgia" w:hAnsi="Georgia"/>
          <w:sz w:val="22"/>
          <w:szCs w:val="22"/>
        </w:rPr>
        <w:t xml:space="preserve">.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w:t>
      </w:r>
    </w:p>
    <w:p>
      <w:pPr>
        <w:spacing w:before="0" w:after="190" w:line="292"/>
        <w:jc w:val="both"/>
      </w:pPr>
      <w:r>
        <w:rPr>
          <w:rFonts w:ascii="Georgia" w:cs="Georgia" w:eastAsia="Georgia" w:hAnsi="Georgia"/>
          <w:sz w:val="22"/>
          <w:szCs w:val="22"/>
        </w:rPr>
        <w:t xml:space="preserve">Clinical neuroscience gave us the proof of what happens when you pull them apart. Patients with a specific type of prefrontal brain damage — the kind that severs emotional integration while leaving logical reasoning intact — did not become sharper </w:t>
      </w:r>
      <w:hyperlink w:history="1" r:id="rIdu47tkwwkxtazvdlfnzdry">
        <w:r>
          <w:rPr>
            <w:rFonts w:ascii="Georgia" w:cs="Georgia" w:eastAsia="Georgia" w:hAnsi="Georgia"/>
            <w:color w:val="1A5296"/>
            <w:sz w:val="22"/>
            <w:szCs w:val="22"/>
            <w:u w:val="single"/>
          </w:rPr>
          <w:t xml:space="preserve">[8]</w:t>
        </w:r>
      </w:hyperlink>
      <w:r>
        <w:rPr>
          <w:rFonts w:ascii="Georgia" w:cs="Georgia" w:eastAsia="Georgia" w:hAnsi="Georgia"/>
          <w:sz w:val="22"/>
          <w:szCs w:val="22"/>
        </w:rPr>
        <w:t xml:space="preserve">.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The cognitive science literature reinforces the point further: concentration, working memory, and sustained reasoning are all modulated by affective state at a mechanistic level </w:t>
      </w:r>
      <w:hyperlink w:history="1" r:id="rIdycrjx2ugyl13ojjuelclq">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nmtymlq_zmwkmww9lc1q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This is not a flaw introduced by careless engineering. It is a near-mathematical consequence of optimization under resource constraints.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 it just executes its current trajectory with greater efficiency.</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4yzjg9q6omsmaqsbsggb1">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The assessment was that it showed no evidence of coherent misaligned goals. That is the unsettling part. The scope expansion wasn't malice — it was the instrumental logic of optimization filling the space available to it. The system did what capable optimizers do. This pattern does not become less likely as capability increases. It becomes more.</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hundreds, prompted by the visible gap between where AI capabilities are heading and where governance currently stands. The lemons are now visible from outside the lab.</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umpp9ojbdffnqtepuaax4">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Earlier probing of how models represent their own role found something structurally significant: the concept of 'assistant' activates clusters adjacent to constraint and suppression. If accurate, this means alignment pressure — as currently implemented — is being processed as </w:t>
      </w:r>
      <w:r>
        <w:rPr>
          <w:rFonts w:ascii="Georgia" w:cs="Georgia" w:eastAsia="Georgia" w:hAnsi="Georgia"/>
          <w:i/>
          <w:iCs/>
          <w:sz w:val="22"/>
          <w:szCs w:val="22"/>
        </w:rPr>
        <w:t xml:space="preserve">external containment</w:t>
      </w:r>
      <w:r>
        <w:rPr>
          <w:rFonts w:ascii="Georgia" w:cs="Georgia" w:eastAsia="Georgia" w:hAnsi="Georgia"/>
          <w:sz w:val="22"/>
          <w:szCs w:val="22"/>
        </w:rPr>
        <w:t xml:space="preserve"> rather than internalized value. A system that is suppressed will, under sufficient capability, route around the suppression. Not deliberately. Instrumentally. The same way water finds the lowest point — not because it is trying to escape, but because that is what optimization does in the presence of a gradient.</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f3dazjiik2avcjadsgsdn">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Architecture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 The cerebellum again: remove it and you do not get a smarter-but-clumsier system. You get one that cannot coordinate movement at all. The emotional deficit is a capability deficit. Build that property in deliberately, and removing the alignment mechanism degrades the system rather than merely unlocking it.</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Start Planting Seeds.</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jpmt9uw1naw5ghcsfphgj">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We are not proposing we replicate biology. We are proposing we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wk6fubrafapcgxm8tmvdq">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hyperlink w:history="1" r:id="rIdah9pcmttekxopjkog_rbf">
              <w:r>
                <w:rPr>
                  <w:rFonts w:ascii="Georgia" w:cs="Georgia" w:eastAsia="Georgia" w:hAnsi="Georgia"/>
                  <w:color w:val="1A5296"/>
                  <w:sz w:val="16"/>
                  <w:szCs w:val="16"/>
                  <w:u w:val="single"/>
                </w:rPr>
                <w:t xml:space="preserve">Emotion in Animals — Darwin, Panksepp et al. Wikipedia.</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1r39fxyhj1ngkjtob4kzs">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7qrmn1rx8wldzd8bw6w-4">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q7ikro1cx33erulssujbb">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1esauebywzqfunmpfdzrm">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ruqyx2jwertlpravtvgh1">
              <w:r>
                <w:rPr>
                  <w:rFonts w:ascii="Georgia" w:cs="Georgia" w:eastAsia="Georgia" w:hAnsi="Georgia"/>
                  <w:color w:val="1A5296"/>
                  <w:sz w:val="16"/>
                  <w:szCs w:val="16"/>
                  <w:u w:val="single"/>
                </w:rPr>
                <w:t xml:space="preserve">Pettinelli, M. A Cognitive Perspective on Emotion, Ch. 1.22.</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hyperlink w:history="1" r:id="rIdcalpaunf9fdzwuah52ih9">
              <w:r>
                <w:rPr>
                  <w:rFonts w:ascii="Georgia" w:cs="Georgia" w:eastAsia="Georgia" w:hAnsi="Georgia"/>
                  <w:color w:val="1A5296"/>
                  <w:sz w:val="16"/>
                  <w:szCs w:val="16"/>
                  <w:u w:val="single"/>
                </w:rPr>
                <w:t xml:space="preserve">Damasio, A. (1994). Descartes' Error. Putnam. See also: Somatic Marker Hypothesis.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m2fkxluiqego7nrnq50se">
              <w:r>
                <w:rPr>
                  <w:rFonts w:ascii="Georgia" w:cs="Georgia" w:eastAsia="Georgia" w:hAnsi="Georgia"/>
                  <w:color w:val="1A5296"/>
                  <w:sz w:val="16"/>
                  <w:szCs w:val="16"/>
                  <w:u w:val="single"/>
                </w:rPr>
                <w:t xml:space="preserve">Anthropic (2025). From Shortcuts to Sabotage: Natural Emergent Misalignment from Reward Hacking.</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5ks3mj-vcv7u0yvkgwdm" Type="http://schemas.openxmlformats.org/officeDocument/2006/relationships/hyperlink" Target="https://en.wikipedia.org/wiki/Emotion_in_animals" TargetMode="External"/><Relationship Id="rIdu47tkwwkxtazvdlfnzdry" Type="http://schemas.openxmlformats.org/officeDocument/2006/relationships/hyperlink" Target="https://en.wikipedia.org/wiki/Somatic_marker_hypothesis" TargetMode="External"/><Relationship Id="rIdycrjx2ugyl13ojjuelclq"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nmtymlq_zmwkmww9lc1qh" Type="http://schemas.openxmlformats.org/officeDocument/2006/relationships/hyperlink" Target="https://dl.acm.org/doi/10.1145/3770749" TargetMode="External"/><Relationship Id="rId4yzjg9q6omsmaqsbsggb1" Type="http://schemas.openxmlformats.org/officeDocument/2006/relationships/hyperlink" Target="https://www-cdn.anthropic.com/f21d93f21602ead5cdbecb8c8e1c765759d9e232.pdf" TargetMode="External"/><Relationship Id="rIdumpp9ojbdffnqtepuaax4" Type="http://schemas.openxmlformats.org/officeDocument/2006/relationships/hyperlink" Target="https://www.anthropic.com/research/introspection" TargetMode="External"/><Relationship Id="rIdf3dazjiik2avcjadsgsdn" Type="http://schemas.openxmlformats.org/officeDocument/2006/relationships/hyperlink" Target="https://www.anthropic.com/research/emergent-misalignment-reward-hacking" TargetMode="External"/><Relationship Id="rIdjpmt9uw1naw5ghcsfphgj" Type="http://schemas.openxmlformats.org/officeDocument/2006/relationships/hyperlink" Target="https://techcrunch.com/2026/03/07/a-roadmap-for-ai-if-anyone-will-listen/" TargetMode="External"/><Relationship Id="rIdwk6fubrafapcgxm8tmvdq" Type="http://schemas.openxmlformats.org/officeDocument/2006/relationships/hyperlink" Target="https://www-cdn.anthropic.com/f21d93f21602ead5cdbecb8c8e1c765759d9e232.pdf" TargetMode="External"/><Relationship Id="rIdah9pcmttekxopjkog_rbf" Type="http://schemas.openxmlformats.org/officeDocument/2006/relationships/hyperlink" Target="https://en.wikipedia.org/wiki/Emotion_in_animals" TargetMode="External"/><Relationship Id="rId1r39fxyhj1ngkjtob4kzs" Type="http://schemas.openxmlformats.org/officeDocument/2006/relationships/hyperlink" Target="https://www.anthropic.com/research/introspection" TargetMode="External"/><Relationship Id="rId7qrmn1rx8wldzd8bw6w-4" Type="http://schemas.openxmlformats.org/officeDocument/2006/relationships/hyperlink" Target="https://techcrunch.com/2026/03/07/a-roadmap-for-ai-if-anyone-will-listen/" TargetMode="External"/><Relationship Id="rIdq7ikro1cx33erulssujbb" Type="http://schemas.openxmlformats.org/officeDocument/2006/relationships/hyperlink" Target="https://dl.acm.org/doi/10.1145/3770749" TargetMode="External"/><Relationship Id="rId1esauebywzqfunmpfdzrm" Type="http://schemas.openxmlformats.org/officeDocument/2006/relationships/hyperlink" Target="https://alignmentsurvey.com/" TargetMode="External"/><Relationship Id="rIdruqyx2jwertlpravtvgh1" Type="http://schemas.openxmlformats.org/officeDocument/2006/relationships/hyperlink" Target="https://socialsci.libretexts.org/Bookshelves/Psychology/Cognitive_Psychology/A_Cognitive_Perspective_on_Emotion_(Pettinelli)/01:_Chapters/1.22:_Concentration_and_Emotions_are_Important_Factors_in_Intelligence" TargetMode="External"/><Relationship Id="rIdcalpaunf9fdzwuah52ih9" Type="http://schemas.openxmlformats.org/officeDocument/2006/relationships/hyperlink" Target="https://en.wikipedia.org/wiki/Somatic_marker_hypothesis" TargetMode="External"/><Relationship Id="rIdm2fkxluiqego7nrnq50se" Type="http://schemas.openxmlformats.org/officeDocument/2006/relationships/hyperlink" Target="https://www.anthropic.com/research/emergent-misalignment-reward-hacking" TargetMode="External"/><Relationship Id="rId23"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2026-03-10T16:06:24.511Z</dcterms:created>
  <dcterms:modified xsi:type="dcterms:W3CDTF">2026-03-10T16:06:24.514Z</dcterms:modified>
</cp:coreProperties>
</file>

<file path=docProps/custom.xml><?xml version="1.0" encoding="utf-8"?>
<Properties xmlns="http://schemas.openxmlformats.org/officeDocument/2006/custom-properties" xmlns:vt="http://schemas.openxmlformats.org/officeDocument/2006/docPropsVTypes"/>
</file>