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5B8EFEEE" w14:textId="77777777" w:rsidR="00087412" w:rsidRDefault="00660FD8" w:rsidP="00A4336F">
      <w:pPr>
        <w:spacing w:after="0" w:line="240" w:lineRule="auto"/>
        <w:rPr>
          <w:rFonts w:ascii="Calibri" w:eastAsia="Calibri" w:hAnsi="Calibri" w:cs="Times New Roman"/>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 xml:space="preserve">The authors give a review about the special technical field of </w:t>
      </w:r>
      <w:proofErr w:type="spellStart"/>
      <w:r w:rsidR="00A4336F" w:rsidRPr="00A4336F">
        <w:rPr>
          <w:rFonts w:ascii="Calibri" w:eastAsia="Calibri" w:hAnsi="Calibri" w:cs="Times New Roman"/>
          <w:szCs w:val="21"/>
        </w:rPr>
        <w:t>thermo</w:t>
      </w:r>
      <w:proofErr w:type="spellEnd"/>
      <w:r w:rsidR="00A4336F" w:rsidRPr="00A4336F">
        <w:rPr>
          <w:rFonts w:ascii="Calibri" w:eastAsia="Calibri" w:hAnsi="Calibri" w:cs="Times New Roman"/>
          <w:szCs w:val="21"/>
        </w:rPr>
        <w:t xml:space="preserve"> photovoltaics and in solar thermal with a focus on absorbers at high temperature. </w:t>
      </w:r>
      <w:proofErr w:type="gramStart"/>
      <w:r w:rsidR="00A4336F" w:rsidRPr="00A4336F">
        <w:rPr>
          <w:rFonts w:ascii="Calibri" w:eastAsia="Calibri" w:hAnsi="Calibri" w:cs="Times New Roman"/>
          <w:szCs w:val="21"/>
        </w:rPr>
        <w:t>However</w:t>
      </w:r>
      <w:proofErr w:type="gramEnd"/>
      <w:r w:rsidR="00A4336F" w:rsidRPr="00A4336F">
        <w:rPr>
          <w:rFonts w:ascii="Calibri" w:eastAsia="Calibri" w:hAnsi="Calibri" w:cs="Times New Roman"/>
          <w:szCs w:val="21"/>
        </w:rPr>
        <w:t xml:space="preserve"> as I will reason later the reviewed area should be specified even in the introduction more precise and differentiate from others like solar thermal for hot water and heating demands and photovoltaic-thermal collectors, which are already on the market.</w:t>
      </w:r>
      <w:r w:rsidR="00087412">
        <w:rPr>
          <w:rFonts w:ascii="Calibri" w:eastAsia="Calibri" w:hAnsi="Calibri" w:cs="Times New Roman"/>
          <w:szCs w:val="21"/>
        </w:rPr>
        <w:t xml:space="preserve">  </w:t>
      </w:r>
    </w:p>
    <w:p w14:paraId="3C2C5791" w14:textId="17D6DF5C" w:rsidR="00A4336F" w:rsidRDefault="00232A47"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 </w:t>
      </w:r>
    </w:p>
    <w:p w14:paraId="35E7D80C" w14:textId="77777777" w:rsidR="00087412" w:rsidRDefault="00087412" w:rsidP="00A4336F">
      <w:pPr>
        <w:spacing w:after="0" w:line="240" w:lineRule="auto"/>
        <w:rPr>
          <w:rFonts w:ascii="Calibri" w:eastAsia="Calibri" w:hAnsi="Calibri" w:cs="Times New Roman"/>
          <w:color w:val="000000" w:themeColor="text1"/>
          <w:szCs w:val="21"/>
        </w:rPr>
      </w:pPr>
      <w:r>
        <w:rPr>
          <w:rFonts w:ascii="Calibri" w:eastAsia="Calibri" w:hAnsi="Calibri" w:cs="Times New Roman"/>
          <w:b/>
          <w:color w:val="000000" w:themeColor="text1"/>
          <w:szCs w:val="21"/>
        </w:rPr>
        <w:t>Resp</w:t>
      </w:r>
      <w:r w:rsidRPr="00087412">
        <w:rPr>
          <w:rFonts w:ascii="Calibri" w:eastAsia="Calibri" w:hAnsi="Calibri" w:cs="Times New Roman"/>
          <w:b/>
          <w:color w:val="000000" w:themeColor="text1"/>
          <w:szCs w:val="21"/>
        </w:rPr>
        <w:t xml:space="preserve">onse:  </w:t>
      </w:r>
      <w:r w:rsidRPr="00087412">
        <w:rPr>
          <w:rFonts w:ascii="Calibri" w:eastAsia="Calibri" w:hAnsi="Calibri" w:cs="Times New Roman"/>
          <w:color w:val="000000" w:themeColor="text1"/>
          <w:szCs w:val="21"/>
        </w:rPr>
        <w:t xml:space="preserve">The referee raises a good point there is considerable breadth to solar thermal technologies in terms of their end uses and the considerations that come in to play in engineering systems for each end use.  We agree that we should clearly differentiate the technologies covered in this </w:t>
      </w:r>
      <w:proofErr w:type="gramStart"/>
      <w:r w:rsidRPr="00087412">
        <w:rPr>
          <w:rFonts w:ascii="Calibri" w:eastAsia="Calibri" w:hAnsi="Calibri" w:cs="Times New Roman"/>
          <w:color w:val="000000" w:themeColor="text1"/>
          <w:szCs w:val="21"/>
        </w:rPr>
        <w:t>review,  which</w:t>
      </w:r>
      <w:proofErr w:type="gramEnd"/>
      <w:r w:rsidRPr="00087412">
        <w:rPr>
          <w:rFonts w:ascii="Calibri" w:eastAsia="Calibri" w:hAnsi="Calibri" w:cs="Times New Roman"/>
          <w:color w:val="000000" w:themeColor="text1"/>
          <w:szCs w:val="21"/>
        </w:rPr>
        <w:t xml:space="preserve"> focuses on Solar Thermal and Solar </w:t>
      </w:r>
      <w:proofErr w:type="spellStart"/>
      <w:r w:rsidRPr="00087412">
        <w:rPr>
          <w:rFonts w:ascii="Calibri" w:eastAsia="Calibri" w:hAnsi="Calibri" w:cs="Times New Roman"/>
          <w:color w:val="000000" w:themeColor="text1"/>
          <w:szCs w:val="21"/>
        </w:rPr>
        <w:t>Thermophotoltaic</w:t>
      </w:r>
      <w:proofErr w:type="spellEnd"/>
      <w:r w:rsidRPr="00087412">
        <w:rPr>
          <w:rFonts w:ascii="Calibri" w:eastAsia="Calibri" w:hAnsi="Calibri" w:cs="Times New Roman"/>
          <w:color w:val="000000" w:themeColor="text1"/>
          <w:szCs w:val="21"/>
        </w:rPr>
        <w:t xml:space="preserve"> systems which operate at high temperature with the end purpose of </w:t>
      </w:r>
      <w:r w:rsidR="00D36A16" w:rsidRPr="00087412">
        <w:rPr>
          <w:rFonts w:ascii="Calibri" w:eastAsia="Calibri" w:hAnsi="Calibri" w:cs="Times New Roman"/>
          <w:color w:val="000000" w:themeColor="text1"/>
          <w:szCs w:val="21"/>
        </w:rPr>
        <w:t>converting sunl</w:t>
      </w:r>
      <w:r w:rsidRPr="00087412">
        <w:rPr>
          <w:rFonts w:ascii="Calibri" w:eastAsia="Calibri" w:hAnsi="Calibri" w:cs="Times New Roman"/>
          <w:color w:val="000000" w:themeColor="text1"/>
          <w:szCs w:val="21"/>
        </w:rPr>
        <w:t>ight into electricity.  While Solar Thermal</w:t>
      </w:r>
      <w:r w:rsidR="00D36A16" w:rsidRPr="00087412">
        <w:rPr>
          <w:rFonts w:ascii="Calibri" w:eastAsia="Calibri" w:hAnsi="Calibri" w:cs="Times New Roman"/>
          <w:color w:val="000000" w:themeColor="text1"/>
          <w:szCs w:val="21"/>
        </w:rPr>
        <w:t xml:space="preserve"> systems for heating (such as hot-water heating) are useful systems which are already on the market, they are not a focus of this article.  </w:t>
      </w:r>
    </w:p>
    <w:p w14:paraId="415D5E45" w14:textId="77777777" w:rsidR="00087412" w:rsidRDefault="00087412" w:rsidP="00A4336F">
      <w:pPr>
        <w:spacing w:after="0" w:line="240" w:lineRule="auto"/>
        <w:rPr>
          <w:rFonts w:ascii="Calibri" w:eastAsia="Calibri" w:hAnsi="Calibri" w:cs="Times New Roman"/>
          <w:color w:val="000000" w:themeColor="text1"/>
          <w:szCs w:val="21"/>
        </w:rPr>
      </w:pPr>
    </w:p>
    <w:p w14:paraId="60FE421B" w14:textId="6F887654" w:rsidR="00D36A16" w:rsidRPr="00087412" w:rsidRDefault="00087412" w:rsidP="00A4336F">
      <w:pPr>
        <w:spacing w:after="0" w:line="240" w:lineRule="auto"/>
        <w:rPr>
          <w:rFonts w:ascii="Calibri" w:eastAsia="Calibri" w:hAnsi="Calibri" w:cs="Times New Roman"/>
          <w:b/>
          <w:color w:val="FF0000"/>
          <w:szCs w:val="21"/>
        </w:rPr>
      </w:pPr>
      <w:r w:rsidRPr="00087412">
        <w:rPr>
          <w:rFonts w:ascii="Calibri" w:eastAsia="Calibri" w:hAnsi="Calibri" w:cs="Times New Roman"/>
          <w:b/>
          <w:color w:val="FF0000"/>
          <w:szCs w:val="21"/>
        </w:rPr>
        <w:t>Action:</w:t>
      </w:r>
      <w:r>
        <w:rPr>
          <w:rFonts w:ascii="Calibri" w:eastAsia="Calibri" w:hAnsi="Calibri" w:cs="Times New Roman"/>
          <w:color w:val="000000" w:themeColor="text1"/>
          <w:szCs w:val="21"/>
        </w:rPr>
        <w:t xml:space="preserve">  </w:t>
      </w:r>
      <w:r w:rsidR="00976EC0">
        <w:rPr>
          <w:rFonts w:ascii="Calibri" w:eastAsia="Calibri" w:hAnsi="Calibri" w:cs="Times New Roman"/>
          <w:color w:val="FF0000"/>
          <w:szCs w:val="21"/>
        </w:rPr>
        <w:t>We have added text</w:t>
      </w:r>
      <w:r>
        <w:rPr>
          <w:rFonts w:ascii="Calibri" w:eastAsia="Calibri" w:hAnsi="Calibri" w:cs="Times New Roman"/>
          <w:color w:val="FF0000"/>
          <w:szCs w:val="21"/>
        </w:rPr>
        <w:t xml:space="preserve"> to clarify the focus of this review on solar thermal and solar thermophotovoltaics for solar-to-electrical energy conversion in paragraph 1 of the Introduction.</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 xml:space="preserve">The manuscript gives a good overview about the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to manage the efforts at solar and infra-red spectral range to get high efficiency. Theoretical work, software solutions for simulation and experimental performance were likewise approached.</w:t>
      </w:r>
    </w:p>
    <w:p w14:paraId="432C2B70" w14:textId="12DD291C" w:rsidR="00660FD8" w:rsidRDefault="00660FD8" w:rsidP="00660FD8">
      <w:pPr>
        <w:spacing w:after="0" w:line="240" w:lineRule="auto"/>
        <w:rPr>
          <w:rFonts w:ascii="Calibri" w:eastAsia="Calibri" w:hAnsi="Calibri" w:cs="Times New Roman"/>
          <w:color w:val="FF0000"/>
          <w:szCs w:val="21"/>
        </w:rPr>
      </w:pPr>
      <w:proofErr w:type="gramStart"/>
      <w:r w:rsidRPr="00660FD8">
        <w:rPr>
          <w:rFonts w:ascii="Calibri" w:eastAsia="Calibri" w:hAnsi="Calibri" w:cs="Times New Roman"/>
          <w:szCs w:val="21"/>
        </w:rPr>
        <w:t>However</w:t>
      </w:r>
      <w:proofErr w:type="gramEnd"/>
      <w:r w:rsidRPr="00660FD8">
        <w:rPr>
          <w:rFonts w:ascii="Calibri" w:eastAsia="Calibri" w:hAnsi="Calibri" w:cs="Times New Roman"/>
          <w:szCs w:val="21"/>
        </w:rPr>
        <w:t xml:space="preserve">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w:t>
      </w:r>
    </w:p>
    <w:p w14:paraId="6C9F6CE1" w14:textId="0CD44F42" w:rsidR="00D36A16" w:rsidRDefault="00D36A16" w:rsidP="00660FD8">
      <w:pPr>
        <w:spacing w:after="0" w:line="240" w:lineRule="auto"/>
        <w:rPr>
          <w:rFonts w:ascii="Calibri" w:eastAsia="Calibri" w:hAnsi="Calibri" w:cs="Times New Roman"/>
          <w:color w:val="FF0000"/>
          <w:szCs w:val="21"/>
        </w:rPr>
      </w:pPr>
    </w:p>
    <w:p w14:paraId="75530EE3" w14:textId="52A3BB52" w:rsidR="00D36A16" w:rsidRDefault="00B56C6E" w:rsidP="00660FD8">
      <w:pPr>
        <w:spacing w:after="0" w:line="240" w:lineRule="auto"/>
        <w:rPr>
          <w:rFonts w:ascii="Calibri" w:eastAsia="Calibri" w:hAnsi="Calibri" w:cs="Times New Roman"/>
          <w:color w:val="000000" w:themeColor="text1"/>
          <w:szCs w:val="21"/>
        </w:rPr>
      </w:pPr>
      <w:r w:rsidRPr="00680D35">
        <w:rPr>
          <w:rFonts w:ascii="Calibri" w:eastAsia="Calibri" w:hAnsi="Calibri" w:cs="Times New Roman"/>
          <w:b/>
          <w:color w:val="000000" w:themeColor="text1"/>
          <w:szCs w:val="21"/>
        </w:rPr>
        <w:t>Response:</w:t>
      </w:r>
      <w:r w:rsidRPr="00B56C6E">
        <w:rPr>
          <w:rFonts w:ascii="Calibri" w:eastAsia="Calibri" w:hAnsi="Calibri" w:cs="Times New Roman"/>
          <w:color w:val="000000" w:themeColor="text1"/>
          <w:szCs w:val="21"/>
        </w:rPr>
        <w:t xml:space="preserve">  </w:t>
      </w:r>
      <w:r>
        <w:rPr>
          <w:rFonts w:ascii="Calibri" w:eastAsia="Calibri" w:hAnsi="Calibri" w:cs="Times New Roman"/>
          <w:b/>
          <w:color w:val="000000" w:themeColor="text1"/>
          <w:szCs w:val="21"/>
        </w:rPr>
        <w:t xml:space="preserve"> </w:t>
      </w:r>
      <w:r w:rsidRPr="00680D35">
        <w:rPr>
          <w:rFonts w:ascii="Calibri" w:eastAsia="Calibri" w:hAnsi="Calibri" w:cs="Times New Roman"/>
          <w:color w:val="000000" w:themeColor="text1"/>
          <w:szCs w:val="21"/>
        </w:rPr>
        <w:t xml:space="preserve">We agree with the referee </w:t>
      </w:r>
      <w:r w:rsidR="000F200E" w:rsidRPr="00680D35">
        <w:rPr>
          <w:rFonts w:ascii="Calibri" w:eastAsia="Calibri" w:hAnsi="Calibri" w:cs="Times New Roman"/>
          <w:color w:val="000000" w:themeColor="text1"/>
          <w:szCs w:val="21"/>
        </w:rPr>
        <w:t xml:space="preserve">that real-world STPV system efficiencies remain low; however, they have made significant progress since their inception.  Due to the high theoretical efficiency limits and natural advantages of STPV systems (such as the ability to store power as heat and the lack </w:t>
      </w:r>
      <w:r w:rsidR="006867BF">
        <w:rPr>
          <w:rFonts w:ascii="Calibri" w:eastAsia="Calibri" w:hAnsi="Calibri" w:cs="Times New Roman"/>
          <w:color w:val="000000" w:themeColor="text1"/>
          <w:szCs w:val="21"/>
        </w:rPr>
        <w:t>of moving parts or a thermal fl</w:t>
      </w:r>
      <w:r w:rsidR="000F200E" w:rsidRPr="00680D35">
        <w:rPr>
          <w:rFonts w:ascii="Calibri" w:eastAsia="Calibri" w:hAnsi="Calibri" w:cs="Times New Roman"/>
          <w:color w:val="000000" w:themeColor="text1"/>
          <w:szCs w:val="21"/>
        </w:rPr>
        <w:t>u</w:t>
      </w:r>
      <w:r w:rsidR="006867BF">
        <w:rPr>
          <w:rFonts w:ascii="Calibri" w:eastAsia="Calibri" w:hAnsi="Calibri" w:cs="Times New Roman"/>
          <w:color w:val="000000" w:themeColor="text1"/>
          <w:szCs w:val="21"/>
        </w:rPr>
        <w:t>i</w:t>
      </w:r>
      <w:r w:rsidR="000F200E" w:rsidRPr="00680D35">
        <w:rPr>
          <w:rFonts w:ascii="Calibri" w:eastAsia="Calibri" w:hAnsi="Calibri" w:cs="Times New Roman"/>
          <w:color w:val="000000" w:themeColor="text1"/>
          <w:szCs w:val="21"/>
        </w:rPr>
        <w:t>d), we see this area as one which shows great promise.  A goal of this research paper is to draw more attention to this growing field.</w:t>
      </w:r>
    </w:p>
    <w:p w14:paraId="4AAB918B" w14:textId="77777777" w:rsidR="00680D35" w:rsidRDefault="00680D35" w:rsidP="00660FD8">
      <w:pPr>
        <w:spacing w:after="0" w:line="240" w:lineRule="auto"/>
        <w:rPr>
          <w:rFonts w:ascii="Calibri" w:eastAsia="Calibri" w:hAnsi="Calibri" w:cs="Times New Roman"/>
          <w:color w:val="000000" w:themeColor="text1"/>
          <w:szCs w:val="21"/>
        </w:rPr>
      </w:pPr>
    </w:p>
    <w:p w14:paraId="32FB5711" w14:textId="16FE166E" w:rsidR="00680D35" w:rsidRPr="00357D2E" w:rsidRDefault="00680D35" w:rsidP="00660FD8">
      <w:pPr>
        <w:spacing w:after="0" w:line="240" w:lineRule="auto"/>
        <w:rPr>
          <w:rFonts w:ascii="Calibri" w:eastAsia="Calibri" w:hAnsi="Calibri" w:cs="Times New Roman"/>
          <w:color w:val="FF0000"/>
          <w:szCs w:val="21"/>
        </w:rPr>
      </w:pPr>
      <w:r w:rsidRPr="00680D35">
        <w:rPr>
          <w:rFonts w:ascii="Calibri" w:eastAsia="Calibri" w:hAnsi="Calibri" w:cs="Times New Roman"/>
          <w:b/>
          <w:color w:val="FF0000"/>
          <w:szCs w:val="21"/>
        </w:rPr>
        <w:t>Action:</w:t>
      </w:r>
      <w:r>
        <w:rPr>
          <w:rFonts w:ascii="Calibri" w:eastAsia="Calibri" w:hAnsi="Calibri" w:cs="Times New Roman"/>
          <w:b/>
          <w:color w:val="FF0000"/>
          <w:szCs w:val="21"/>
        </w:rPr>
        <w:t xml:space="preserve">  </w:t>
      </w:r>
      <w:r w:rsidR="00976EC0">
        <w:rPr>
          <w:rFonts w:ascii="Calibri" w:eastAsia="Calibri" w:hAnsi="Calibri" w:cs="Times New Roman"/>
          <w:color w:val="FF0000"/>
          <w:szCs w:val="21"/>
        </w:rPr>
        <w:t>We added text</w:t>
      </w:r>
      <w:r w:rsidR="00EF1244">
        <w:rPr>
          <w:rFonts w:ascii="Calibri" w:eastAsia="Calibri" w:hAnsi="Calibri" w:cs="Times New Roman"/>
          <w:color w:val="FF0000"/>
          <w:szCs w:val="21"/>
        </w:rPr>
        <w:t xml:space="preserve"> describing the gap between theoretical potential and current practical performance of STPV, and outlined our view of the opportunities that exist in the field in paragraph 1 of page 3.  We highlight our summary of </w:t>
      </w:r>
      <w:proofErr w:type="gramStart"/>
      <w:r w:rsidR="00EF1244">
        <w:rPr>
          <w:rFonts w:ascii="Calibri" w:eastAsia="Calibri" w:hAnsi="Calibri" w:cs="Times New Roman"/>
          <w:color w:val="FF0000"/>
          <w:szCs w:val="21"/>
        </w:rPr>
        <w:t>particular advantages</w:t>
      </w:r>
      <w:proofErr w:type="gramEnd"/>
      <w:r w:rsidR="00EF1244">
        <w:rPr>
          <w:rFonts w:ascii="Calibri" w:eastAsia="Calibri" w:hAnsi="Calibri" w:cs="Times New Roman"/>
          <w:color w:val="FF0000"/>
          <w:szCs w:val="21"/>
        </w:rPr>
        <w:t xml:space="preserve"> of STPV systems that make these opportunities compelling in the second paragraph of page 2.</w:t>
      </w:r>
    </w:p>
    <w:p w14:paraId="108B3D09" w14:textId="77777777" w:rsidR="00660FD8" w:rsidRPr="00660FD8" w:rsidRDefault="00660FD8" w:rsidP="00660FD8">
      <w:pPr>
        <w:spacing w:after="0" w:line="240" w:lineRule="auto"/>
        <w:rPr>
          <w:rFonts w:ascii="Calibri" w:eastAsia="Calibri" w:hAnsi="Calibri" w:cs="Times New Roman"/>
          <w:szCs w:val="21"/>
        </w:rPr>
      </w:pPr>
    </w:p>
    <w:p w14:paraId="04792F13" w14:textId="50A755DF" w:rsidR="00D61685" w:rsidRPr="000F200E" w:rsidRDefault="00660FD8" w:rsidP="005D0AC3">
      <w:pPr>
        <w:spacing w:after="0" w:line="240" w:lineRule="auto"/>
        <w:rPr>
          <w:rFonts w:ascii="Calibri" w:eastAsia="Calibri" w:hAnsi="Calibri" w:cs="Times New Roman"/>
          <w:color w:val="FF0000"/>
          <w:szCs w:val="21"/>
        </w:rPr>
      </w:pPr>
      <w:proofErr w:type="gramStart"/>
      <w:r w:rsidRPr="00660FD8">
        <w:rPr>
          <w:rFonts w:ascii="Calibri" w:eastAsia="Calibri" w:hAnsi="Calibri" w:cs="Times New Roman"/>
          <w:szCs w:val="21"/>
        </w:rPr>
        <w:t>Obviously</w:t>
      </w:r>
      <w:proofErr w:type="gramEnd"/>
      <w:r w:rsidRPr="00660FD8">
        <w:rPr>
          <w:rFonts w:ascii="Calibri" w:eastAsia="Calibri" w:hAnsi="Calibri" w:cs="Times New Roman"/>
          <w:szCs w:val="21"/>
        </w:rPr>
        <w:t xml:space="preserve"> something is going wrong throughout the scientific community. To my </w:t>
      </w:r>
      <w:proofErr w:type="gramStart"/>
      <w:r w:rsidRPr="00660FD8">
        <w:rPr>
          <w:rFonts w:ascii="Calibri" w:eastAsia="Calibri" w:hAnsi="Calibri" w:cs="Times New Roman"/>
          <w:szCs w:val="21"/>
        </w:rPr>
        <w:t>impression</w:t>
      </w:r>
      <w:proofErr w:type="gramEnd"/>
      <w:r w:rsidRPr="00660FD8">
        <w:rPr>
          <w:rFonts w:ascii="Calibri" w:eastAsia="Calibri" w:hAnsi="Calibri" w:cs="Times New Roman"/>
          <w:szCs w:val="21"/>
        </w:rPr>
        <w:t xml:space="preserve"> the theoretical base of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seems not to be confirmed. The author reference [11] and [37] claiming higher efficiency than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limit (page 33 lines 763-765), which is impossible when one compares equivalent conditions (light intensity, solar cell temperature) because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based on detailed balance concept. Equivalent limits as Shockley and </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p>
    <w:p w14:paraId="56EBCF28" w14:textId="2BFF835A" w:rsidR="000F200E" w:rsidRDefault="000F200E" w:rsidP="005D0AC3">
      <w:pPr>
        <w:spacing w:after="0" w:line="240" w:lineRule="auto"/>
        <w:rPr>
          <w:rFonts w:ascii="Calibri" w:eastAsia="Calibri" w:hAnsi="Calibri" w:cs="Times New Roman"/>
          <w:color w:val="FF0000"/>
          <w:szCs w:val="21"/>
        </w:rPr>
      </w:pPr>
    </w:p>
    <w:p w14:paraId="44DF0886" w14:textId="3D309B98" w:rsidR="000F200E" w:rsidRDefault="00983C39" w:rsidP="005D0AC3">
      <w:pPr>
        <w:spacing w:after="0" w:line="240" w:lineRule="auto"/>
        <w:rPr>
          <w:rFonts w:ascii="Calibri" w:eastAsia="Calibri" w:hAnsi="Calibri" w:cs="Times New Roman"/>
          <w:color w:val="000000" w:themeColor="text1"/>
          <w:szCs w:val="21"/>
        </w:rPr>
      </w:pPr>
      <w:r w:rsidRPr="00983C39">
        <w:rPr>
          <w:rFonts w:ascii="Calibri" w:eastAsia="Calibri" w:hAnsi="Calibri" w:cs="Times New Roman"/>
          <w:b/>
          <w:color w:val="000000" w:themeColor="text1"/>
          <w:szCs w:val="21"/>
        </w:rPr>
        <w:lastRenderedPageBreak/>
        <w:t>Response:</w:t>
      </w:r>
      <w:r w:rsidRPr="00983C39">
        <w:rPr>
          <w:rFonts w:ascii="Calibri" w:eastAsia="Calibri" w:hAnsi="Calibri" w:cs="Times New Roman"/>
          <w:color w:val="000000" w:themeColor="text1"/>
          <w:szCs w:val="21"/>
        </w:rPr>
        <w:t xml:space="preserve">  </w:t>
      </w:r>
      <w:r w:rsidR="00485540">
        <w:rPr>
          <w:rFonts w:ascii="Calibri" w:eastAsia="Calibri" w:hAnsi="Calibri" w:cs="Times New Roman"/>
          <w:color w:val="000000" w:themeColor="text1"/>
          <w:szCs w:val="21"/>
        </w:rPr>
        <w:t xml:space="preserve">We appreciate the referees comment here, and appreciate the opportunity to clarify an important distinction between STPV and traditional solar energy conversion using traditional PVs. </w:t>
      </w:r>
      <w:r w:rsidR="00AA7971" w:rsidRPr="00983C39">
        <w:rPr>
          <w:rFonts w:ascii="Calibri" w:eastAsia="Calibri" w:hAnsi="Calibri" w:cs="Times New Roman"/>
          <w:color w:val="000000" w:themeColor="text1"/>
          <w:szCs w:val="21"/>
        </w:rPr>
        <w:t>While the Shockley-</w:t>
      </w:r>
      <w:proofErr w:type="spellStart"/>
      <w:r w:rsidR="00AA7971" w:rsidRPr="00983C39">
        <w:rPr>
          <w:rFonts w:ascii="Calibri" w:eastAsia="Calibri" w:hAnsi="Calibri" w:cs="Times New Roman"/>
          <w:color w:val="000000" w:themeColor="text1"/>
          <w:szCs w:val="21"/>
        </w:rPr>
        <w:t>Que</w:t>
      </w:r>
      <w:r w:rsidR="00D15BAB">
        <w:rPr>
          <w:rFonts w:ascii="Calibri" w:eastAsia="Calibri" w:hAnsi="Calibri" w:cs="Times New Roman"/>
          <w:color w:val="000000" w:themeColor="text1"/>
          <w:szCs w:val="21"/>
        </w:rPr>
        <w:t>iss</w:t>
      </w:r>
      <w:r w:rsidR="00AA7971" w:rsidRPr="00983C39">
        <w:rPr>
          <w:rFonts w:ascii="Calibri" w:eastAsia="Calibri" w:hAnsi="Calibri" w:cs="Times New Roman"/>
          <w:color w:val="000000" w:themeColor="text1"/>
          <w:szCs w:val="21"/>
        </w:rPr>
        <w:t>er</w:t>
      </w:r>
      <w:proofErr w:type="spellEnd"/>
      <w:r w:rsidR="00AA7971" w:rsidRPr="00983C39">
        <w:rPr>
          <w:rFonts w:ascii="Calibri" w:eastAsia="Calibri" w:hAnsi="Calibri" w:cs="Times New Roman"/>
          <w:color w:val="000000" w:themeColor="text1"/>
          <w:szCs w:val="21"/>
        </w:rPr>
        <w:t xml:space="preserve"> limit holds true for single-junction PV cells</w:t>
      </w:r>
      <w:r w:rsidR="000E1099" w:rsidRPr="00983C39">
        <w:rPr>
          <w:rFonts w:ascii="Calibri" w:eastAsia="Calibri" w:hAnsi="Calibri" w:cs="Times New Roman"/>
          <w:color w:val="000000" w:themeColor="text1"/>
          <w:szCs w:val="21"/>
        </w:rPr>
        <w:t xml:space="preserve"> operating under sunlight</w:t>
      </w:r>
      <w:r w:rsidR="00AA7971" w:rsidRPr="00983C39">
        <w:rPr>
          <w:rFonts w:ascii="Calibri" w:eastAsia="Calibri" w:hAnsi="Calibri" w:cs="Times New Roman"/>
          <w:color w:val="000000" w:themeColor="text1"/>
          <w:szCs w:val="21"/>
        </w:rPr>
        <w:t>, it does not limit the efficiency of heat engines such as STPV systems.  STPV systems transform the broadband solar spectrum to a narro</w:t>
      </w:r>
      <w:r w:rsidR="00622043">
        <w:rPr>
          <w:rFonts w:ascii="Calibri" w:eastAsia="Calibri" w:hAnsi="Calibri" w:cs="Times New Roman"/>
          <w:color w:val="000000" w:themeColor="text1"/>
          <w:szCs w:val="21"/>
        </w:rPr>
        <w:t>w thermal emission.  This eliminates</w:t>
      </w:r>
      <w:r w:rsidR="00AA7971" w:rsidRPr="00983C39">
        <w:rPr>
          <w:rFonts w:ascii="Calibri" w:eastAsia="Calibri" w:hAnsi="Calibri" w:cs="Times New Roman"/>
          <w:color w:val="000000" w:themeColor="text1"/>
          <w:szCs w:val="21"/>
        </w:rPr>
        <w:t xml:space="preserve"> losses due to below-bandgap radiation and thermalization, which make up a majority of the Shockley-</w:t>
      </w:r>
      <w:proofErr w:type="spellStart"/>
      <w:r w:rsidR="00AA7971" w:rsidRPr="00983C39">
        <w:rPr>
          <w:rFonts w:ascii="Calibri" w:eastAsia="Calibri" w:hAnsi="Calibri" w:cs="Times New Roman"/>
          <w:color w:val="000000" w:themeColor="text1"/>
          <w:szCs w:val="21"/>
        </w:rPr>
        <w:t>Que</w:t>
      </w:r>
      <w:r w:rsidR="00D15BAB">
        <w:rPr>
          <w:rFonts w:ascii="Calibri" w:eastAsia="Calibri" w:hAnsi="Calibri" w:cs="Times New Roman"/>
          <w:color w:val="000000" w:themeColor="text1"/>
          <w:szCs w:val="21"/>
        </w:rPr>
        <w:t>iss</w:t>
      </w:r>
      <w:r w:rsidR="00AA7971" w:rsidRPr="00983C39">
        <w:rPr>
          <w:rFonts w:ascii="Calibri" w:eastAsia="Calibri" w:hAnsi="Calibri" w:cs="Times New Roman"/>
          <w:color w:val="000000" w:themeColor="text1"/>
          <w:szCs w:val="21"/>
        </w:rPr>
        <w:t>er</w:t>
      </w:r>
      <w:proofErr w:type="spellEnd"/>
      <w:r w:rsidR="00AA7971" w:rsidRPr="00983C39">
        <w:rPr>
          <w:rFonts w:ascii="Calibri" w:eastAsia="Calibri" w:hAnsi="Calibri" w:cs="Times New Roman"/>
          <w:color w:val="000000" w:themeColor="text1"/>
          <w:szCs w:val="21"/>
        </w:rPr>
        <w:t xml:space="preserve"> limit</w:t>
      </w:r>
      <w:r w:rsidR="000E1099" w:rsidRPr="00983C39">
        <w:rPr>
          <w:rFonts w:ascii="Calibri" w:eastAsia="Calibri" w:hAnsi="Calibri" w:cs="Times New Roman"/>
          <w:color w:val="000000" w:themeColor="text1"/>
          <w:szCs w:val="21"/>
        </w:rPr>
        <w:t xml:space="preserve"> for typical PV cells</w:t>
      </w:r>
      <w:r w:rsidR="00622043">
        <w:rPr>
          <w:rFonts w:ascii="Calibri" w:eastAsia="Calibri" w:hAnsi="Calibri" w:cs="Times New Roman"/>
          <w:color w:val="000000" w:themeColor="text1"/>
          <w:szCs w:val="21"/>
        </w:rPr>
        <w:t xml:space="preserve"> with a </w:t>
      </w:r>
      <w:proofErr w:type="gramStart"/>
      <w:r w:rsidR="00622043">
        <w:rPr>
          <w:rFonts w:ascii="Calibri" w:eastAsia="Calibri" w:hAnsi="Calibri" w:cs="Times New Roman"/>
          <w:color w:val="000000" w:themeColor="text1"/>
          <w:szCs w:val="21"/>
        </w:rPr>
        <w:t>broad spectrum</w:t>
      </w:r>
      <w:proofErr w:type="gramEnd"/>
      <w:r w:rsidR="00622043">
        <w:rPr>
          <w:rFonts w:ascii="Calibri" w:eastAsia="Calibri" w:hAnsi="Calibri" w:cs="Times New Roman"/>
          <w:color w:val="000000" w:themeColor="text1"/>
          <w:szCs w:val="21"/>
        </w:rPr>
        <w:t xml:space="preserve"> input</w:t>
      </w:r>
      <w:r w:rsidR="00AA7971" w:rsidRPr="00983C39">
        <w:rPr>
          <w:rFonts w:ascii="Calibri" w:eastAsia="Calibri" w:hAnsi="Calibri" w:cs="Times New Roman"/>
          <w:color w:val="000000" w:themeColor="text1"/>
          <w:szCs w:val="21"/>
        </w:rPr>
        <w:t>.</w:t>
      </w:r>
      <w:r w:rsidR="000E1099" w:rsidRPr="00983C39">
        <w:rPr>
          <w:rFonts w:ascii="Calibri" w:eastAsia="Calibri" w:hAnsi="Calibri" w:cs="Times New Roman"/>
          <w:color w:val="000000" w:themeColor="text1"/>
          <w:szCs w:val="21"/>
        </w:rPr>
        <w:t xml:space="preserve">  The limit can still be applied to PV cells absorbing the narrowed emission from an STPV emitter, but it will be much higher than the case of traditional PV cells, and will allow for extremely high efficiency operatio</w:t>
      </w:r>
      <w:r w:rsidR="00622043">
        <w:rPr>
          <w:rFonts w:ascii="Calibri" w:eastAsia="Calibri" w:hAnsi="Calibri" w:cs="Times New Roman"/>
          <w:color w:val="000000" w:themeColor="text1"/>
          <w:szCs w:val="21"/>
        </w:rPr>
        <w:t>n as has been extensively discussed in the literature (see for example Refs 5, 11, 40, 129, 130 of the submission).</w:t>
      </w:r>
    </w:p>
    <w:p w14:paraId="2970ADB9" w14:textId="77777777" w:rsidR="00983C39" w:rsidRDefault="00983C39" w:rsidP="005D0AC3">
      <w:pPr>
        <w:spacing w:after="0" w:line="240" w:lineRule="auto"/>
        <w:rPr>
          <w:rFonts w:ascii="Calibri" w:eastAsia="Calibri" w:hAnsi="Calibri" w:cs="Times New Roman"/>
          <w:color w:val="000000" w:themeColor="text1"/>
          <w:szCs w:val="21"/>
        </w:rPr>
      </w:pPr>
    </w:p>
    <w:p w14:paraId="62C56A79" w14:textId="1C7E2802" w:rsidR="00983C39" w:rsidRPr="00485540" w:rsidRDefault="00983C39" w:rsidP="005D0AC3">
      <w:pPr>
        <w:spacing w:after="0" w:line="240" w:lineRule="auto"/>
        <w:rPr>
          <w:rFonts w:ascii="Calibri" w:eastAsia="Calibri" w:hAnsi="Calibri" w:cs="Times New Roman"/>
          <w:color w:val="FF0000"/>
          <w:szCs w:val="21"/>
        </w:rPr>
      </w:pPr>
      <w:r w:rsidRPr="00983C39">
        <w:rPr>
          <w:rFonts w:ascii="Calibri" w:eastAsia="Calibri" w:hAnsi="Calibri" w:cs="Times New Roman"/>
          <w:b/>
          <w:color w:val="FF0000"/>
          <w:szCs w:val="21"/>
        </w:rPr>
        <w:t xml:space="preserve">Action: </w:t>
      </w:r>
      <w:r w:rsidR="00485540">
        <w:rPr>
          <w:rFonts w:ascii="Calibri" w:eastAsia="Calibri" w:hAnsi="Calibri" w:cs="Times New Roman"/>
          <w:color w:val="FF0000"/>
          <w:szCs w:val="21"/>
        </w:rPr>
        <w:t>We have added a paragraph clarifying this distinction between single-junction PV cells operating under sunlight and STPV system in paragraph 2 of Page 30, includin</w:t>
      </w:r>
      <w:r w:rsidR="00622043">
        <w:rPr>
          <w:rFonts w:ascii="Calibri" w:eastAsia="Calibri" w:hAnsi="Calibri" w:cs="Times New Roman"/>
          <w:color w:val="FF0000"/>
          <w:szCs w:val="21"/>
        </w:rPr>
        <w:t>g several relevant references (</w:t>
      </w:r>
      <w:r w:rsidR="00485540">
        <w:rPr>
          <w:rFonts w:ascii="Calibri" w:eastAsia="Calibri" w:hAnsi="Calibri" w:cs="Times New Roman"/>
          <w:color w:val="FF0000"/>
          <w:szCs w:val="21"/>
        </w:rPr>
        <w:t>Refs 5, 11, 40, 129, 130 of the submission)</w:t>
      </w:r>
      <w:r w:rsidR="00E72D6A">
        <w:rPr>
          <w:rFonts w:ascii="Calibri" w:eastAsia="Calibri" w:hAnsi="Calibri" w:cs="Times New Roman"/>
          <w:color w:val="FF0000"/>
          <w:szCs w:val="21"/>
        </w:rPr>
        <w:t xml:space="preserve"> where details about this relevant limit are derived and discussed in greater detail than permitted by the scope of this review</w:t>
      </w:r>
      <w:r w:rsidR="00485540">
        <w:rPr>
          <w:rFonts w:ascii="Calibri" w:eastAsia="Calibri" w:hAnsi="Calibri" w:cs="Times New Roman"/>
          <w:color w:val="FF0000"/>
          <w:szCs w:val="21"/>
        </w:rPr>
        <w:t>.</w:t>
      </w:r>
    </w:p>
    <w:p w14:paraId="4B311499" w14:textId="045EF0D6"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2C098485" w14:textId="77777777" w:rsidR="00EC364F"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p>
    <w:p w14:paraId="66CF3C46" w14:textId="77777777" w:rsidR="00EC364F" w:rsidRDefault="00EC364F" w:rsidP="00660FD8">
      <w:pPr>
        <w:spacing w:after="0" w:line="240" w:lineRule="auto"/>
        <w:rPr>
          <w:rFonts w:ascii="Calibri" w:eastAsia="Calibri" w:hAnsi="Calibri" w:cs="Times New Roman"/>
          <w:szCs w:val="21"/>
        </w:rPr>
      </w:pPr>
    </w:p>
    <w:p w14:paraId="37483B65" w14:textId="39FFB53D" w:rsidR="00EC364F" w:rsidRDefault="00EC364F" w:rsidP="00660FD8">
      <w:pPr>
        <w:spacing w:after="0" w:line="240" w:lineRule="auto"/>
        <w:rPr>
          <w:rFonts w:ascii="Calibri" w:eastAsia="Calibri" w:hAnsi="Calibri" w:cs="Times New Roman"/>
          <w:szCs w:val="21"/>
        </w:rPr>
      </w:pPr>
      <w:r>
        <w:rPr>
          <w:rFonts w:ascii="Calibri" w:eastAsia="Calibri" w:hAnsi="Calibri" w:cs="Times New Roman"/>
          <w:b/>
          <w:szCs w:val="21"/>
        </w:rPr>
        <w:t xml:space="preserve">Response:  </w:t>
      </w:r>
      <w:r>
        <w:rPr>
          <w:rFonts w:ascii="Calibri" w:eastAsia="Calibri" w:hAnsi="Calibri" w:cs="Times New Roman"/>
          <w:szCs w:val="21"/>
        </w:rPr>
        <w:t>We agree that these points could be clarified.</w:t>
      </w:r>
    </w:p>
    <w:p w14:paraId="5D8E5FD7" w14:textId="77777777" w:rsidR="00EC364F" w:rsidRDefault="00EC364F" w:rsidP="00660FD8">
      <w:pPr>
        <w:spacing w:after="0" w:line="240" w:lineRule="auto"/>
        <w:rPr>
          <w:rFonts w:ascii="Calibri" w:eastAsia="Calibri" w:hAnsi="Calibri" w:cs="Times New Roman"/>
          <w:szCs w:val="21"/>
        </w:rPr>
      </w:pPr>
    </w:p>
    <w:p w14:paraId="34C24D18" w14:textId="0B8FD7C8" w:rsidR="0065735E" w:rsidRPr="00EC364F" w:rsidRDefault="00EC364F" w:rsidP="00660FD8">
      <w:pPr>
        <w:spacing w:after="0" w:line="240" w:lineRule="auto"/>
        <w:rPr>
          <w:rFonts w:ascii="Calibri" w:eastAsia="Calibri" w:hAnsi="Calibri" w:cs="Times New Roman"/>
          <w:b/>
          <w:color w:val="FF0000"/>
          <w:szCs w:val="21"/>
        </w:rPr>
      </w:pPr>
      <w:r w:rsidRPr="00EC364F">
        <w:rPr>
          <w:rFonts w:ascii="Calibri" w:eastAsia="Calibri" w:hAnsi="Calibri" w:cs="Times New Roman"/>
          <w:b/>
          <w:color w:val="FF0000"/>
          <w:szCs w:val="21"/>
        </w:rPr>
        <w:t xml:space="preserve">Action:  </w:t>
      </w:r>
      <w:r>
        <w:rPr>
          <w:rFonts w:ascii="Calibri" w:eastAsia="Calibri" w:hAnsi="Calibri" w:cs="Times New Roman"/>
          <w:color w:val="FF0000"/>
          <w:szCs w:val="21"/>
        </w:rPr>
        <w:t>We have added details about the environment conditions of the systems and their end use (generation of electrical power) in paragraph 4 of page 33.</w:t>
      </w:r>
    </w:p>
    <w:p w14:paraId="0E8E8F26" w14:textId="77777777" w:rsidR="002016F0" w:rsidRPr="00660FD8" w:rsidRDefault="002016F0" w:rsidP="00660FD8">
      <w:pPr>
        <w:spacing w:after="0" w:line="240" w:lineRule="auto"/>
        <w:rPr>
          <w:rFonts w:ascii="Calibri" w:eastAsia="Calibri" w:hAnsi="Calibri" w:cs="Times New Roman"/>
          <w:szCs w:val="21"/>
        </w:rPr>
      </w:pPr>
    </w:p>
    <w:p w14:paraId="637DCA13" w14:textId="2E9B21C2" w:rsidR="00AA44E6" w:rsidRDefault="00660FD8" w:rsidP="002016F0">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 xml:space="preserve">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w:t>
      </w:r>
      <w:proofErr w:type="spellStart"/>
      <w:r w:rsidRPr="00660FD8">
        <w:rPr>
          <w:rFonts w:ascii="Calibri" w:eastAsia="Calibri" w:hAnsi="Calibri" w:cs="Times New Roman"/>
          <w:szCs w:val="21"/>
        </w:rPr>
        <w:t>Shockleys</w:t>
      </w:r>
      <w:proofErr w:type="spellEnd"/>
      <w:r w:rsidRPr="00660FD8">
        <w:rPr>
          <w:rFonts w:ascii="Calibri" w:eastAsia="Calibri" w:hAnsi="Calibri" w:cs="Times New Roman"/>
          <w:szCs w:val="21"/>
        </w:rPr>
        <w:t>/</w:t>
      </w:r>
      <w:proofErr w:type="spellStart"/>
      <w:r w:rsidRPr="00660FD8">
        <w:rPr>
          <w:rFonts w:ascii="Calibri" w:eastAsia="Calibri" w:hAnsi="Calibri" w:cs="Times New Roman"/>
          <w:szCs w:val="21"/>
        </w:rPr>
        <w:t>Queissers</w:t>
      </w:r>
      <w:proofErr w:type="spellEnd"/>
      <w:r w:rsidRPr="00660FD8">
        <w:rPr>
          <w:rFonts w:ascii="Calibri" w:eastAsia="Calibri" w:hAnsi="Calibri" w:cs="Times New Roman"/>
          <w:szCs w:val="21"/>
        </w:rPr>
        <w:t xml:space="preserve"> and Ross/Hsiao´s theory into account. Considering thermodynamic limit determining by radiant recombination the open circuit voltage is about 0.5 V below corresponding band gap energy (without light concentration). The available voltage at maximum power point is about further </w:t>
      </w:r>
      <w:proofErr w:type="spellStart"/>
      <w:r w:rsidRPr="00660FD8">
        <w:rPr>
          <w:rFonts w:ascii="Calibri" w:eastAsia="Calibri" w:hAnsi="Calibri" w:cs="Times New Roman"/>
          <w:szCs w:val="21"/>
        </w:rPr>
        <w:t>kT</w:t>
      </w:r>
      <w:proofErr w:type="spellEnd"/>
      <w:r w:rsidRPr="00660FD8">
        <w:rPr>
          <w:rFonts w:ascii="Calibri" w:eastAsia="Calibri" w:hAnsi="Calibri" w:cs="Times New Roman"/>
          <w:szCs w:val="21"/>
        </w:rPr>
        <w:t xml:space="preserve">/e lower. </w:t>
      </w:r>
      <w:proofErr w:type="gramStart"/>
      <w:r w:rsidRPr="00660FD8">
        <w:rPr>
          <w:rFonts w:ascii="Calibri" w:eastAsia="Calibri" w:hAnsi="Calibri" w:cs="Times New Roman"/>
          <w:szCs w:val="21"/>
        </w:rPr>
        <w:t>Additionally</w:t>
      </w:r>
      <w:proofErr w:type="gramEnd"/>
      <w:r w:rsidRPr="00660FD8">
        <w:rPr>
          <w:rFonts w:ascii="Calibri" w:eastAsia="Calibri" w:hAnsi="Calibri" w:cs="Times New Roman"/>
          <w:szCs w:val="21"/>
        </w:rPr>
        <w:t xml:space="preserve">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r w:rsidR="00907406">
        <w:rPr>
          <w:rFonts w:ascii="Calibri" w:eastAsia="Calibri" w:hAnsi="Calibri" w:cs="Times New Roman"/>
          <w:szCs w:val="21"/>
        </w:rPr>
        <w:t xml:space="preserve">  </w:t>
      </w:r>
    </w:p>
    <w:p w14:paraId="4B8AF95B" w14:textId="77777777" w:rsidR="00907406" w:rsidRPr="00907406" w:rsidRDefault="00907406" w:rsidP="002016F0">
      <w:pPr>
        <w:spacing w:after="0" w:line="240" w:lineRule="auto"/>
        <w:rPr>
          <w:rFonts w:ascii="Calibri" w:eastAsia="Calibri" w:hAnsi="Calibri" w:cs="Times New Roman"/>
          <w:szCs w:val="21"/>
        </w:rPr>
      </w:pPr>
    </w:p>
    <w:p w14:paraId="6BBE18A3" w14:textId="0C047D33" w:rsidR="00AA44E6" w:rsidRDefault="00B408E6" w:rsidP="002016F0">
      <w:pPr>
        <w:spacing w:after="0" w:line="240" w:lineRule="auto"/>
        <w:rPr>
          <w:rFonts w:ascii="Calibri" w:eastAsia="Calibri" w:hAnsi="Calibri" w:cs="Times New Roman"/>
          <w:color w:val="000000" w:themeColor="text1"/>
          <w:szCs w:val="21"/>
        </w:rPr>
      </w:pPr>
      <w:r w:rsidRPr="00B408E6">
        <w:rPr>
          <w:rFonts w:ascii="Calibri" w:eastAsia="Calibri" w:hAnsi="Calibri" w:cs="Times New Roman"/>
          <w:b/>
          <w:color w:val="000000" w:themeColor="text1"/>
          <w:szCs w:val="21"/>
        </w:rPr>
        <w:t>Response:</w:t>
      </w:r>
      <w:r w:rsidRPr="00B408E6">
        <w:rPr>
          <w:rFonts w:ascii="Calibri" w:eastAsia="Calibri" w:hAnsi="Calibri" w:cs="Times New Roman"/>
          <w:color w:val="000000" w:themeColor="text1"/>
          <w:szCs w:val="21"/>
        </w:rPr>
        <w:t xml:space="preserve">  </w:t>
      </w:r>
      <w:r w:rsidR="00FA23C6">
        <w:rPr>
          <w:rFonts w:ascii="Calibri" w:eastAsia="Calibri" w:hAnsi="Calibri" w:cs="Times New Roman"/>
          <w:color w:val="000000" w:themeColor="text1"/>
          <w:szCs w:val="21"/>
        </w:rPr>
        <w:t xml:space="preserve">We agree with the author that the overall device efficiency has a much more complicated dependence on component parameters than those given in </w:t>
      </w:r>
      <w:r w:rsidR="00C771A8" w:rsidRPr="00B408E6">
        <w:rPr>
          <w:rFonts w:ascii="Calibri" w:eastAsia="Calibri" w:hAnsi="Calibri" w:cs="Times New Roman"/>
          <w:color w:val="000000" w:themeColor="text1"/>
          <w:szCs w:val="21"/>
        </w:rPr>
        <w:t xml:space="preserve">Equation 5 </w:t>
      </w:r>
      <w:r w:rsidR="00FA23C6">
        <w:rPr>
          <w:rFonts w:ascii="Calibri" w:eastAsia="Calibri" w:hAnsi="Calibri" w:cs="Times New Roman"/>
          <w:color w:val="000000" w:themeColor="text1"/>
          <w:szCs w:val="21"/>
        </w:rPr>
        <w:t xml:space="preserve">(the spectral efficiency), and we appreciate the opportunity to further clarify the use of the Eq. 5 as an important, though idealized, metric for evaluating emitter components of STPV systems. </w:t>
      </w:r>
      <w:proofErr w:type="gramStart"/>
      <w:r w:rsidR="00FA23C6">
        <w:rPr>
          <w:rFonts w:ascii="Calibri" w:eastAsia="Calibri" w:hAnsi="Calibri" w:cs="Times New Roman"/>
          <w:color w:val="000000" w:themeColor="text1"/>
          <w:szCs w:val="21"/>
        </w:rPr>
        <w:t>In particular, we</w:t>
      </w:r>
      <w:proofErr w:type="gramEnd"/>
      <w:r w:rsidR="00FA23C6">
        <w:rPr>
          <w:rFonts w:ascii="Calibri" w:eastAsia="Calibri" w:hAnsi="Calibri" w:cs="Times New Roman"/>
          <w:color w:val="000000" w:themeColor="text1"/>
          <w:szCs w:val="21"/>
        </w:rPr>
        <w:t xml:space="preserve"> would like to clarify that Eq. 5 used to </w:t>
      </w:r>
      <w:r w:rsidR="00C771A8" w:rsidRPr="00B408E6">
        <w:rPr>
          <w:rFonts w:ascii="Calibri" w:eastAsia="Calibri" w:hAnsi="Calibri" w:cs="Times New Roman"/>
          <w:color w:val="000000" w:themeColor="text1"/>
          <w:szCs w:val="21"/>
        </w:rPr>
        <w:t xml:space="preserve">in the paper does not attempt to calculate the total efficiency of a STPV system.  It only </w:t>
      </w:r>
      <w:proofErr w:type="gramStart"/>
      <w:r w:rsidR="00C771A8" w:rsidRPr="00B408E6">
        <w:rPr>
          <w:rFonts w:ascii="Calibri" w:eastAsia="Calibri" w:hAnsi="Calibri" w:cs="Times New Roman"/>
          <w:color w:val="000000" w:themeColor="text1"/>
          <w:szCs w:val="21"/>
        </w:rPr>
        <w:t>takes into account</w:t>
      </w:r>
      <w:proofErr w:type="gramEnd"/>
      <w:r w:rsidR="00C771A8" w:rsidRPr="00B408E6">
        <w:rPr>
          <w:rFonts w:ascii="Calibri" w:eastAsia="Calibri" w:hAnsi="Calibri" w:cs="Times New Roman"/>
          <w:color w:val="000000" w:themeColor="text1"/>
          <w:szCs w:val="21"/>
        </w:rPr>
        <w:t xml:space="preserve"> the specific losses due to thermal emission and the spectral mismatch between the emitted radiation and the PV cell.  This is a useful tool because it captures the efficiency of the absorbing and </w:t>
      </w:r>
      <w:r w:rsidR="00C771A8" w:rsidRPr="00B408E6">
        <w:rPr>
          <w:rFonts w:ascii="Calibri" w:eastAsia="Calibri" w:hAnsi="Calibri" w:cs="Times New Roman"/>
          <w:color w:val="000000" w:themeColor="text1"/>
          <w:szCs w:val="21"/>
        </w:rPr>
        <w:lastRenderedPageBreak/>
        <w:t>emitting surfaces of the STPV system</w:t>
      </w:r>
      <w:r w:rsidR="00472FED" w:rsidRPr="00B408E6">
        <w:rPr>
          <w:rFonts w:ascii="Calibri" w:eastAsia="Calibri" w:hAnsi="Calibri" w:cs="Times New Roman"/>
          <w:color w:val="000000" w:themeColor="text1"/>
          <w:szCs w:val="21"/>
        </w:rPr>
        <w:t xml:space="preserve">, and </w:t>
      </w:r>
      <w:r w:rsidR="00C771A8" w:rsidRPr="00B408E6">
        <w:rPr>
          <w:rFonts w:ascii="Calibri" w:eastAsia="Calibri" w:hAnsi="Calibri" w:cs="Times New Roman"/>
          <w:color w:val="000000" w:themeColor="text1"/>
          <w:szCs w:val="21"/>
        </w:rPr>
        <w:t xml:space="preserve">allows the surfaces to be optimized in isolation.  While it is true that the wavelength dependence of PV cell EQE </w:t>
      </w:r>
      <w:r w:rsidR="00E411A4" w:rsidRPr="00B408E6">
        <w:rPr>
          <w:rFonts w:ascii="Calibri" w:eastAsia="Calibri" w:hAnsi="Calibri" w:cs="Times New Roman"/>
          <w:color w:val="000000" w:themeColor="text1"/>
          <w:szCs w:val="21"/>
        </w:rPr>
        <w:t xml:space="preserve">can </w:t>
      </w:r>
      <w:proofErr w:type="gramStart"/>
      <w:r w:rsidR="00E411A4" w:rsidRPr="00B408E6">
        <w:rPr>
          <w:rFonts w:ascii="Calibri" w:eastAsia="Calibri" w:hAnsi="Calibri" w:cs="Times New Roman"/>
          <w:color w:val="000000" w:themeColor="text1"/>
          <w:szCs w:val="21"/>
        </w:rPr>
        <w:t>have an effect on</w:t>
      </w:r>
      <w:proofErr w:type="gramEnd"/>
      <w:r w:rsidR="00E411A4" w:rsidRPr="00B408E6">
        <w:rPr>
          <w:rFonts w:ascii="Calibri" w:eastAsia="Calibri" w:hAnsi="Calibri" w:cs="Times New Roman"/>
          <w:color w:val="000000" w:themeColor="text1"/>
          <w:szCs w:val="21"/>
        </w:rPr>
        <w:t xml:space="preserve"> the optimum bandgap, this effect is small and does not significantly change the results of this equation.  The fill factor and </w:t>
      </w:r>
      <w:proofErr w:type="spellStart"/>
      <w:r w:rsidR="00E411A4" w:rsidRPr="00B408E6">
        <w:rPr>
          <w:rFonts w:ascii="Calibri" w:eastAsia="Calibri" w:hAnsi="Calibri" w:cs="Times New Roman"/>
          <w:color w:val="000000" w:themeColor="text1"/>
          <w:szCs w:val="21"/>
        </w:rPr>
        <w:t>Voc</w:t>
      </w:r>
      <w:proofErr w:type="spellEnd"/>
      <w:r w:rsidR="00E411A4" w:rsidRPr="00B408E6">
        <w:rPr>
          <w:rFonts w:ascii="Calibri" w:eastAsia="Calibri" w:hAnsi="Calibri" w:cs="Times New Roman"/>
          <w:color w:val="000000" w:themeColor="text1"/>
          <w:szCs w:val="21"/>
        </w:rPr>
        <w:t xml:space="preserve"> of the cell will certainly lower device efficiency, but do not </w:t>
      </w:r>
      <w:proofErr w:type="spellStart"/>
      <w:r w:rsidR="00E411A4" w:rsidRPr="00B408E6">
        <w:rPr>
          <w:rFonts w:ascii="Calibri" w:eastAsia="Calibri" w:hAnsi="Calibri" w:cs="Times New Roman"/>
          <w:color w:val="000000" w:themeColor="text1"/>
          <w:szCs w:val="21"/>
        </w:rPr>
        <w:t>effect</w:t>
      </w:r>
      <w:proofErr w:type="spellEnd"/>
      <w:r w:rsidR="00E411A4" w:rsidRPr="00B408E6">
        <w:rPr>
          <w:rFonts w:ascii="Calibri" w:eastAsia="Calibri" w:hAnsi="Calibri" w:cs="Times New Roman"/>
          <w:color w:val="000000" w:themeColor="text1"/>
          <w:szCs w:val="21"/>
        </w:rPr>
        <w:t xml:space="preserve"> the relative comparison between various absorbing and emitting surfaces that this equation is meant to show.</w:t>
      </w:r>
    </w:p>
    <w:p w14:paraId="106ACA99" w14:textId="77777777" w:rsidR="00B408E6" w:rsidRDefault="00B408E6" w:rsidP="002016F0">
      <w:pPr>
        <w:spacing w:after="0" w:line="240" w:lineRule="auto"/>
        <w:rPr>
          <w:rFonts w:ascii="Calibri" w:eastAsia="Calibri" w:hAnsi="Calibri" w:cs="Times New Roman"/>
          <w:color w:val="000000" w:themeColor="text1"/>
          <w:szCs w:val="21"/>
        </w:rPr>
      </w:pPr>
    </w:p>
    <w:p w14:paraId="6BEB0F1E" w14:textId="2B9D0A32" w:rsidR="00B408E6" w:rsidRPr="00AA4DCC" w:rsidRDefault="00B408E6" w:rsidP="002016F0">
      <w:pPr>
        <w:spacing w:after="0" w:line="240" w:lineRule="auto"/>
        <w:rPr>
          <w:rFonts w:ascii="Calibri" w:eastAsia="Calibri" w:hAnsi="Calibri" w:cs="Times New Roman"/>
          <w:color w:val="FF0000"/>
          <w:szCs w:val="21"/>
        </w:rPr>
      </w:pPr>
      <w:r w:rsidRPr="00B408E6">
        <w:rPr>
          <w:rFonts w:ascii="Calibri" w:eastAsia="Calibri" w:hAnsi="Calibri" w:cs="Times New Roman"/>
          <w:b/>
          <w:color w:val="FF0000"/>
          <w:szCs w:val="21"/>
        </w:rPr>
        <w:t xml:space="preserve">Action: </w:t>
      </w:r>
      <w:r>
        <w:rPr>
          <w:rFonts w:ascii="Calibri" w:eastAsia="Calibri" w:hAnsi="Calibri" w:cs="Times New Roman"/>
          <w:b/>
          <w:color w:val="FF0000"/>
          <w:szCs w:val="21"/>
        </w:rPr>
        <w:t xml:space="preserve"> </w:t>
      </w:r>
      <w:r w:rsidR="00AA4DCC">
        <w:rPr>
          <w:rFonts w:ascii="Calibri" w:eastAsia="Calibri" w:hAnsi="Calibri" w:cs="Times New Roman"/>
          <w:color w:val="FF0000"/>
          <w:szCs w:val="21"/>
        </w:rPr>
        <w:t xml:space="preserve">We have added text on paragraph 2 of page 33 that highlights the key factors that determine overall device efficiency which are NOT captured by Eq. 5, </w:t>
      </w:r>
      <w:proofErr w:type="gramStart"/>
      <w:r w:rsidR="00AA4DCC">
        <w:rPr>
          <w:rFonts w:ascii="Calibri" w:eastAsia="Calibri" w:hAnsi="Calibri" w:cs="Times New Roman"/>
          <w:color w:val="FF0000"/>
          <w:szCs w:val="21"/>
        </w:rPr>
        <w:t>and also</w:t>
      </w:r>
      <w:proofErr w:type="gramEnd"/>
      <w:r w:rsidR="00AA4DCC">
        <w:rPr>
          <w:rFonts w:ascii="Calibri" w:eastAsia="Calibri" w:hAnsi="Calibri" w:cs="Times New Roman"/>
          <w:color w:val="FF0000"/>
          <w:szCs w:val="21"/>
        </w:rPr>
        <w:t xml:space="preserve"> have highlighted text that clarifies that Eq. 5 should be seen as a figure of merit for the emitting surface only, not of the overall device.</w:t>
      </w: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7C8B002C" w14:textId="725119CC" w:rsidR="00A94FF1" w:rsidRDefault="005B7DEE" w:rsidP="000A5803">
      <w:pPr>
        <w:spacing w:after="0" w:line="240" w:lineRule="auto"/>
        <w:rPr>
          <w:rFonts w:ascii="Calibri" w:eastAsia="Calibri" w:hAnsi="Calibri" w:cs="Times New Roman"/>
          <w:color w:val="FF0000"/>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 xml:space="preserve">The reviewed claim about so-called </w:t>
      </w:r>
      <w:proofErr w:type="spellStart"/>
      <w:r w:rsidR="00660FD8" w:rsidRPr="00660FD8">
        <w:rPr>
          <w:rFonts w:ascii="Calibri" w:eastAsia="Calibri" w:hAnsi="Calibri" w:cs="Times New Roman"/>
          <w:szCs w:val="21"/>
        </w:rPr>
        <w:t>thermophotovoltaic</w:t>
      </w:r>
      <w:proofErr w:type="spellEnd"/>
      <w:r w:rsidR="00660FD8" w:rsidRPr="00660FD8">
        <w:rPr>
          <w:rFonts w:ascii="Calibri" w:eastAsia="Calibri" w:hAnsi="Calibri" w:cs="Times New Roman"/>
          <w:szCs w:val="21"/>
        </w:rPr>
        <w:t xml:space="preserve"> and solar </w:t>
      </w:r>
      <w:proofErr w:type="spellStart"/>
      <w:r w:rsidR="00660FD8" w:rsidRPr="00660FD8">
        <w:rPr>
          <w:rFonts w:ascii="Calibri" w:eastAsia="Calibri" w:hAnsi="Calibri" w:cs="Times New Roman"/>
          <w:szCs w:val="21"/>
        </w:rPr>
        <w:t>thermophotovoltaic</w:t>
      </w:r>
      <w:proofErr w:type="spellEnd"/>
      <w:r w:rsidR="00660FD8" w:rsidRPr="00660FD8">
        <w:rPr>
          <w:rFonts w:ascii="Calibri" w:eastAsia="Calibri" w:hAnsi="Calibri" w:cs="Times New Roman"/>
          <w:szCs w:val="21"/>
        </w:rPr>
        <w:t xml:space="preserve"> approaches is a questionable scientific field. Hardly spoken </w:t>
      </w:r>
      <w:proofErr w:type="spellStart"/>
      <w:r w:rsidR="00660FD8" w:rsidRPr="00660FD8">
        <w:rPr>
          <w:rFonts w:ascii="Calibri" w:eastAsia="Calibri" w:hAnsi="Calibri" w:cs="Times New Roman"/>
          <w:szCs w:val="21"/>
        </w:rPr>
        <w:t>thermophotovoltaic</w:t>
      </w:r>
      <w:proofErr w:type="spellEnd"/>
      <w:r w:rsidR="00660FD8" w:rsidRPr="00660FD8">
        <w:rPr>
          <w:rFonts w:ascii="Calibri" w:eastAsia="Calibri" w:hAnsi="Calibri" w:cs="Times New Roman"/>
          <w:szCs w:val="21"/>
        </w:rPr>
        <w:t xml:space="preserve"> is the science of constructing an incandescent light source effectively irradiating a solar cell matched perfectly to each other. And solar </w:t>
      </w:r>
      <w:proofErr w:type="spellStart"/>
      <w:r w:rsidR="00660FD8" w:rsidRPr="00660FD8">
        <w:rPr>
          <w:rFonts w:ascii="Calibri" w:eastAsia="Calibri" w:hAnsi="Calibri" w:cs="Times New Roman"/>
          <w:szCs w:val="21"/>
        </w:rPr>
        <w:t>thermophotovoltaic</w:t>
      </w:r>
      <w:proofErr w:type="spellEnd"/>
      <w:r w:rsidR="00660FD8" w:rsidRPr="00660FD8">
        <w:rPr>
          <w:rFonts w:ascii="Calibri" w:eastAsia="Calibri" w:hAnsi="Calibri" w:cs="Times New Roman"/>
          <w:szCs w:val="21"/>
        </w:rPr>
        <w:t xml:space="preserve">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w:t>
      </w:r>
      <w:proofErr w:type="gramStart"/>
      <w:r w:rsidR="00660FD8" w:rsidRPr="00660FD8">
        <w:rPr>
          <w:rFonts w:ascii="Calibri" w:eastAsia="Calibri" w:hAnsi="Calibri" w:cs="Times New Roman"/>
          <w:szCs w:val="21"/>
        </w:rPr>
        <w:t>has to</w:t>
      </w:r>
      <w:proofErr w:type="gramEnd"/>
      <w:r w:rsidR="00660FD8" w:rsidRPr="00660FD8">
        <w:rPr>
          <w:rFonts w:ascii="Calibri" w:eastAsia="Calibri" w:hAnsi="Calibri" w:cs="Times New Roman"/>
          <w:szCs w:val="21"/>
        </w:rPr>
        <w:t xml:space="preserve">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the direct solar illumination of solar cell is always much more effective than via an absorber of any kind whatsoever constructed.</w:t>
      </w:r>
      <w:r w:rsidR="00F20B8E">
        <w:rPr>
          <w:rFonts w:ascii="Calibri" w:eastAsia="Calibri" w:hAnsi="Calibri" w:cs="Times New Roman"/>
          <w:szCs w:val="21"/>
        </w:rPr>
        <w:t xml:space="preserve">  </w:t>
      </w:r>
    </w:p>
    <w:p w14:paraId="6D17102B" w14:textId="77777777" w:rsidR="00F20B8E" w:rsidRPr="00F20B8E" w:rsidRDefault="00F20B8E" w:rsidP="000A5803">
      <w:pPr>
        <w:spacing w:after="0" w:line="240" w:lineRule="auto"/>
        <w:rPr>
          <w:rFonts w:ascii="Calibri" w:eastAsia="Calibri" w:hAnsi="Calibri" w:cs="Times New Roman"/>
          <w:szCs w:val="21"/>
        </w:rPr>
      </w:pPr>
    </w:p>
    <w:p w14:paraId="5853554D" w14:textId="739E7189" w:rsidR="000A5803" w:rsidRDefault="004D581C" w:rsidP="000A5803">
      <w:pPr>
        <w:spacing w:after="0" w:line="240" w:lineRule="auto"/>
        <w:rPr>
          <w:rFonts w:ascii="Calibri" w:eastAsia="Calibri" w:hAnsi="Calibri" w:cs="Times New Roman"/>
          <w:color w:val="000000" w:themeColor="text1"/>
          <w:szCs w:val="21"/>
        </w:rPr>
      </w:pPr>
      <w:r w:rsidRPr="004D581C">
        <w:rPr>
          <w:rFonts w:ascii="Calibri" w:eastAsia="Calibri" w:hAnsi="Calibri" w:cs="Times New Roman"/>
          <w:b/>
          <w:color w:val="000000" w:themeColor="text1"/>
          <w:szCs w:val="21"/>
        </w:rPr>
        <w:t>Response:</w:t>
      </w:r>
      <w:r w:rsidRPr="004D581C">
        <w:rPr>
          <w:rFonts w:ascii="Calibri" w:eastAsia="Calibri" w:hAnsi="Calibri" w:cs="Times New Roman"/>
          <w:color w:val="000000" w:themeColor="text1"/>
          <w:szCs w:val="21"/>
        </w:rPr>
        <w:t xml:space="preserve"> </w:t>
      </w:r>
      <w:r w:rsidR="00740152" w:rsidRPr="004D581C">
        <w:rPr>
          <w:rFonts w:ascii="Calibri" w:eastAsia="Calibri" w:hAnsi="Calibri" w:cs="Times New Roman"/>
          <w:color w:val="000000" w:themeColor="text1"/>
          <w:szCs w:val="21"/>
        </w:rPr>
        <w:t xml:space="preserve">While it is true that the maximum thermal emission per unit area of the STPV emitter will be lower than </w:t>
      </w:r>
      <w:r w:rsidR="00AA7280">
        <w:rPr>
          <w:rFonts w:ascii="Calibri" w:eastAsia="Calibri" w:hAnsi="Calibri" w:cs="Times New Roman"/>
          <w:color w:val="000000" w:themeColor="text1"/>
          <w:szCs w:val="21"/>
        </w:rPr>
        <w:t>that of the sun (because its upper bound emission will be</w:t>
      </w:r>
      <w:r w:rsidR="00740152" w:rsidRPr="004D581C">
        <w:rPr>
          <w:rFonts w:ascii="Calibri" w:eastAsia="Calibri" w:hAnsi="Calibri" w:cs="Times New Roman"/>
          <w:color w:val="000000" w:themeColor="text1"/>
          <w:szCs w:val="21"/>
        </w:rPr>
        <w:t xml:space="preserve"> blackbody</w:t>
      </w:r>
      <w:r w:rsidR="00AA7280">
        <w:rPr>
          <w:rFonts w:ascii="Calibri" w:eastAsia="Calibri" w:hAnsi="Calibri" w:cs="Times New Roman"/>
          <w:color w:val="000000" w:themeColor="text1"/>
          <w:szCs w:val="21"/>
        </w:rPr>
        <w:t xml:space="preserve"> emission</w:t>
      </w:r>
      <w:r w:rsidR="00740152" w:rsidRPr="004D581C">
        <w:rPr>
          <w:rFonts w:ascii="Calibri" w:eastAsia="Calibri" w:hAnsi="Calibri" w:cs="Times New Roman"/>
          <w:color w:val="000000" w:themeColor="text1"/>
          <w:szCs w:val="21"/>
        </w:rPr>
        <w:t xml:space="preserve"> at a lower temperature), the area of the emitter will be much higher than the absorber in a high-efficiency STPV system.</w:t>
      </w:r>
      <w:r w:rsidR="0070018A" w:rsidRPr="004D581C">
        <w:rPr>
          <w:rFonts w:ascii="Calibri" w:eastAsia="Calibri" w:hAnsi="Calibri" w:cs="Times New Roman"/>
          <w:color w:val="000000" w:themeColor="text1"/>
          <w:szCs w:val="21"/>
        </w:rPr>
        <w:t xml:space="preserve">  This will allow the STPV system to output more energy in total than the sun at a specific wavelength.  To accomplish this, good control of absorbing and emitting surfaces is required.</w:t>
      </w:r>
      <w:r w:rsidR="000D3940" w:rsidRPr="004D581C">
        <w:rPr>
          <w:rFonts w:ascii="Calibri" w:eastAsia="Calibri" w:hAnsi="Calibri" w:cs="Times New Roman"/>
          <w:color w:val="000000" w:themeColor="text1"/>
          <w:szCs w:val="21"/>
        </w:rPr>
        <w:t xml:space="preserve">  Additionally, because the output spectrum of the STPV system is well-matched to the PV cell, and thermalization losses are greatly reduced, there will be much less thermal energy absorbed by the PV cell.  This results in a lower PV cell operating temperature and a reduced requirement for cell cooling.</w:t>
      </w:r>
    </w:p>
    <w:p w14:paraId="392DB5BE" w14:textId="77777777" w:rsidR="006E329D" w:rsidRDefault="006E329D" w:rsidP="000A5803">
      <w:pPr>
        <w:spacing w:after="0" w:line="240" w:lineRule="auto"/>
        <w:rPr>
          <w:rFonts w:ascii="Calibri" w:eastAsia="Calibri" w:hAnsi="Calibri" w:cs="Times New Roman"/>
          <w:color w:val="000000" w:themeColor="text1"/>
          <w:szCs w:val="21"/>
        </w:rPr>
      </w:pPr>
    </w:p>
    <w:p w14:paraId="29A20973" w14:textId="5DA66D6D" w:rsidR="006E329D" w:rsidRDefault="006E329D" w:rsidP="000A5803">
      <w:pPr>
        <w:spacing w:after="0" w:line="240" w:lineRule="auto"/>
        <w:rPr>
          <w:rFonts w:ascii="Calibri" w:eastAsia="Calibri" w:hAnsi="Calibri" w:cs="Times New Roman"/>
          <w:color w:val="000000" w:themeColor="text1"/>
          <w:szCs w:val="21"/>
        </w:rPr>
      </w:pPr>
      <w:r>
        <w:rPr>
          <w:rFonts w:ascii="Calibri" w:eastAsia="Calibri" w:hAnsi="Calibri" w:cs="Times New Roman"/>
          <w:color w:val="000000" w:themeColor="text1"/>
          <w:szCs w:val="21"/>
        </w:rPr>
        <w:t xml:space="preserve">We also wish to clarify that in an STPV device, the absorber is indeed illuminated from solar irradiation; however, the PV cell is not illuminated by the absorber.  Rather, the absorber is in thermal contact with a selective emitter, and it is the emitter that illuminates the PV cell. </w:t>
      </w:r>
    </w:p>
    <w:p w14:paraId="7909AA50" w14:textId="77777777" w:rsidR="00FF1843" w:rsidRDefault="00FF1843" w:rsidP="000A5803">
      <w:pPr>
        <w:spacing w:after="0" w:line="240" w:lineRule="auto"/>
        <w:rPr>
          <w:rFonts w:ascii="Calibri" w:eastAsia="Calibri" w:hAnsi="Calibri" w:cs="Times New Roman"/>
          <w:color w:val="000000" w:themeColor="text1"/>
          <w:szCs w:val="21"/>
        </w:rPr>
      </w:pPr>
    </w:p>
    <w:p w14:paraId="02D7B886" w14:textId="668563D8" w:rsidR="00FF1843" w:rsidRPr="00FF1843" w:rsidRDefault="00FF1843" w:rsidP="000A5803">
      <w:pPr>
        <w:spacing w:after="0" w:line="240" w:lineRule="auto"/>
        <w:rPr>
          <w:rFonts w:ascii="Calibri" w:eastAsia="Calibri" w:hAnsi="Calibri" w:cs="Times New Roman"/>
          <w:color w:val="FF0000"/>
          <w:szCs w:val="21"/>
        </w:rPr>
      </w:pPr>
      <w:r>
        <w:rPr>
          <w:rFonts w:ascii="Calibri" w:eastAsia="Calibri" w:hAnsi="Calibri" w:cs="Times New Roman"/>
          <w:b/>
          <w:color w:val="FF0000"/>
          <w:szCs w:val="21"/>
        </w:rPr>
        <w:t xml:space="preserve">Action:  </w:t>
      </w:r>
      <w:r w:rsidR="001E04E4">
        <w:rPr>
          <w:rFonts w:ascii="Calibri" w:eastAsia="Calibri" w:hAnsi="Calibri" w:cs="Times New Roman"/>
          <w:color w:val="FF0000"/>
          <w:szCs w:val="21"/>
        </w:rPr>
        <w:t>We have added discussion of these points to paragraph 1 of page 5.</w:t>
      </w:r>
      <w:r w:rsidR="006E329D">
        <w:rPr>
          <w:rFonts w:ascii="Calibri" w:eastAsia="Calibri" w:hAnsi="Calibri" w:cs="Times New Roman"/>
          <w:color w:val="FF0000"/>
          <w:szCs w:val="21"/>
        </w:rPr>
        <w:t xml:space="preserve">  We have added a schematic of an STPV device in Figure 1A and referenced the figure in the first paragraph of the introduction.</w:t>
      </w:r>
    </w:p>
    <w:p w14:paraId="7AD0E582" w14:textId="77777777" w:rsidR="00740152" w:rsidRDefault="00740152" w:rsidP="000A5803">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1057736D" w14:textId="04349CAC" w:rsidR="0081683B"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The authors claim (page 4, line48) Carnot limits efficiency of solar thermal (ST) and solar </w:t>
      </w:r>
      <w:proofErr w:type="gramStart"/>
      <w:r w:rsidRPr="00660FD8">
        <w:rPr>
          <w:rFonts w:ascii="Calibri" w:eastAsia="Calibri" w:hAnsi="Calibri" w:cs="Times New Roman"/>
          <w:szCs w:val="21"/>
        </w:rPr>
        <w:t>thermophotovoltaics  (</w:t>
      </w:r>
      <w:proofErr w:type="gramEnd"/>
      <w:r w:rsidRPr="00660FD8">
        <w:rPr>
          <w:rFonts w:ascii="Calibri" w:eastAsia="Calibri" w:hAnsi="Calibri" w:cs="Times New Roman"/>
          <w:szCs w:val="21"/>
        </w:rPr>
        <w:t xml:space="preserve">STPV) systems and reference a maximum efficiency of 85,4% at an operating </w:t>
      </w:r>
      <w:r w:rsidRPr="00660FD8">
        <w:rPr>
          <w:rFonts w:ascii="Calibri" w:eastAsia="Calibri" w:hAnsi="Calibri" w:cs="Times New Roman"/>
          <w:szCs w:val="21"/>
        </w:rPr>
        <w:lastRenderedPageBreak/>
        <w:t xml:space="preserve">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w:t>
      </w:r>
      <w:proofErr w:type="gramStart"/>
      <w:r w:rsidRPr="00660FD8">
        <w:rPr>
          <w:rFonts w:ascii="Calibri" w:eastAsia="Calibri" w:hAnsi="Calibri" w:cs="Times New Roman"/>
          <w:szCs w:val="21"/>
        </w:rPr>
        <w:t>So</w:t>
      </w:r>
      <w:proofErr w:type="gramEnd"/>
      <w:r w:rsidRPr="00660FD8">
        <w:rPr>
          <w:rFonts w:ascii="Calibri" w:eastAsia="Calibri" w:hAnsi="Calibri" w:cs="Times New Roman"/>
          <w:szCs w:val="21"/>
        </w:rPr>
        <w:t xml:space="preserve"> I firmly recommend a clear description which solar thermal systems author claim and which not. </w:t>
      </w:r>
      <w:r w:rsidR="000D3940">
        <w:rPr>
          <w:rFonts w:ascii="Calibri" w:eastAsia="Calibri" w:hAnsi="Calibri" w:cs="Times New Roman"/>
          <w:szCs w:val="21"/>
        </w:rPr>
        <w:t xml:space="preserve"> </w:t>
      </w:r>
    </w:p>
    <w:p w14:paraId="3C263A33" w14:textId="21939264" w:rsidR="000D3940" w:rsidRDefault="000D3940" w:rsidP="00660FD8">
      <w:pPr>
        <w:spacing w:after="0" w:line="240" w:lineRule="auto"/>
        <w:rPr>
          <w:rFonts w:ascii="Calibri" w:eastAsia="Calibri" w:hAnsi="Calibri" w:cs="Times New Roman"/>
          <w:color w:val="FF0000"/>
          <w:szCs w:val="21"/>
        </w:rPr>
      </w:pPr>
    </w:p>
    <w:p w14:paraId="3563D454" w14:textId="2561E823" w:rsidR="000D3940" w:rsidRPr="00CE1430" w:rsidRDefault="00CE1430" w:rsidP="00660FD8">
      <w:pPr>
        <w:spacing w:after="0" w:line="240" w:lineRule="auto"/>
        <w:rPr>
          <w:rFonts w:ascii="Calibri" w:eastAsia="Calibri" w:hAnsi="Calibri" w:cs="Times New Roman"/>
          <w:color w:val="000000" w:themeColor="text1"/>
          <w:szCs w:val="21"/>
        </w:rPr>
      </w:pPr>
      <w:r w:rsidRPr="00CE1430">
        <w:rPr>
          <w:rFonts w:ascii="Calibri" w:eastAsia="Calibri" w:hAnsi="Calibri" w:cs="Times New Roman"/>
          <w:b/>
          <w:color w:val="000000" w:themeColor="text1"/>
          <w:szCs w:val="21"/>
        </w:rPr>
        <w:t>Response:</w:t>
      </w:r>
      <w:r w:rsidRPr="00CE1430">
        <w:rPr>
          <w:rFonts w:ascii="Calibri" w:eastAsia="Calibri" w:hAnsi="Calibri" w:cs="Times New Roman"/>
          <w:color w:val="000000" w:themeColor="text1"/>
          <w:szCs w:val="21"/>
        </w:rPr>
        <w:t xml:space="preserve">  We agree these </w:t>
      </w:r>
      <w:r w:rsidR="009971A9" w:rsidRPr="00CE1430">
        <w:rPr>
          <w:rFonts w:ascii="Calibri" w:eastAsia="Calibri" w:hAnsi="Calibri" w:cs="Times New Roman"/>
          <w:color w:val="000000" w:themeColor="text1"/>
          <w:szCs w:val="21"/>
        </w:rPr>
        <w:t>ST</w:t>
      </w:r>
      <w:r w:rsidRPr="00CE1430">
        <w:rPr>
          <w:rFonts w:ascii="Calibri" w:eastAsia="Calibri" w:hAnsi="Calibri" w:cs="Times New Roman"/>
          <w:color w:val="000000" w:themeColor="text1"/>
          <w:szCs w:val="21"/>
        </w:rPr>
        <w:t xml:space="preserve"> </w:t>
      </w:r>
      <w:r w:rsidR="009971A9" w:rsidRPr="00CE1430">
        <w:rPr>
          <w:rFonts w:ascii="Calibri" w:eastAsia="Calibri" w:hAnsi="Calibri" w:cs="Times New Roman"/>
          <w:color w:val="000000" w:themeColor="text1"/>
          <w:szCs w:val="21"/>
        </w:rPr>
        <w:t>on the market</w:t>
      </w:r>
      <w:r w:rsidRPr="00CE1430">
        <w:rPr>
          <w:rFonts w:ascii="Calibri" w:eastAsia="Calibri" w:hAnsi="Calibri" w:cs="Times New Roman"/>
          <w:color w:val="000000" w:themeColor="text1"/>
          <w:szCs w:val="21"/>
        </w:rPr>
        <w:t xml:space="preserve"> for heating applications</w:t>
      </w:r>
      <w:r w:rsidR="009971A9" w:rsidRPr="00CE1430">
        <w:rPr>
          <w:rFonts w:ascii="Calibri" w:eastAsia="Calibri" w:hAnsi="Calibri" w:cs="Times New Roman"/>
          <w:color w:val="000000" w:themeColor="text1"/>
          <w:szCs w:val="21"/>
        </w:rPr>
        <w:t xml:space="preserve"> do</w:t>
      </w:r>
      <w:r w:rsidRPr="00CE1430">
        <w:rPr>
          <w:rFonts w:ascii="Calibri" w:eastAsia="Calibri" w:hAnsi="Calibri" w:cs="Times New Roman"/>
          <w:color w:val="000000" w:themeColor="text1"/>
          <w:szCs w:val="21"/>
        </w:rPr>
        <w:t xml:space="preserve"> have very impressive properties</w:t>
      </w:r>
      <w:r w:rsidR="009971A9" w:rsidRPr="00CE1430">
        <w:rPr>
          <w:rFonts w:ascii="Calibri" w:eastAsia="Calibri" w:hAnsi="Calibri" w:cs="Times New Roman"/>
          <w:color w:val="000000" w:themeColor="text1"/>
          <w:szCs w:val="21"/>
        </w:rPr>
        <w:t>; however,</w:t>
      </w:r>
      <w:r w:rsidRPr="00CE1430">
        <w:rPr>
          <w:rFonts w:ascii="Calibri" w:eastAsia="Calibri" w:hAnsi="Calibri" w:cs="Times New Roman"/>
          <w:color w:val="000000" w:themeColor="text1"/>
          <w:szCs w:val="21"/>
        </w:rPr>
        <w:t xml:space="preserve"> current ST for solar-to-electrical power generation, which is the focus of this review,</w:t>
      </w:r>
      <w:r w:rsidR="009971A9" w:rsidRPr="00CE1430">
        <w:rPr>
          <w:rFonts w:ascii="Calibri" w:eastAsia="Calibri" w:hAnsi="Calibri" w:cs="Times New Roman"/>
          <w:color w:val="000000" w:themeColor="text1"/>
          <w:szCs w:val="21"/>
        </w:rPr>
        <w:t xml:space="preserve"> operate at relatively low temperatures.  This limits the overall system efficiency by keeping the Carnot efficiency low.  Increasing operating temperatures can allevia</w:t>
      </w:r>
      <w:r w:rsidR="003E0A7C" w:rsidRPr="00CE1430">
        <w:rPr>
          <w:rFonts w:ascii="Calibri" w:eastAsia="Calibri" w:hAnsi="Calibri" w:cs="Times New Roman"/>
          <w:color w:val="000000" w:themeColor="text1"/>
          <w:szCs w:val="21"/>
        </w:rPr>
        <w:t>te this problem,</w:t>
      </w:r>
      <w:r w:rsidR="009971A9" w:rsidRPr="00CE1430">
        <w:rPr>
          <w:rFonts w:ascii="Calibri" w:eastAsia="Calibri" w:hAnsi="Calibri" w:cs="Times New Roman"/>
          <w:color w:val="000000" w:themeColor="text1"/>
          <w:szCs w:val="21"/>
        </w:rPr>
        <w:t xml:space="preserve"> but </w:t>
      </w:r>
      <w:r w:rsidR="004104B2">
        <w:rPr>
          <w:rFonts w:ascii="Calibri" w:eastAsia="Calibri" w:hAnsi="Calibri" w:cs="Times New Roman"/>
          <w:color w:val="000000" w:themeColor="text1"/>
          <w:szCs w:val="21"/>
        </w:rPr>
        <w:t>current ST technology will</w:t>
      </w:r>
      <w:r w:rsidR="003E0A7C" w:rsidRPr="00CE1430">
        <w:rPr>
          <w:rFonts w:ascii="Calibri" w:eastAsia="Calibri" w:hAnsi="Calibri" w:cs="Times New Roman"/>
          <w:color w:val="000000" w:themeColor="text1"/>
          <w:szCs w:val="21"/>
        </w:rPr>
        <w:t xml:space="preserve"> have very high thermal emission and low stability at increased temperatures.</w:t>
      </w:r>
      <w:r>
        <w:rPr>
          <w:rFonts w:ascii="Calibri" w:eastAsia="Calibri" w:hAnsi="Calibri" w:cs="Times New Roman"/>
          <w:color w:val="000000" w:themeColor="text1"/>
          <w:szCs w:val="21"/>
        </w:rPr>
        <w:t xml:space="preserve">  It is our view that both fundamental and applied research may overcome these challenges, and it is in part the purpose of this review to stimulate this research.</w:t>
      </w:r>
    </w:p>
    <w:p w14:paraId="05F3C3B7" w14:textId="77777777" w:rsidR="00A94FF1" w:rsidRDefault="00A94FF1" w:rsidP="00660FD8">
      <w:pPr>
        <w:spacing w:after="0" w:line="240" w:lineRule="auto"/>
        <w:rPr>
          <w:rFonts w:ascii="Calibri" w:eastAsia="Calibri" w:hAnsi="Calibri" w:cs="Times New Roman"/>
          <w:szCs w:val="21"/>
        </w:rPr>
      </w:pPr>
    </w:p>
    <w:p w14:paraId="39F6FE83" w14:textId="040381A3" w:rsidR="00CE1430" w:rsidRDefault="00CE1430" w:rsidP="00660FD8">
      <w:pPr>
        <w:spacing w:after="0" w:line="240" w:lineRule="auto"/>
        <w:rPr>
          <w:rFonts w:ascii="Calibri" w:eastAsia="Calibri" w:hAnsi="Calibri" w:cs="Times New Roman"/>
          <w:color w:val="FF0000"/>
          <w:szCs w:val="21"/>
        </w:rPr>
      </w:pPr>
      <w:r>
        <w:rPr>
          <w:rFonts w:ascii="Calibri" w:eastAsia="Calibri" w:hAnsi="Calibri" w:cs="Times New Roman"/>
          <w:b/>
          <w:color w:val="FF0000"/>
          <w:szCs w:val="21"/>
        </w:rPr>
        <w:t xml:space="preserve">Action:  </w:t>
      </w:r>
      <w:r>
        <w:rPr>
          <w:rFonts w:ascii="Calibri" w:eastAsia="Calibri" w:hAnsi="Calibri" w:cs="Times New Roman"/>
          <w:color w:val="FF0000"/>
          <w:szCs w:val="21"/>
        </w:rPr>
        <w:t>We have added text to paragraph 1 of page 28 to distinguish the remaining challenges in ST systems for solar-to-electrical power generation, text to paragraph 1 of page 2 to indicate that we are principally concerned with solar-to-electrical power generation throughout this review, and text to paragraph 1 of page 3 to emphasize our view that the community may find solutions to some of the outstanding challenges through fundamental and applied research.</w:t>
      </w:r>
    </w:p>
    <w:p w14:paraId="5A582EAD" w14:textId="77777777" w:rsidR="00CE1430" w:rsidRPr="00CE1430" w:rsidRDefault="00CE1430" w:rsidP="00660FD8">
      <w:pPr>
        <w:spacing w:after="0" w:line="240" w:lineRule="auto"/>
        <w:rPr>
          <w:rFonts w:ascii="Calibri" w:eastAsia="Calibri" w:hAnsi="Calibri" w:cs="Times New Roman"/>
          <w:color w:val="FF0000"/>
          <w:szCs w:val="21"/>
        </w:rPr>
      </w:pPr>
    </w:p>
    <w:p w14:paraId="65F1834A" w14:textId="77777777" w:rsidR="003C4E6D" w:rsidRDefault="000A53D3" w:rsidP="00660FD8">
      <w:pPr>
        <w:spacing w:after="0" w:line="240" w:lineRule="auto"/>
        <w:rPr>
          <w:rFonts w:ascii="Calibri" w:eastAsia="Calibri" w:hAnsi="Calibri" w:cs="Times New Roman"/>
          <w:szCs w:val="21"/>
        </w:rPr>
      </w:pPr>
      <w:r>
        <w:rPr>
          <w:rFonts w:ascii="Calibri" w:eastAsia="Calibri" w:hAnsi="Calibri" w:cs="Times New Roman"/>
          <w:szCs w:val="21"/>
        </w:rPr>
        <w:t xml:space="preserve">(7) </w:t>
      </w:r>
      <w:r w:rsidRPr="000A53D3">
        <w:rPr>
          <w:rFonts w:ascii="Calibri" w:eastAsia="Calibri" w:hAnsi="Calibri" w:cs="Times New Roman"/>
          <w:szCs w:val="21"/>
          <w:u w:val="single"/>
        </w:rPr>
        <w:t xml:space="preserve">Comment #7: </w:t>
      </w:r>
      <w:proofErr w:type="gramStart"/>
      <w:r w:rsidR="00660FD8" w:rsidRPr="00660FD8">
        <w:rPr>
          <w:rFonts w:ascii="Calibri" w:eastAsia="Calibri" w:hAnsi="Calibri" w:cs="Times New Roman"/>
          <w:szCs w:val="21"/>
        </w:rPr>
        <w:t>Furthermore</w:t>
      </w:r>
      <w:proofErr w:type="gramEnd"/>
      <w:r w:rsidR="00660FD8" w:rsidRPr="00660FD8">
        <w:rPr>
          <w:rFonts w:ascii="Calibri" w:eastAsia="Calibri" w:hAnsi="Calibri" w:cs="Times New Roman"/>
          <w:szCs w:val="21"/>
        </w:rPr>
        <w:t xml:space="preserve"> the used term </w:t>
      </w:r>
      <w:proofErr w:type="spellStart"/>
      <w:r w:rsidR="00660FD8" w:rsidRPr="00660FD8">
        <w:rPr>
          <w:rFonts w:ascii="Calibri" w:eastAsia="Calibri" w:hAnsi="Calibri" w:cs="Times New Roman"/>
          <w:szCs w:val="21"/>
        </w:rPr>
        <w:t>thermophotovoltaic</w:t>
      </w:r>
      <w:proofErr w:type="spellEnd"/>
      <w:r w:rsidR="00660FD8" w:rsidRPr="00660FD8">
        <w:rPr>
          <w:rFonts w:ascii="Calibri" w:eastAsia="Calibri" w:hAnsi="Calibri" w:cs="Times New Roman"/>
          <w:szCs w:val="21"/>
        </w:rPr>
        <w:t xml:space="preserve">, which is used in this manuscript for high temperature applications, should be clearly distinguished from systems well known as photovoltaic thermal hybrid collectors. These systems are already on the market. The actively cooled PV-modules use electrical and heat power. </w:t>
      </w:r>
      <w:proofErr w:type="spellStart"/>
      <w:r w:rsidR="00660FD8" w:rsidRPr="00660FD8">
        <w:rPr>
          <w:rFonts w:ascii="Calibri" w:eastAsia="Calibri" w:hAnsi="Calibri" w:cs="Times New Roman"/>
          <w:szCs w:val="21"/>
        </w:rPr>
        <w:t>Theses</w:t>
      </w:r>
      <w:proofErr w:type="spellEnd"/>
      <w:r w:rsidR="00660FD8" w:rsidRPr="00660FD8">
        <w:rPr>
          <w:rFonts w:ascii="Calibri" w:eastAsia="Calibri" w:hAnsi="Calibri" w:cs="Times New Roman"/>
          <w:szCs w:val="21"/>
        </w:rPr>
        <w:t xml:space="preserve"> systems should be mentioned in the introduction.</w:t>
      </w:r>
      <w:r w:rsidR="00D57D27">
        <w:rPr>
          <w:rFonts w:ascii="Calibri" w:eastAsia="Calibri" w:hAnsi="Calibri" w:cs="Times New Roman"/>
          <w:szCs w:val="21"/>
        </w:rPr>
        <w:t xml:space="preserve">  </w:t>
      </w:r>
    </w:p>
    <w:p w14:paraId="17F0DD70" w14:textId="77777777" w:rsidR="003C4E6D" w:rsidRDefault="003C4E6D" w:rsidP="00660FD8">
      <w:pPr>
        <w:spacing w:after="0" w:line="240" w:lineRule="auto"/>
        <w:rPr>
          <w:rFonts w:ascii="Calibri" w:eastAsia="Calibri" w:hAnsi="Calibri" w:cs="Times New Roman"/>
          <w:szCs w:val="21"/>
        </w:rPr>
      </w:pPr>
    </w:p>
    <w:p w14:paraId="0E6BDF8B" w14:textId="0BDFC698" w:rsidR="003C4E6D" w:rsidRDefault="003C4E6D" w:rsidP="00660FD8">
      <w:pPr>
        <w:spacing w:after="0" w:line="240" w:lineRule="auto"/>
        <w:rPr>
          <w:rFonts w:ascii="Calibri" w:eastAsia="Calibri" w:hAnsi="Calibri" w:cs="Times New Roman"/>
          <w:szCs w:val="21"/>
        </w:rPr>
      </w:pPr>
      <w:r>
        <w:rPr>
          <w:rFonts w:ascii="Calibri" w:eastAsia="Calibri" w:hAnsi="Calibri" w:cs="Times New Roman"/>
          <w:b/>
          <w:szCs w:val="21"/>
        </w:rPr>
        <w:t xml:space="preserve">Response:  </w:t>
      </w:r>
      <w:r w:rsidR="001447E5">
        <w:rPr>
          <w:rFonts w:ascii="Calibri" w:eastAsia="Calibri" w:hAnsi="Calibri" w:cs="Times New Roman"/>
          <w:szCs w:val="21"/>
        </w:rPr>
        <w:t>This is an excellent point, and we appreciate the opportunity to clarify the distinction between TPV systems</w:t>
      </w:r>
      <w:r w:rsidR="008B5374">
        <w:rPr>
          <w:rFonts w:ascii="Calibri" w:eastAsia="Calibri" w:hAnsi="Calibri" w:cs="Times New Roman"/>
          <w:szCs w:val="21"/>
        </w:rPr>
        <w:t xml:space="preserve"> (the focus of this wor</w:t>
      </w:r>
      <w:r w:rsidR="00C933B4">
        <w:rPr>
          <w:rFonts w:ascii="Calibri" w:eastAsia="Calibri" w:hAnsi="Calibri" w:cs="Times New Roman"/>
          <w:szCs w:val="21"/>
        </w:rPr>
        <w:t>k), where basic research is still ongoing, and hybrid PV/ST systems which have commercial application currently.</w:t>
      </w:r>
    </w:p>
    <w:p w14:paraId="3A69E76B" w14:textId="77777777" w:rsidR="00C933B4" w:rsidRPr="003C4E6D" w:rsidRDefault="00C933B4" w:rsidP="00660FD8">
      <w:pPr>
        <w:spacing w:after="0" w:line="240" w:lineRule="auto"/>
        <w:rPr>
          <w:rFonts w:ascii="Calibri" w:eastAsia="Calibri" w:hAnsi="Calibri" w:cs="Times New Roman"/>
          <w:szCs w:val="21"/>
        </w:rPr>
      </w:pPr>
    </w:p>
    <w:p w14:paraId="73A7EFE9" w14:textId="68B7D8CE" w:rsidR="00660FD8" w:rsidRDefault="00C933B4" w:rsidP="00660FD8">
      <w:pPr>
        <w:spacing w:after="0" w:line="240" w:lineRule="auto"/>
        <w:rPr>
          <w:rFonts w:ascii="Calibri" w:eastAsia="Calibri" w:hAnsi="Calibri" w:cs="Times New Roman"/>
          <w:color w:val="FF0000"/>
          <w:szCs w:val="21"/>
        </w:rPr>
      </w:pPr>
      <w:r w:rsidRPr="00C933B4">
        <w:rPr>
          <w:rFonts w:ascii="Calibri" w:eastAsia="Calibri" w:hAnsi="Calibri" w:cs="Times New Roman"/>
          <w:b/>
          <w:color w:val="FF0000"/>
          <w:szCs w:val="21"/>
        </w:rPr>
        <w:t>Action:</w:t>
      </w:r>
      <w:r>
        <w:rPr>
          <w:rFonts w:ascii="Calibri" w:eastAsia="Calibri" w:hAnsi="Calibri" w:cs="Times New Roman"/>
          <w:color w:val="FF0000"/>
          <w:szCs w:val="21"/>
        </w:rPr>
        <w:t xml:space="preserve">  We have distinguished between these different systems in Paragraph 1 of the Introduction.</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Pr="00C065D2" w:rsidRDefault="00A47F19" w:rsidP="00660FD8">
      <w:pPr>
        <w:spacing w:after="0" w:line="240" w:lineRule="auto"/>
        <w:rPr>
          <w:rFonts w:eastAsia="Calibri" w:cs="Times New Roman"/>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about so-called large area fabrication. The mentioned techniques are extremely expensive related to the prepared area, not available for square meters and even less for production lines. To my opinion these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may have only academic interest or may applicable for small area applications if absorber costs are irrelevant in respect to other system costs. For </w:t>
      </w:r>
      <w:proofErr w:type="gramStart"/>
      <w:r w:rsidR="00660FD8" w:rsidRPr="00660FD8">
        <w:rPr>
          <w:rFonts w:ascii="Calibri" w:eastAsia="Calibri" w:hAnsi="Calibri" w:cs="Times New Roman"/>
          <w:szCs w:val="21"/>
        </w:rPr>
        <w:t>reliability</w:t>
      </w:r>
      <w:proofErr w:type="gramEnd"/>
      <w:r w:rsidR="00660FD8" w:rsidRPr="00660FD8">
        <w:rPr>
          <w:rFonts w:ascii="Calibri" w:eastAsia="Calibri" w:hAnsi="Calibri" w:cs="Times New Roman"/>
          <w:szCs w:val="21"/>
        </w:rPr>
        <w:t xml:space="preserve"> I suggest to communicate maximum area, expected specific costs or potential field of application for the </w:t>
      </w:r>
      <w:r w:rsidR="00660FD8" w:rsidRPr="00C065D2">
        <w:rPr>
          <w:rFonts w:eastAsia="Calibri" w:cs="Times New Roman"/>
        </w:rPr>
        <w:t>presented techniques (interference lithography, laser writing, sintering and texturing.</w:t>
      </w:r>
    </w:p>
    <w:p w14:paraId="1A54EA93" w14:textId="77777777" w:rsidR="008237AD" w:rsidRPr="00C065D2" w:rsidRDefault="008237AD" w:rsidP="008237AD">
      <w:pPr>
        <w:shd w:val="clear" w:color="auto" w:fill="FFFFFF"/>
        <w:spacing w:after="0" w:line="240" w:lineRule="auto"/>
        <w:rPr>
          <w:rFonts w:cs="Arial"/>
          <w:color w:val="FF0000"/>
        </w:rPr>
      </w:pPr>
      <w:r w:rsidRPr="00C065D2">
        <w:rPr>
          <w:rFonts w:cs="Arial"/>
          <w:color w:val="FF0000"/>
        </w:rPr>
        <w:t> </w:t>
      </w:r>
    </w:p>
    <w:p w14:paraId="3B3F0C75" w14:textId="77777777" w:rsidR="00C24221" w:rsidRPr="00C065D2" w:rsidRDefault="00C24221" w:rsidP="008237AD">
      <w:pPr>
        <w:shd w:val="clear" w:color="auto" w:fill="FFFFFF"/>
        <w:spacing w:after="0" w:line="240" w:lineRule="auto"/>
        <w:rPr>
          <w:rFonts w:cs="Arial"/>
          <w:color w:val="000000" w:themeColor="text1"/>
        </w:rPr>
      </w:pPr>
      <w:r w:rsidRPr="00C065D2">
        <w:rPr>
          <w:rFonts w:cs="Arial"/>
          <w:b/>
          <w:color w:val="000000" w:themeColor="text1"/>
        </w:rPr>
        <w:t xml:space="preserve">Response:  </w:t>
      </w:r>
      <w:r w:rsidRPr="00C065D2">
        <w:rPr>
          <w:rFonts w:cs="Arial"/>
          <w:color w:val="000000" w:themeColor="text1"/>
        </w:rPr>
        <w:t xml:space="preserve">The referee raises a valid point that </w:t>
      </w:r>
      <w:r w:rsidR="008237AD" w:rsidRPr="00C065D2">
        <w:rPr>
          <w:rFonts w:cs="Arial"/>
          <w:color w:val="000000" w:themeColor="text1"/>
        </w:rPr>
        <w:t>large area fabrication methods</w:t>
      </w:r>
      <w:r w:rsidRPr="00C065D2">
        <w:rPr>
          <w:rFonts w:cs="Arial"/>
          <w:color w:val="000000" w:themeColor="text1"/>
        </w:rPr>
        <w:t xml:space="preserve"> are</w:t>
      </w:r>
      <w:r w:rsidR="008237AD" w:rsidRPr="00C065D2">
        <w:rPr>
          <w:rFonts w:cs="Arial"/>
          <w:color w:val="000000" w:themeColor="text1"/>
        </w:rPr>
        <w:t> not available for square meters and even less for production lines</w:t>
      </w:r>
      <w:r w:rsidRPr="00C065D2">
        <w:rPr>
          <w:rFonts w:cs="Arial"/>
          <w:color w:val="000000" w:themeColor="text1"/>
        </w:rPr>
        <w:t xml:space="preserve">; </w:t>
      </w:r>
      <w:proofErr w:type="gramStart"/>
      <w:r w:rsidRPr="00C065D2">
        <w:rPr>
          <w:rFonts w:cs="Arial"/>
          <w:color w:val="000000" w:themeColor="text1"/>
        </w:rPr>
        <w:t>however</w:t>
      </w:r>
      <w:proofErr w:type="gramEnd"/>
      <w:r w:rsidRPr="00C065D2">
        <w:rPr>
          <w:rFonts w:cs="Arial"/>
          <w:color w:val="000000" w:themeColor="text1"/>
        </w:rPr>
        <w:t xml:space="preserve"> it is important to note</w:t>
      </w:r>
      <w:r w:rsidR="008237AD" w:rsidRPr="00C065D2">
        <w:rPr>
          <w:rFonts w:cs="Arial"/>
          <w:color w:val="000000" w:themeColor="text1"/>
        </w:rPr>
        <w:t xml:space="preserve"> that in solar </w:t>
      </w:r>
      <w:r w:rsidR="008237AD" w:rsidRPr="00C065D2">
        <w:rPr>
          <w:rFonts w:cs="Arial"/>
          <w:color w:val="000000" w:themeColor="text1"/>
        </w:rPr>
        <w:lastRenderedPageBreak/>
        <w:t xml:space="preserve">thermophotovoltaics the incident sun light is highly concentrated with concentration factor of many 1000 times, so the focused light beam size is relatively small (less than an inch in diameter). So, the discussed methods are still applicable. In terms of reduction of cost, one can consider utilizing an imprinting process using a master for low cost fabrication process. </w:t>
      </w:r>
    </w:p>
    <w:p w14:paraId="78B36E2D" w14:textId="77777777" w:rsidR="00C24221" w:rsidRPr="00C065D2" w:rsidRDefault="00C24221" w:rsidP="008237AD">
      <w:pPr>
        <w:shd w:val="clear" w:color="auto" w:fill="FFFFFF"/>
        <w:spacing w:after="0" w:line="240" w:lineRule="auto"/>
        <w:rPr>
          <w:rFonts w:cs="Arial"/>
          <w:color w:val="FF0000"/>
        </w:rPr>
      </w:pPr>
    </w:p>
    <w:p w14:paraId="46B7BCA7" w14:textId="53FDBB6E" w:rsidR="008237AD" w:rsidRPr="00C065D2" w:rsidRDefault="00C24221" w:rsidP="008237AD">
      <w:pPr>
        <w:shd w:val="clear" w:color="auto" w:fill="FFFFFF"/>
        <w:spacing w:after="0" w:line="240" w:lineRule="auto"/>
        <w:rPr>
          <w:rFonts w:cs="Arial"/>
          <w:color w:val="FF0000"/>
        </w:rPr>
      </w:pPr>
      <w:r w:rsidRPr="00C065D2">
        <w:rPr>
          <w:rFonts w:cs="Arial"/>
          <w:b/>
          <w:color w:val="FF0000"/>
        </w:rPr>
        <w:t xml:space="preserve">Action: </w:t>
      </w:r>
      <w:r w:rsidR="008237AD" w:rsidRPr="00C065D2">
        <w:rPr>
          <w:rFonts w:cs="Arial"/>
          <w:b/>
          <w:color w:val="FF0000"/>
        </w:rPr>
        <w:t> </w:t>
      </w:r>
      <w:r w:rsidR="008237AD" w:rsidRPr="00C065D2">
        <w:rPr>
          <w:rFonts w:cs="Arial"/>
          <w:color w:val="FF0000"/>
        </w:rPr>
        <w:t xml:space="preserve">We have added </w:t>
      </w:r>
      <w:r w:rsidR="00D15BAB">
        <w:rPr>
          <w:rFonts w:cs="Arial"/>
          <w:color w:val="FF0000"/>
        </w:rPr>
        <w:t>text</w:t>
      </w:r>
      <w:bookmarkStart w:id="0" w:name="_GoBack"/>
      <w:bookmarkEnd w:id="0"/>
      <w:r w:rsidR="00A9476E" w:rsidRPr="00C065D2">
        <w:rPr>
          <w:rFonts w:cs="Arial"/>
          <w:color w:val="FF0000"/>
        </w:rPr>
        <w:t xml:space="preserve"> to </w:t>
      </w:r>
      <w:r w:rsidR="00A05700" w:rsidRPr="00C065D2">
        <w:rPr>
          <w:rFonts w:cs="Arial"/>
          <w:color w:val="FF0000"/>
        </w:rPr>
        <w:t>the first paragraph in section 3</w:t>
      </w:r>
      <w:r w:rsidR="008237AD" w:rsidRPr="00C065D2">
        <w:rPr>
          <w:rFonts w:cs="Arial"/>
          <w:color w:val="FF0000"/>
        </w:rPr>
        <w:t xml:space="preserve"> in the revised m</w:t>
      </w:r>
      <w:r w:rsidR="00CE1430" w:rsidRPr="00C065D2">
        <w:rPr>
          <w:rFonts w:cs="Arial"/>
          <w:color w:val="FF0000"/>
        </w:rPr>
        <w:t>anuscript to address this point (paragraph 2 of page 24).</w:t>
      </w:r>
    </w:p>
    <w:p w14:paraId="284BDB23" w14:textId="77777777" w:rsidR="008237AD" w:rsidRDefault="008237AD"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40844601" w14:textId="0AFF847C" w:rsidR="00D53DBD" w:rsidRDefault="00DB6F12" w:rsidP="00D53DBD">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proofErr w:type="gramStart"/>
      <w:r w:rsidR="00660FD8" w:rsidRPr="00660FD8">
        <w:rPr>
          <w:rFonts w:ascii="Calibri" w:eastAsia="Calibri" w:hAnsi="Calibri" w:cs="Times New Roman"/>
          <w:szCs w:val="21"/>
        </w:rPr>
        <w:t>However</w:t>
      </w:r>
      <w:proofErr w:type="gramEnd"/>
      <w:r w:rsidR="00660FD8" w:rsidRPr="00660FD8">
        <w:rPr>
          <w:rFonts w:ascii="Calibri" w:eastAsia="Calibri" w:hAnsi="Calibri" w:cs="Times New Roman"/>
          <w:szCs w:val="21"/>
        </w:rPr>
        <w:t xml:space="preserve">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w:t>
      </w:r>
      <w:proofErr w:type="spellStart"/>
      <w:r w:rsidR="00660FD8" w:rsidRPr="00660FD8">
        <w:rPr>
          <w:rFonts w:ascii="Calibri" w:eastAsia="Calibri" w:hAnsi="Calibri" w:cs="Times New Roman"/>
          <w:szCs w:val="21"/>
        </w:rPr>
        <w:t>Acktar</w:t>
      </w:r>
      <w:proofErr w:type="spellEnd"/>
      <w:r w:rsidR="00660FD8" w:rsidRPr="00660FD8">
        <w:rPr>
          <w:rFonts w:ascii="Calibri" w:eastAsia="Calibri" w:hAnsi="Calibri" w:cs="Times New Roman"/>
          <w:szCs w:val="21"/>
        </w:rPr>
        <w:t>, which produce absorbers with standard vacuum techniques.</w:t>
      </w:r>
      <w:r w:rsidR="00660FD8" w:rsidRPr="00AA7971">
        <w:rPr>
          <w:rFonts w:ascii="Calibri" w:eastAsia="Calibri" w:hAnsi="Calibri" w:cs="Times New Roman"/>
          <w:color w:val="FF0000"/>
          <w:szCs w:val="21"/>
        </w:rPr>
        <w:t xml:space="preserve"> </w:t>
      </w:r>
      <w:r w:rsidR="00660FD8" w:rsidRPr="00D53DBD">
        <w:rPr>
          <w:rFonts w:ascii="Calibri" w:eastAsia="Calibri" w:hAnsi="Calibri" w:cs="Times New Roman"/>
          <w:szCs w:val="21"/>
        </w:rPr>
        <w:t xml:space="preserve">The strong absorbance of the coating is based on a broad scaling range rough structure, </w:t>
      </w:r>
      <w:proofErr w:type="gramStart"/>
      <w:r w:rsidR="00660FD8" w:rsidRPr="00D53DBD">
        <w:rPr>
          <w:rFonts w:ascii="Calibri" w:eastAsia="Calibri" w:hAnsi="Calibri" w:cs="Times New Roman"/>
          <w:szCs w:val="21"/>
        </w:rPr>
        <w:t>similar to</w:t>
      </w:r>
      <w:proofErr w:type="gramEnd"/>
      <w:r w:rsidR="00660FD8" w:rsidRPr="00D53DBD">
        <w:rPr>
          <w:rFonts w:ascii="Calibri" w:eastAsia="Calibri" w:hAnsi="Calibri" w:cs="Times New Roman"/>
          <w:szCs w:val="21"/>
        </w:rPr>
        <w:t xml:space="preserve"> fractal structure.</w:t>
      </w:r>
      <w:r w:rsidR="00AA7971" w:rsidRPr="00D53DBD">
        <w:rPr>
          <w:rFonts w:ascii="Calibri" w:eastAsia="Calibri" w:hAnsi="Calibri" w:cs="Times New Roman"/>
          <w:szCs w:val="21"/>
        </w:rPr>
        <w:t xml:space="preserve">  Solar thermal (ST) systems are solar powered devices that generate</w:t>
      </w:r>
      <w:r w:rsidR="00D53DBD">
        <w:rPr>
          <w:rFonts w:ascii="Calibri" w:eastAsia="Calibri" w:hAnsi="Calibri" w:cs="Times New Roman"/>
          <w:szCs w:val="21"/>
        </w:rPr>
        <w:t xml:space="preserve">  </w:t>
      </w:r>
    </w:p>
    <w:p w14:paraId="40084819" w14:textId="77777777" w:rsidR="007E0F47" w:rsidRPr="002D39E7" w:rsidRDefault="007E0F47" w:rsidP="00D53DBD">
      <w:pPr>
        <w:spacing w:after="0" w:line="240" w:lineRule="auto"/>
        <w:rPr>
          <w:rFonts w:ascii="Calibri" w:eastAsia="Calibri" w:hAnsi="Calibri" w:cs="Times New Roman"/>
          <w:color w:val="000000" w:themeColor="text1"/>
          <w:szCs w:val="21"/>
        </w:rPr>
      </w:pPr>
    </w:p>
    <w:p w14:paraId="675F06AA" w14:textId="7C92BC9C" w:rsidR="00D53DBD" w:rsidRPr="002D39E7" w:rsidRDefault="002D39E7" w:rsidP="00D53DBD">
      <w:pPr>
        <w:spacing w:after="0" w:line="240" w:lineRule="auto"/>
        <w:rPr>
          <w:rFonts w:ascii="Calibri" w:eastAsia="Calibri" w:hAnsi="Calibri" w:cs="Times New Roman"/>
          <w:color w:val="000000" w:themeColor="text1"/>
          <w:szCs w:val="21"/>
        </w:rPr>
      </w:pPr>
      <w:r w:rsidRPr="002D39E7">
        <w:rPr>
          <w:rFonts w:ascii="Calibri" w:eastAsia="Calibri" w:hAnsi="Calibri" w:cs="Times New Roman"/>
          <w:b/>
          <w:color w:val="000000" w:themeColor="text1"/>
          <w:szCs w:val="21"/>
        </w:rPr>
        <w:t>Response:</w:t>
      </w:r>
      <w:r w:rsidRPr="002D39E7">
        <w:rPr>
          <w:rFonts w:ascii="Calibri" w:eastAsia="Calibri" w:hAnsi="Calibri" w:cs="Times New Roman"/>
          <w:color w:val="000000" w:themeColor="text1"/>
          <w:szCs w:val="21"/>
        </w:rPr>
        <w:t xml:space="preserve">  We agree that t</w:t>
      </w:r>
      <w:r w:rsidR="00D53DBD" w:rsidRPr="002D39E7">
        <w:rPr>
          <w:rFonts w:ascii="Calibri" w:eastAsia="Calibri" w:hAnsi="Calibri" w:cs="Times New Roman"/>
          <w:color w:val="000000" w:themeColor="text1"/>
          <w:szCs w:val="21"/>
        </w:rPr>
        <w:t>hese ST systems on the market do have very impressive properties; however, they operate at relatively low temperatures.  This limits the overall system efficiency by keeping the Carnot efficiency low.  Increasing operating temperatures can alleviate this problem, but current ST technology with have very high thermal emission and low stability at increased temperatures.</w:t>
      </w:r>
    </w:p>
    <w:p w14:paraId="56C64A0C" w14:textId="782F0FF6" w:rsidR="0081683B" w:rsidRDefault="0081683B" w:rsidP="00D53DBD">
      <w:pPr>
        <w:spacing w:after="0" w:line="240" w:lineRule="auto"/>
        <w:rPr>
          <w:rFonts w:ascii="Calibri" w:eastAsia="Calibri" w:hAnsi="Calibri" w:cs="Times New Roman"/>
          <w:color w:val="FF0000"/>
          <w:szCs w:val="21"/>
        </w:rPr>
      </w:pPr>
    </w:p>
    <w:p w14:paraId="18C2CFD6" w14:textId="45480377" w:rsidR="007E0F47" w:rsidRPr="00852232" w:rsidRDefault="002D39E7" w:rsidP="00D53DBD">
      <w:pPr>
        <w:spacing w:after="0" w:line="240" w:lineRule="auto"/>
        <w:rPr>
          <w:rFonts w:ascii="Calibri" w:eastAsia="Calibri" w:hAnsi="Calibri" w:cs="Times New Roman"/>
          <w:color w:val="FF0000"/>
          <w:szCs w:val="21"/>
        </w:rPr>
      </w:pPr>
      <w:r w:rsidRPr="002D39E7">
        <w:rPr>
          <w:rFonts w:ascii="Calibri" w:eastAsia="Calibri" w:hAnsi="Calibri" w:cs="Times New Roman"/>
          <w:b/>
          <w:color w:val="FF0000"/>
          <w:szCs w:val="21"/>
        </w:rPr>
        <w:t>Action:</w:t>
      </w:r>
      <w:r>
        <w:rPr>
          <w:rFonts w:ascii="Calibri" w:eastAsia="Calibri" w:hAnsi="Calibri" w:cs="Times New Roman"/>
          <w:color w:val="FF0000"/>
          <w:szCs w:val="21"/>
        </w:rPr>
        <w:t xml:space="preserve">  We have added text</w:t>
      </w:r>
      <w:r w:rsidR="007E0F47">
        <w:rPr>
          <w:rFonts w:ascii="Calibri" w:eastAsia="Calibri" w:hAnsi="Calibri" w:cs="Times New Roman"/>
          <w:color w:val="FF0000"/>
          <w:szCs w:val="21"/>
        </w:rPr>
        <w:t xml:space="preserve"> to Paragraph 1 in Section 4</w:t>
      </w:r>
      <w:r>
        <w:rPr>
          <w:rFonts w:ascii="Calibri" w:eastAsia="Calibri" w:hAnsi="Calibri" w:cs="Times New Roman"/>
          <w:color w:val="FF0000"/>
          <w:szCs w:val="21"/>
        </w:rPr>
        <w:t xml:space="preserve"> on page 28 of the revised manuscript emphasizing the need to increase operating temperatures for ST systems with the end goal of solar-to-electrical power generation.</w:t>
      </w:r>
    </w:p>
    <w:p w14:paraId="1013A413" w14:textId="77777777" w:rsidR="00DB6F12" w:rsidRPr="00660FD8" w:rsidRDefault="00DB6F12" w:rsidP="00660FD8">
      <w:pPr>
        <w:spacing w:after="0" w:line="240" w:lineRule="auto"/>
        <w:rPr>
          <w:rFonts w:ascii="Calibri" w:eastAsia="Calibri" w:hAnsi="Calibri" w:cs="Times New Roman"/>
          <w:szCs w:val="21"/>
        </w:rPr>
      </w:pPr>
    </w:p>
    <w:p w14:paraId="53FC9269" w14:textId="77777777" w:rsidR="007E0F47"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 xml:space="preserve">Several times tungsten is referenced as absorber at high temperature (e.g. at 1700K, table 2, page 32). It was not mentioned that W and other metals with high melting points are very easily oxidized in air and their oxides evaporate even at low temperature.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all these concepts requires expensive vacuum systems.</w:t>
      </w:r>
    </w:p>
    <w:p w14:paraId="0D7A2DCE" w14:textId="77777777" w:rsidR="007E0F47" w:rsidRDefault="007E0F47" w:rsidP="00660FD8">
      <w:pPr>
        <w:spacing w:after="0" w:line="240" w:lineRule="auto"/>
        <w:rPr>
          <w:rFonts w:ascii="Calibri" w:eastAsia="Calibri" w:hAnsi="Calibri" w:cs="Times New Roman"/>
          <w:szCs w:val="21"/>
        </w:rPr>
      </w:pPr>
    </w:p>
    <w:p w14:paraId="497CDC74" w14:textId="208F5F21" w:rsidR="002A5219" w:rsidRPr="0075103C" w:rsidRDefault="0075103C" w:rsidP="00660FD8">
      <w:pPr>
        <w:spacing w:after="0" w:line="240" w:lineRule="auto"/>
        <w:rPr>
          <w:rFonts w:ascii="Calibri" w:eastAsia="Calibri" w:hAnsi="Calibri" w:cs="Times New Roman"/>
          <w:szCs w:val="21"/>
        </w:rPr>
      </w:pPr>
      <w:r w:rsidRPr="0075103C">
        <w:rPr>
          <w:rFonts w:ascii="Calibri" w:eastAsia="Calibri" w:hAnsi="Calibri" w:cs="Times New Roman"/>
          <w:b/>
          <w:szCs w:val="21"/>
        </w:rPr>
        <w:t xml:space="preserve">Response:  </w:t>
      </w:r>
      <w:r>
        <w:rPr>
          <w:rFonts w:ascii="Calibri" w:eastAsia="Calibri" w:hAnsi="Calibri" w:cs="Times New Roman"/>
          <w:szCs w:val="21"/>
        </w:rPr>
        <w:t>This is also an excellent point, and we appreciate the opportuni</w:t>
      </w:r>
      <w:r w:rsidR="00482A42">
        <w:rPr>
          <w:rFonts w:ascii="Calibri" w:eastAsia="Calibri" w:hAnsi="Calibri" w:cs="Times New Roman"/>
          <w:szCs w:val="21"/>
        </w:rPr>
        <w:t>ty to elaborate upon it in our review</w:t>
      </w:r>
      <w:r>
        <w:rPr>
          <w:rFonts w:ascii="Calibri" w:eastAsia="Calibri" w:hAnsi="Calibri" w:cs="Times New Roman"/>
          <w:szCs w:val="21"/>
        </w:rPr>
        <w:t>.  It is indeed true that tungsten readily oxidizes and</w:t>
      </w:r>
      <w:r w:rsidR="00E54DA0">
        <w:rPr>
          <w:rFonts w:ascii="Calibri" w:eastAsia="Calibri" w:hAnsi="Calibri" w:cs="Times New Roman"/>
          <w:szCs w:val="21"/>
        </w:rPr>
        <w:t xml:space="preserve"> several of its oxides evaporate</w:t>
      </w:r>
      <w:r>
        <w:rPr>
          <w:rFonts w:ascii="Calibri" w:eastAsia="Calibri" w:hAnsi="Calibri" w:cs="Times New Roman"/>
          <w:szCs w:val="21"/>
        </w:rPr>
        <w:t xml:space="preserve"> at the high temperatures mentioned in this review, there are several practical strategies which are very effective in mitigating this effect.  One approach is to introduce an inert</w:t>
      </w:r>
      <w:r w:rsidR="00976EC0">
        <w:rPr>
          <w:rFonts w:ascii="Calibri" w:eastAsia="Calibri" w:hAnsi="Calibri" w:cs="Times New Roman"/>
          <w:szCs w:val="21"/>
        </w:rPr>
        <w:t xml:space="preserve"> gas</w:t>
      </w:r>
      <w:r>
        <w:rPr>
          <w:rFonts w:ascii="Calibri" w:eastAsia="Calibri" w:hAnsi="Calibri" w:cs="Times New Roman"/>
          <w:szCs w:val="21"/>
        </w:rPr>
        <w:t xml:space="preserve"> as is done in the lightbulb industry, where only a partial vacuum is required to eliminate oxygen and water and argon gas is used as the fill gas.  Additionally, dielectric coatings on tungsten that are themselves non-oxidizing (</w:t>
      </w:r>
      <w:r w:rsidR="00272209">
        <w:rPr>
          <w:rFonts w:ascii="Calibri" w:eastAsia="Calibri" w:hAnsi="Calibri" w:cs="Times New Roman"/>
          <w:szCs w:val="21"/>
        </w:rPr>
        <w:t xml:space="preserve">several examples include </w:t>
      </w:r>
      <w:proofErr w:type="spellStart"/>
      <w:r w:rsidR="00272209">
        <w:rPr>
          <w:rFonts w:ascii="Calibri" w:eastAsia="Calibri" w:hAnsi="Calibri" w:cs="Times New Roman"/>
          <w:szCs w:val="21"/>
        </w:rPr>
        <w:t>halfnium</w:t>
      </w:r>
      <w:proofErr w:type="spellEnd"/>
      <w:r w:rsidR="00272209">
        <w:rPr>
          <w:rFonts w:ascii="Calibri" w:eastAsia="Calibri" w:hAnsi="Calibri" w:cs="Times New Roman"/>
          <w:szCs w:val="21"/>
        </w:rPr>
        <w:t xml:space="preserve"> oxide, </w:t>
      </w:r>
      <w:r>
        <w:rPr>
          <w:rFonts w:ascii="Calibri" w:eastAsia="Calibri" w:hAnsi="Calibri" w:cs="Times New Roman"/>
          <w:szCs w:val="21"/>
        </w:rPr>
        <w:t>silicon nitride</w:t>
      </w:r>
      <w:r w:rsidR="00272209">
        <w:rPr>
          <w:rFonts w:ascii="Calibri" w:eastAsia="Calibri" w:hAnsi="Calibri" w:cs="Times New Roman"/>
          <w:szCs w:val="21"/>
        </w:rPr>
        <w:t xml:space="preserve">, and </w:t>
      </w:r>
      <w:proofErr w:type="spellStart"/>
      <w:r w:rsidR="00272209">
        <w:rPr>
          <w:rFonts w:ascii="Calibri" w:eastAsia="Calibri" w:hAnsi="Calibri" w:cs="Times New Roman"/>
          <w:szCs w:val="21"/>
        </w:rPr>
        <w:t>yttria</w:t>
      </w:r>
      <w:proofErr w:type="spellEnd"/>
      <w:r w:rsidR="00272209">
        <w:rPr>
          <w:rFonts w:ascii="Calibri" w:eastAsia="Calibri" w:hAnsi="Calibri" w:cs="Times New Roman"/>
          <w:szCs w:val="21"/>
        </w:rPr>
        <w:t xml:space="preserve"> stabilized zirconia</w:t>
      </w:r>
      <w:r>
        <w:rPr>
          <w:rFonts w:ascii="Calibri" w:eastAsia="Calibri" w:hAnsi="Calibri" w:cs="Times New Roman"/>
          <w:szCs w:val="21"/>
        </w:rPr>
        <w:t xml:space="preserve">) may be used to protect tungsten from oxidation; in fact, the </w:t>
      </w:r>
      <w:r w:rsidR="00B54CE4">
        <w:rPr>
          <w:rFonts w:ascii="Calibri" w:eastAsia="Calibri" w:hAnsi="Calibri" w:cs="Times New Roman"/>
          <w:szCs w:val="21"/>
        </w:rPr>
        <w:t>use of such coatings may be used to</w:t>
      </w:r>
      <w:r>
        <w:rPr>
          <w:rFonts w:ascii="Calibri" w:eastAsia="Calibri" w:hAnsi="Calibri" w:cs="Times New Roman"/>
          <w:szCs w:val="21"/>
        </w:rPr>
        <w:t xml:space="preserve"> improves the emissive prop</w:t>
      </w:r>
      <w:r w:rsidR="00933E22">
        <w:rPr>
          <w:rFonts w:ascii="Calibri" w:eastAsia="Calibri" w:hAnsi="Calibri" w:cs="Times New Roman"/>
          <w:szCs w:val="21"/>
        </w:rPr>
        <w:t xml:space="preserve">erties of tungsten as was the case for several high-efficiency emitter structures reported in table 2. </w:t>
      </w:r>
    </w:p>
    <w:p w14:paraId="16A24077" w14:textId="77777777" w:rsidR="007E0F47" w:rsidRDefault="007E0F47" w:rsidP="00660FD8">
      <w:pPr>
        <w:spacing w:after="0" w:line="240" w:lineRule="auto"/>
        <w:rPr>
          <w:rFonts w:ascii="Calibri" w:eastAsia="Calibri" w:hAnsi="Calibri" w:cs="Times New Roman"/>
          <w:szCs w:val="21"/>
        </w:rPr>
      </w:pPr>
    </w:p>
    <w:p w14:paraId="59E44806" w14:textId="79E0FB1A" w:rsidR="0081683B" w:rsidRPr="00660FD8" w:rsidRDefault="00B54CE4" w:rsidP="00660FD8">
      <w:pPr>
        <w:spacing w:after="0" w:line="240" w:lineRule="auto"/>
        <w:rPr>
          <w:rFonts w:ascii="Calibri" w:eastAsia="Calibri" w:hAnsi="Calibri" w:cs="Times New Roman"/>
          <w:szCs w:val="21"/>
        </w:rPr>
      </w:pPr>
      <w:r w:rsidRPr="002A04CF">
        <w:rPr>
          <w:rFonts w:ascii="Calibri" w:eastAsia="Calibri" w:hAnsi="Calibri" w:cs="Times New Roman"/>
          <w:b/>
          <w:color w:val="FF0000"/>
          <w:szCs w:val="21"/>
        </w:rPr>
        <w:t>Action:</w:t>
      </w:r>
      <w:r w:rsidRPr="002A04CF">
        <w:rPr>
          <w:rFonts w:ascii="Calibri" w:eastAsia="Calibri" w:hAnsi="Calibri" w:cs="Times New Roman"/>
          <w:color w:val="FF0000"/>
          <w:szCs w:val="21"/>
        </w:rPr>
        <w:t xml:space="preserve">  </w:t>
      </w:r>
      <w:r w:rsidR="00F85E7F">
        <w:rPr>
          <w:rFonts w:ascii="Calibri" w:eastAsia="Calibri" w:hAnsi="Calibri" w:cs="Times New Roman"/>
          <w:color w:val="FF0000"/>
          <w:szCs w:val="21"/>
        </w:rPr>
        <w:t>We have elaborated on this issue, and several practical mitigating strategies</w:t>
      </w:r>
      <w:r w:rsidR="00976EC0">
        <w:rPr>
          <w:rFonts w:ascii="Calibri" w:eastAsia="Calibri" w:hAnsi="Calibri" w:cs="Times New Roman"/>
          <w:color w:val="FF0000"/>
          <w:szCs w:val="21"/>
        </w:rPr>
        <w:t xml:space="preserve"> with supporting references</w:t>
      </w:r>
      <w:r w:rsidR="00F85E7F">
        <w:rPr>
          <w:rFonts w:ascii="Calibri" w:eastAsia="Calibri" w:hAnsi="Calibri" w:cs="Times New Roman"/>
          <w:color w:val="FF0000"/>
          <w:szCs w:val="21"/>
        </w:rPr>
        <w:t>, in paragraph 1 of page 7.</w:t>
      </w: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09D95DFD" w14:textId="031B0699" w:rsidR="003C203A" w:rsidRDefault="003C203A">
      <w:pPr>
        <w:rPr>
          <w:color w:val="FF0000"/>
        </w:rPr>
      </w:pPr>
    </w:p>
    <w:p w14:paraId="2DCC4558" w14:textId="21490A2F" w:rsidR="002A04CF" w:rsidRDefault="002A04CF">
      <w:pPr>
        <w:rPr>
          <w:color w:val="000000" w:themeColor="text1"/>
        </w:rPr>
      </w:pPr>
      <w:r>
        <w:rPr>
          <w:b/>
          <w:color w:val="000000" w:themeColor="text1"/>
        </w:rPr>
        <w:lastRenderedPageBreak/>
        <w:t xml:space="preserve">Response:  </w:t>
      </w:r>
      <w:r>
        <w:rPr>
          <w:color w:val="000000" w:themeColor="text1"/>
        </w:rPr>
        <w:t>We appreciate the referee</w:t>
      </w:r>
      <w:r w:rsidR="002D39E7">
        <w:rPr>
          <w:color w:val="000000" w:themeColor="text1"/>
        </w:rPr>
        <w:t>’</w:t>
      </w:r>
      <w:r>
        <w:rPr>
          <w:color w:val="000000" w:themeColor="text1"/>
        </w:rPr>
        <w:t>s comments, and would like to emphasize that it is our view that a combination of fundamental and applied research in the</w:t>
      </w:r>
      <w:r w:rsidR="007B5DA7">
        <w:rPr>
          <w:color w:val="000000" w:themeColor="text1"/>
        </w:rPr>
        <w:t xml:space="preserve"> scientific</w:t>
      </w:r>
      <w:r>
        <w:rPr>
          <w:color w:val="000000" w:themeColor="text1"/>
        </w:rPr>
        <w:t xml:space="preserve"> community (which all authors of this work are involved in) will lead to advances that overcome these unsolved challenges.</w:t>
      </w:r>
      <w:r w:rsidR="006E329D">
        <w:rPr>
          <w:color w:val="000000" w:themeColor="text1"/>
        </w:rPr>
        <w:t xml:space="preserve">  There </w:t>
      </w:r>
      <w:proofErr w:type="gramStart"/>
      <w:r w:rsidR="006E329D">
        <w:rPr>
          <w:color w:val="000000" w:themeColor="text1"/>
        </w:rPr>
        <w:t>have</w:t>
      </w:r>
      <w:proofErr w:type="gramEnd"/>
      <w:r w:rsidR="006E329D">
        <w:rPr>
          <w:color w:val="000000" w:themeColor="text1"/>
        </w:rPr>
        <w:t xml:space="preserve"> also been a recent resurgence in activity in this field, as evidenced by recent publications and conferences focusing on these topics, so we believe that this review is timely.</w:t>
      </w:r>
    </w:p>
    <w:p w14:paraId="178C2895" w14:textId="569567D9" w:rsidR="002A04CF" w:rsidRPr="006E7345" w:rsidRDefault="002A04CF">
      <w:pPr>
        <w:rPr>
          <w:color w:val="FF0000"/>
        </w:rPr>
      </w:pPr>
      <w:r>
        <w:rPr>
          <w:b/>
          <w:color w:val="FF0000"/>
        </w:rPr>
        <w:t xml:space="preserve">Action: </w:t>
      </w:r>
      <w:r w:rsidR="006E7345">
        <w:rPr>
          <w:color w:val="FF0000"/>
        </w:rPr>
        <w:t>We have added text on paragraph 1 of page 3 emphasizing the view of the authors concerning continued fundamental and applied research to overcome these unsolved challenges, and we have highlighted some of the key research areas that we will lead to these advances in the final paragraph on page 37.</w:t>
      </w:r>
    </w:p>
    <w:sectPr w:rsidR="002A04CF" w:rsidRPr="006E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87412"/>
    <w:rsid w:val="000A53D3"/>
    <w:rsid w:val="000A5803"/>
    <w:rsid w:val="000D3940"/>
    <w:rsid w:val="000E1099"/>
    <w:rsid w:val="000F200E"/>
    <w:rsid w:val="00105F12"/>
    <w:rsid w:val="001447E5"/>
    <w:rsid w:val="001B59B7"/>
    <w:rsid w:val="001E04E4"/>
    <w:rsid w:val="002016F0"/>
    <w:rsid w:val="002061F5"/>
    <w:rsid w:val="00221661"/>
    <w:rsid w:val="00232A47"/>
    <w:rsid w:val="00271774"/>
    <w:rsid w:val="00272209"/>
    <w:rsid w:val="002A04CF"/>
    <w:rsid w:val="002A5219"/>
    <w:rsid w:val="002C48CD"/>
    <w:rsid w:val="002D39E7"/>
    <w:rsid w:val="00335C45"/>
    <w:rsid w:val="00357D2E"/>
    <w:rsid w:val="003C203A"/>
    <w:rsid w:val="003C4E6D"/>
    <w:rsid w:val="003E0A7C"/>
    <w:rsid w:val="004104B2"/>
    <w:rsid w:val="00472FED"/>
    <w:rsid w:val="00482A42"/>
    <w:rsid w:val="00485540"/>
    <w:rsid w:val="004D581C"/>
    <w:rsid w:val="005B7DEE"/>
    <w:rsid w:val="005D0AC3"/>
    <w:rsid w:val="00622043"/>
    <w:rsid w:val="0065735E"/>
    <w:rsid w:val="00660FD8"/>
    <w:rsid w:val="00680D35"/>
    <w:rsid w:val="006867BF"/>
    <w:rsid w:val="006E329D"/>
    <w:rsid w:val="006E7345"/>
    <w:rsid w:val="0070018A"/>
    <w:rsid w:val="0071088E"/>
    <w:rsid w:val="007245BA"/>
    <w:rsid w:val="00740152"/>
    <w:rsid w:val="0075103C"/>
    <w:rsid w:val="00780879"/>
    <w:rsid w:val="007844B6"/>
    <w:rsid w:val="0079135C"/>
    <w:rsid w:val="00795FE9"/>
    <w:rsid w:val="007B5DA7"/>
    <w:rsid w:val="007E0F47"/>
    <w:rsid w:val="0081683B"/>
    <w:rsid w:val="008237AD"/>
    <w:rsid w:val="00852232"/>
    <w:rsid w:val="0088480B"/>
    <w:rsid w:val="0088517B"/>
    <w:rsid w:val="00887051"/>
    <w:rsid w:val="008B5374"/>
    <w:rsid w:val="00907406"/>
    <w:rsid w:val="00926BD3"/>
    <w:rsid w:val="00933E22"/>
    <w:rsid w:val="00944654"/>
    <w:rsid w:val="00976EC0"/>
    <w:rsid w:val="00983C39"/>
    <w:rsid w:val="00996EFC"/>
    <w:rsid w:val="009971A9"/>
    <w:rsid w:val="009C3345"/>
    <w:rsid w:val="009D400D"/>
    <w:rsid w:val="009F25E1"/>
    <w:rsid w:val="00A05700"/>
    <w:rsid w:val="00A3566D"/>
    <w:rsid w:val="00A4336F"/>
    <w:rsid w:val="00A47F19"/>
    <w:rsid w:val="00A83DE4"/>
    <w:rsid w:val="00A9476E"/>
    <w:rsid w:val="00A94FF1"/>
    <w:rsid w:val="00AA44E6"/>
    <w:rsid w:val="00AA4DCC"/>
    <w:rsid w:val="00AA7280"/>
    <w:rsid w:val="00AA7971"/>
    <w:rsid w:val="00AF1570"/>
    <w:rsid w:val="00B408E6"/>
    <w:rsid w:val="00B54CE4"/>
    <w:rsid w:val="00B56C6E"/>
    <w:rsid w:val="00C000E4"/>
    <w:rsid w:val="00C065D2"/>
    <w:rsid w:val="00C24221"/>
    <w:rsid w:val="00C771A8"/>
    <w:rsid w:val="00C933B4"/>
    <w:rsid w:val="00CE1430"/>
    <w:rsid w:val="00D00AF6"/>
    <w:rsid w:val="00D15BAB"/>
    <w:rsid w:val="00D36A16"/>
    <w:rsid w:val="00D53DBD"/>
    <w:rsid w:val="00D57D27"/>
    <w:rsid w:val="00D61685"/>
    <w:rsid w:val="00D67467"/>
    <w:rsid w:val="00DB6F12"/>
    <w:rsid w:val="00E05A10"/>
    <w:rsid w:val="00E411A4"/>
    <w:rsid w:val="00E54DA0"/>
    <w:rsid w:val="00E72D6A"/>
    <w:rsid w:val="00EC364F"/>
    <w:rsid w:val="00EF1244"/>
    <w:rsid w:val="00F20B8E"/>
    <w:rsid w:val="00F34E59"/>
    <w:rsid w:val="00F85E7F"/>
    <w:rsid w:val="00F949E2"/>
    <w:rsid w:val="00FA23C6"/>
    <w:rsid w:val="00FF18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09011">
      <w:bodyDiv w:val="1"/>
      <w:marLeft w:val="0"/>
      <w:marRight w:val="0"/>
      <w:marTop w:val="0"/>
      <w:marBottom w:val="0"/>
      <w:divBdr>
        <w:top w:val="none" w:sz="0" w:space="0" w:color="auto"/>
        <w:left w:val="none" w:sz="0" w:space="0" w:color="auto"/>
        <w:bottom w:val="none" w:sz="0" w:space="0" w:color="auto"/>
        <w:right w:val="none" w:sz="0" w:space="0" w:color="auto"/>
      </w:divBdr>
    </w:div>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2893</Words>
  <Characters>16491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2</cp:revision>
  <dcterms:created xsi:type="dcterms:W3CDTF">2017-09-08T01:14:00Z</dcterms:created>
  <dcterms:modified xsi:type="dcterms:W3CDTF">2017-09-08T01:14:00Z</dcterms:modified>
</cp:coreProperties>
</file>