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PlanAlert – on plan, on budget. </w:t>
      </w:r>
    </w:p>
    <w:p w:rsidR="00000000" w:rsidDel="00000000" w:rsidP="00000000" w:rsidRDefault="00000000" w:rsidRPr="00000000" w14:paraId="00000002">
      <w:pPr>
        <w:rPr/>
      </w:pPr>
      <w:r w:rsidDel="00000000" w:rsidR="00000000" w:rsidRPr="00000000">
        <w:rPr>
          <w:b w:val="1"/>
          <w:bCs w:val="1"/>
          <w:rtl w:val="0"/>
        </w:rPr>
        <w:t xml:space="preserve">Our mission</w:t>
      </w:r>
      <w:r w:rsidDel="00000000" w:rsidR="00000000" w:rsidRPr="00000000">
        <w:rPr>
          <w:rtl w:val="0"/>
        </w:rPr>
        <w:t xml:space="preserve"> is to be the ultimate consumer-centric marketplace for household services - providing a transparent and consumer-smart platform where highly informed customers and competing vendors align to create optimal customer experience. </w:t>
      </w:r>
    </w:p>
    <w:p w:rsidR="00000000" w:rsidDel="00000000" w:rsidP="00000000" w:rsidRDefault="00000000" w:rsidRPr="00000000" w14:paraId="00000003">
      <w:pPr>
        <w:rPr/>
      </w:pPr>
      <w:r w:rsidDel="00000000" w:rsidR="00000000" w:rsidRPr="00000000">
        <w:rPr>
          <w:rtl w:val="0"/>
        </w:rPr>
        <w:t xml:space="preserve">We see the opportunity to grow to $100 million revenue in 5 years; $1 billion in 10. </w:t>
      </w:r>
    </w:p>
    <w:p w:rsidR="00000000" w:rsidDel="00000000" w:rsidP="00000000" w:rsidRDefault="00000000" w:rsidRPr="00000000" w14:paraId="00000004">
      <w:pPr>
        <w:rPr/>
      </w:pPr>
      <w:r w:rsidDel="00000000" w:rsidR="00000000" w:rsidRPr="00000000">
        <w:rPr>
          <w:rtl w:val="0"/>
        </w:rPr>
        <w:t xml:space="preserve">We solve a ubiquitus, well-known problem – </w:t>
      </w:r>
      <w:r w:rsidDel="00000000" w:rsidR="00000000" w:rsidRPr="00000000">
        <w:rPr>
          <w:b w:val="1"/>
          <w:bCs w:val="1"/>
          <w:rtl w:val="0"/>
        </w:rPr>
        <w:t xml:space="preserve">you’re on an aging service plan and you’re now paying too much for too little</w:t>
      </w:r>
      <w:r w:rsidDel="00000000" w:rsidR="00000000" w:rsidRPr="00000000">
        <w:rPr>
          <w:rtl w:val="0"/>
        </w:rPr>
        <w:t xml:space="preserve"> (consider typical household expenses: cell phone plans, TV/Internet, car loans and insurance, mortgages and home insurance to name a few).</w:t>
      </w:r>
    </w:p>
    <w:p w:rsidR="00000000" w:rsidDel="00000000" w:rsidP="00000000" w:rsidRDefault="00000000" w:rsidRPr="00000000" w14:paraId="00000005">
      <w:pPr>
        <w:rPr/>
      </w:pPr>
      <w:r w:rsidDel="00000000" w:rsidR="00000000" w:rsidRPr="00000000">
        <w:rPr>
          <w:rtl w:val="0"/>
        </w:rPr>
        <w:t xml:space="preserve">US consumers neglect upwards of $400 billion in lost savings on household services each year – roughly $4,500 per household per year.</w:t>
      </w:r>
    </w:p>
    <w:p w:rsidR="00000000" w:rsidDel="00000000" w:rsidP="00000000" w:rsidRDefault="00000000" w:rsidRPr="00000000" w14:paraId="00000006">
      <w:pPr>
        <w:rPr/>
      </w:pPr>
      <w:r w:rsidDel="00000000" w:rsidR="00000000" w:rsidRPr="00000000">
        <w:rPr>
          <w:rtl w:val="0"/>
        </w:rPr>
        <w:t xml:space="preserve">While most consumers are aware they over-pay after a period of time, most fail to take action. There are several reasons for this, consumers face:</w:t>
      </w:r>
    </w:p>
    <w:p w:rsidR="00000000" w:rsidDel="00000000" w:rsidP="00000000" w:rsidRDefault="00000000" w:rsidRPr="00000000" w14:paraId="00000007">
      <w:pPr>
        <w:spacing w:after="0" w:lineRule="auto"/>
        <w:ind w:left="360" w:firstLine="0"/>
        <w:rPr/>
      </w:pPr>
      <w:r w:rsidDel="00000000" w:rsidR="00000000" w:rsidRPr="00000000">
        <w:rPr>
          <w:rtl w:val="0"/>
        </w:rPr>
        <w:t xml:space="preserve">1 – apathy and ignorance (can’t be bothered, unaware of available savings)</w:t>
      </w:r>
    </w:p>
    <w:p w:rsidR="00000000" w:rsidDel="00000000" w:rsidP="00000000" w:rsidRDefault="00000000" w:rsidRPr="00000000" w14:paraId="00000008">
      <w:pPr>
        <w:spacing w:after="0" w:lineRule="auto"/>
        <w:ind w:left="360" w:firstLine="0"/>
        <w:rPr/>
      </w:pPr>
      <w:r w:rsidDel="00000000" w:rsidR="00000000" w:rsidRPr="00000000">
        <w:rPr>
          <w:rtl w:val="0"/>
        </w:rPr>
        <w:t xml:space="preserve">2 – decision paralysis (cannot distinguish among the multitude of similar options available)</w:t>
      </w:r>
    </w:p>
    <w:p w:rsidR="00000000" w:rsidDel="00000000" w:rsidP="00000000" w:rsidRDefault="00000000" w:rsidRPr="00000000" w14:paraId="00000009">
      <w:pPr>
        <w:spacing w:after="0" w:lineRule="auto"/>
        <w:ind w:left="360" w:firstLine="0"/>
        <w:rPr/>
      </w:pPr>
      <w:r w:rsidDel="00000000" w:rsidR="00000000" w:rsidRPr="00000000">
        <w:rPr>
          <w:rtl w:val="0"/>
        </w:rPr>
        <w:t xml:space="preserve">3 – intimidation (perceived need to negotiate with providers)</w:t>
      </w:r>
    </w:p>
    <w:p w:rsidR="00000000" w:rsidDel="00000000" w:rsidP="00000000" w:rsidRDefault="00000000" w:rsidRPr="00000000" w14:paraId="0000000A">
      <w:pPr>
        <w:spacing w:after="0" w:lineRule="auto"/>
        <w:ind w:left="360" w:firstLine="0"/>
        <w:rPr/>
      </w:pPr>
      <w:r w:rsidDel="00000000" w:rsidR="00000000" w:rsidRPr="00000000">
        <w:rPr>
          <w:rtl w:val="0"/>
        </w:rPr>
        <w:t xml:space="preserve">4 – lack of confidence (that changing plans might lead to worse service not better)</w:t>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color w:val="404040"/>
          <w:sz w:val="20"/>
          <w:szCs w:val="20"/>
          <w:highlight w:val="white"/>
        </w:rPr>
      </w:pPr>
      <w:r w:rsidDel="00000000" w:rsidR="00000000" w:rsidRPr="00000000">
        <w:rPr>
          <w:b w:val="1"/>
          <w:bCs w:val="1"/>
          <w:highlight w:val="yellow"/>
          <w:rtl w:val="0"/>
        </w:rPr>
        <w:t xml:space="preserve">Our solution</w:t>
      </w:r>
      <w:r w:rsidDel="00000000" w:rsidR="00000000" w:rsidRPr="00000000">
        <w:rPr>
          <w:highlight w:val="yellow"/>
          <w:rtl w:val="0"/>
        </w:rPr>
        <w:t xml:space="preserve">: PlanAlert (dba Maven?) – </w:t>
      </w:r>
      <w:r w:rsidDel="00000000" w:rsidR="00000000" w:rsidRPr="00000000">
        <w:rPr>
          <w:rFonts w:ascii="Open Sans" w:cs="Open Sans" w:eastAsia="Open Sans" w:hAnsi="Open Sans"/>
          <w:color w:val="404040"/>
          <w:sz w:val="20"/>
          <w:szCs w:val="20"/>
          <w:highlight w:val="yellow"/>
          <w:rtl w:val="0"/>
        </w:rPr>
        <w:t xml:space="preserve">a community-based application for consumers to easily manage in a single dashboard the changing costs of household services. PlanAlert monitors each community member’s plan or policy throughout the life of that service and sends an alert notification any time a comparably better plan or pricing comes on the market.</w:t>
      </w:r>
      <w:r w:rsidDel="00000000" w:rsidR="00000000" w:rsidRPr="00000000">
        <w:rPr>
          <w:rFonts w:ascii="Open Sans" w:cs="Open Sans" w:eastAsia="Open Sans" w:hAnsi="Open Sans"/>
          <w:color w:val="404040"/>
          <w:sz w:val="20"/>
          <w:szCs w:val="20"/>
          <w:highlight w:val="white"/>
          <w:rtl w:val="0"/>
        </w:rPr>
        <w:t xml:space="preserve"> </w:t>
      </w:r>
    </w:p>
    <w:p w:rsidR="00000000" w:rsidDel="00000000" w:rsidP="00000000" w:rsidRDefault="00000000" w:rsidRPr="00000000" w14:paraId="0000000D">
      <w:pPr>
        <w:rPr/>
      </w:pPr>
      <w:r w:rsidDel="00000000" w:rsidR="00000000" w:rsidRPr="00000000">
        <w:rPr>
          <w:rtl w:val="0"/>
        </w:rPr>
        <w:t xml:space="preserve">We provide consumers with:</w:t>
      </w:r>
    </w:p>
    <w:p w:rsidR="00000000" w:rsidDel="00000000" w:rsidP="00000000" w:rsidRDefault="00000000" w:rsidRPr="00000000" w14:paraId="0000000E">
      <w:pPr>
        <w:spacing w:after="0" w:lineRule="auto"/>
        <w:ind w:left="720" w:hanging="360"/>
        <w:rPr/>
      </w:pPr>
      <w:r w:rsidDel="00000000" w:rsidR="00000000" w:rsidRPr="00000000">
        <w:rPr>
          <w:rtl w:val="0"/>
        </w:rPr>
        <w:t xml:space="preserve">1 – known savings opportunities at all times (a reason to act)</w:t>
      </w:r>
    </w:p>
    <w:p w:rsidR="00000000" w:rsidDel="00000000" w:rsidP="00000000" w:rsidRDefault="00000000" w:rsidRPr="00000000" w14:paraId="0000000F">
      <w:pPr>
        <w:spacing w:after="0" w:lineRule="auto"/>
        <w:ind w:left="720" w:hanging="360"/>
        <w:rPr/>
      </w:pPr>
      <w:r w:rsidDel="00000000" w:rsidR="00000000" w:rsidRPr="00000000">
        <w:rPr>
          <w:rtl w:val="0"/>
        </w:rPr>
        <w:t xml:space="preserve">2 – short-list recommendations based on selections made by other members (small set of choices)   </w:t>
      </w:r>
    </w:p>
    <w:p w:rsidR="00000000" w:rsidDel="00000000" w:rsidP="00000000" w:rsidRDefault="00000000" w:rsidRPr="00000000" w14:paraId="00000010">
      <w:pPr>
        <w:spacing w:after="0" w:lineRule="auto"/>
        <w:ind w:left="720" w:hanging="360"/>
        <w:rPr/>
      </w:pPr>
      <w:r w:rsidDel="00000000" w:rsidR="00000000" w:rsidRPr="00000000">
        <w:rPr>
          <w:rtl w:val="0"/>
        </w:rPr>
        <w:t xml:space="preserve">3 – hassle free updates with the click of a button (no effort)</w:t>
      </w:r>
    </w:p>
    <w:p w:rsidR="00000000" w:rsidDel="00000000" w:rsidP="00000000" w:rsidRDefault="00000000" w:rsidRPr="00000000" w14:paraId="00000011">
      <w:pPr>
        <w:spacing w:after="0" w:lineRule="auto"/>
        <w:ind w:left="720" w:hanging="360"/>
        <w:rPr/>
      </w:pPr>
      <w:r w:rsidDel="00000000" w:rsidR="00000000" w:rsidRPr="00000000">
        <w:rPr>
          <w:rtl w:val="0"/>
        </w:rPr>
        <w:t xml:space="preserve">4 – peace of mind, having the wisdom of the community to confidently choose plans that improve on your existing plan (confidence)</w:t>
      </w:r>
    </w:p>
    <w:p w:rsidR="00000000" w:rsidDel="00000000" w:rsidP="00000000" w:rsidRDefault="00000000" w:rsidRPr="00000000" w14:paraId="00000012">
      <w:pPr>
        <w:spacing w:after="0" w:lineRule="auto"/>
        <w:ind w:left="36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Data is our unique competitive advantage.</w:t>
      </w:r>
      <w:r w:rsidDel="00000000" w:rsidR="00000000" w:rsidRPr="00000000">
        <w:rPr>
          <w:rtl w:val="0"/>
        </w:rPr>
        <w:t xml:space="preserve"> We learn each member’s: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current plan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preference for a new plan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change of plan (when and which plan they left and why they selected new)</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demographics to relate with other members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household situation to further group members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Our value is not limited to consumers.</w:t>
      </w:r>
      <w:r w:rsidDel="00000000" w:rsidR="00000000" w:rsidRPr="00000000">
        <w:rPr>
          <w:rtl w:val="0"/>
        </w:rPr>
        <w:t xml:space="preserve"> Over time we gain a unique view of the market trends – where consumers are, where they’ve come from, where they’ve moved to, and </w:t>
      </w:r>
      <w:r w:rsidDel="00000000" w:rsidR="00000000" w:rsidRPr="00000000">
        <w:rPr>
          <w:b w:val="1"/>
          <w:bCs w:val="1"/>
          <w:rtl w:val="0"/>
        </w:rPr>
        <w:t xml:space="preserve">most important, where they’re willing to move next</w:t>
      </w:r>
      <w:r w:rsidDel="00000000" w:rsidR="00000000" w:rsidRPr="00000000">
        <w:rPr>
          <w:rtl w:val="0"/>
        </w:rPr>
        <w:t xml:space="preserve">. This information gives us a platform to radically change how providers attract, acquire and retain customers.</w:t>
      </w:r>
    </w:p>
    <w:p w:rsidR="00000000" w:rsidDel="00000000" w:rsidP="00000000" w:rsidRDefault="00000000" w:rsidRPr="00000000" w14:paraId="0000001B">
      <w:pPr>
        <w:rPr/>
      </w:pPr>
      <w:r w:rsidDel="00000000" w:rsidR="00000000" w:rsidRPr="00000000">
        <w:rPr>
          <w:i w:val="1"/>
          <w:iCs w:val="1"/>
          <w:rtl w:val="0"/>
        </w:rPr>
        <w:t xml:space="preserve">Acquiring new customers</w:t>
      </w:r>
      <w:r w:rsidDel="00000000" w:rsidR="00000000" w:rsidRPr="00000000">
        <w:rPr>
          <w:rtl w:val="0"/>
        </w:rPr>
        <w:t xml:space="preserve"> - we are able to define plans for providers that will reach specific customer segments (because we send alerts) and we will know the likely conversion rate (because we have behavior history).</w:t>
      </w:r>
    </w:p>
    <w:p w:rsidR="00000000" w:rsidDel="00000000" w:rsidP="00000000" w:rsidRDefault="00000000" w:rsidRPr="00000000" w14:paraId="0000001C">
      <w:pPr>
        <w:rPr/>
      </w:pPr>
      <w:r w:rsidDel="00000000" w:rsidR="00000000" w:rsidRPr="00000000">
        <w:rPr>
          <w:i w:val="1"/>
          <w:iCs w:val="1"/>
          <w:rtl w:val="0"/>
        </w:rPr>
        <w:t xml:space="preserve">Retaining existing customers</w:t>
      </w:r>
      <w:r w:rsidDel="00000000" w:rsidR="00000000" w:rsidRPr="00000000">
        <w:rPr>
          <w:rtl w:val="0"/>
        </w:rPr>
        <w:t xml:space="preserve"> – we know when members are shopping new plans and will allow for the members to notify their current provider on their intentions to switch providers in the interests of negotiating a better plan – hassle free.</w:t>
      </w:r>
    </w:p>
    <w:p w:rsidR="00000000" w:rsidDel="00000000" w:rsidP="00000000" w:rsidRDefault="00000000" w:rsidRPr="00000000" w14:paraId="0000001D">
      <w:pPr>
        <w:rPr/>
      </w:pPr>
      <w:r w:rsidDel="00000000" w:rsidR="00000000" w:rsidRPr="00000000">
        <w:rPr>
          <w:rtl w:val="0"/>
        </w:rPr>
        <w:t xml:space="preserve">At the end of the day, our wealth of information giving us the ability to make quality recommendations to both consumers and providers. Network effect and ease of cross-selling</w:t>
      </w:r>
    </w:p>
    <w:p w:rsidR="00000000" w:rsidDel="00000000" w:rsidP="00000000" w:rsidRDefault="00000000" w:rsidRPr="00000000" w14:paraId="0000001E">
      <w:pPr>
        <w:rPr/>
      </w:pPr>
      <w:r w:rsidDel="00000000" w:rsidR="00000000" w:rsidRPr="00000000">
        <w:rPr>
          <w:b w:val="1"/>
          <w:bCs w:val="1"/>
          <w:rtl w:val="0"/>
        </w:rPr>
        <w:t xml:space="preserve">Revenue generation</w:t>
      </w:r>
      <w:r w:rsidDel="00000000" w:rsidR="00000000" w:rsidRPr="00000000">
        <w:rPr>
          <w:rtl w:val="0"/>
        </w:rPr>
        <w:t xml:space="preserve"> evolves from:</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3-6 mos, modest lead-gen agency fees (at outset)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9-24 mos, premium app subscription fees providing access to track all household services in one dashboard along with complete market trend information (as membership and support of additional expense categories grow)</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9-24 mos, agency fees for customer retention (on established brand recognition and demonstrated service capability)</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24-48 mos, marketplace platform facilitating service transactions (on scale of business)</w:t>
      </w:r>
    </w:p>
    <w:p w:rsidR="00000000" w:rsidDel="00000000" w:rsidP="00000000" w:rsidRDefault="00000000" w:rsidRPr="00000000" w14:paraId="00000023">
      <w:pPr>
        <w:rPr/>
      </w:pPr>
      <w:r w:rsidDel="00000000" w:rsidR="00000000" w:rsidRPr="00000000">
        <w:rPr>
          <w:rtl w:val="0"/>
        </w:rPr>
        <w:t xml:space="preserve">Competition – there is a vast array of plan comparison sites acting as lead-generators.  Unlike these competitors, we continuously monitor each individual’s plans and make ongoing recommendations based on their preferences and the collective wisdom of all members.  There are many competitors who could migrate to our solution. Our advantage is to move fast and continuously adapt to constant changes in the household service industries. </w:t>
      </w:r>
    </w:p>
    <w:p w:rsidR="00000000" w:rsidDel="00000000" w:rsidP="00000000" w:rsidRDefault="00000000" w:rsidRPr="00000000" w14:paraId="00000024">
      <w:pPr>
        <w:rPr/>
      </w:pPr>
      <w:r w:rsidDel="00000000" w:rsidR="00000000" w:rsidRPr="00000000">
        <w:rPr>
          <w:rtl w:val="0"/>
        </w:rPr>
        <w:t xml:space="preserve">Business Stage – we have a fully developed and market-tested minimum viable product (MVP) based on cellular service monitoring functionality and recently added Internet service tracking.</w:t>
      </w:r>
    </w:p>
    <w:p w:rsidR="00000000" w:rsidDel="00000000" w:rsidP="00000000" w:rsidRDefault="00000000" w:rsidRPr="00000000" w14:paraId="00000025">
      <w:pPr>
        <w:rPr/>
      </w:pPr>
      <w:r w:rsidDel="00000000" w:rsidR="00000000" w:rsidRPr="00000000">
        <w:rPr>
          <w:rtl w:val="0"/>
        </w:rPr>
        <w:t xml:space="preserve">Management - Three Co-founders with significant entrepreneurial experience together and core capabilities in software design/development and business development+operations and data management.</w:t>
      </w:r>
    </w:p>
    <w:p w:rsidR="00000000" w:rsidDel="00000000" w:rsidP="00000000" w:rsidRDefault="00000000" w:rsidRPr="00000000" w14:paraId="00000026">
      <w:pPr>
        <w:rPr/>
      </w:pPr>
      <w:r w:rsidDel="00000000" w:rsidR="00000000" w:rsidRPr="00000000">
        <w:rPr>
          <w:rtl w:val="0"/>
        </w:rPr>
        <w:t xml:space="preserve">Operational Plan and Capital Requirements</w:t>
      </w:r>
    </w:p>
    <w:p w:rsidR="00000000" w:rsidDel="00000000" w:rsidP="00000000" w:rsidRDefault="00000000" w:rsidRPr="00000000" w14:paraId="00000027">
      <w:pPr>
        <w:rPr/>
      </w:pPr>
      <w:r w:rsidDel="00000000" w:rsidR="00000000" w:rsidRPr="00000000">
        <w:rPr>
          <w:rtl w:val="0"/>
        </w:rPr>
        <w:t xml:space="preserve">Round I $400K (establish brand and demonstrate revenue capability)</w:t>
      </w:r>
    </w:p>
    <w:p w:rsidR="00000000" w:rsidDel="00000000" w:rsidP="00000000" w:rsidRDefault="00000000" w:rsidRPr="00000000" w14:paraId="00000028">
      <w:pPr>
        <w:ind w:left="1080" w:hanging="1080"/>
        <w:rPr/>
      </w:pPr>
      <w:r w:rsidDel="00000000" w:rsidR="00000000" w:rsidRPr="00000000">
        <w:rPr>
          <w:rtl w:val="0"/>
        </w:rPr>
        <w:t xml:space="preserve">0-6 months: </w:t>
      </w:r>
      <w:r w:rsidDel="00000000" w:rsidR="00000000" w:rsidRPr="00000000">
        <w:rPr>
          <w:rFonts w:ascii="Calibri" w:cs="Calibri" w:eastAsia="Calibri" w:hAnsi="Calibri"/>
          <w:rtl w:val="0"/>
        </w:rPr>
        <w:t xml:space="preserve">●</w:t>
      </w:r>
      <w:r w:rsidDel="00000000" w:rsidR="00000000" w:rsidRPr="00000000">
        <w:rPr>
          <w:rtl w:val="0"/>
        </w:rPr>
        <w:t xml:space="preserve"> establish brand awareness and early user adoption </w:t>
      </w:r>
      <w:r w:rsidDel="00000000" w:rsidR="00000000" w:rsidRPr="00000000">
        <w:rPr>
          <w:rFonts w:ascii="Calibri" w:cs="Calibri" w:eastAsia="Calibri" w:hAnsi="Calibri"/>
          <w:rtl w:val="0"/>
        </w:rPr>
        <w:t xml:space="preserve">●</w:t>
      </w:r>
      <w:r w:rsidDel="00000000" w:rsidR="00000000" w:rsidRPr="00000000">
        <w:rPr>
          <w:rtl w:val="0"/>
        </w:rPr>
        <w:t xml:space="preserve">  establish referral revenue relationships</w:t>
      </w:r>
    </w:p>
    <w:p w:rsidR="00000000" w:rsidDel="00000000" w:rsidP="00000000" w:rsidRDefault="00000000" w:rsidRPr="00000000" w14:paraId="00000029">
      <w:pPr>
        <w:ind w:left="1080" w:hanging="1080"/>
        <w:rPr/>
      </w:pPr>
      <w:r w:rsidDel="00000000" w:rsidR="00000000" w:rsidRPr="00000000">
        <w:rPr>
          <w:rtl w:val="0"/>
        </w:rPr>
        <w:t xml:space="preserve">3-9 months: </w:t>
      </w:r>
      <w:r w:rsidDel="00000000" w:rsidR="00000000" w:rsidRPr="00000000">
        <w:rPr>
          <w:rFonts w:ascii="Calibri" w:cs="Calibri" w:eastAsia="Calibri" w:hAnsi="Calibri"/>
          <w:rtl w:val="0"/>
        </w:rPr>
        <w:t xml:space="preserve">●</w:t>
      </w:r>
      <w:r w:rsidDel="00000000" w:rsidR="00000000" w:rsidRPr="00000000">
        <w:rPr>
          <w:rtl w:val="0"/>
        </w:rPr>
        <w:t xml:space="preserve"> validate initial revenue from lead-gen, </w:t>
      </w:r>
      <w:r w:rsidDel="00000000" w:rsidR="00000000" w:rsidRPr="00000000">
        <w:rPr>
          <w:rFonts w:ascii="Calibri" w:cs="Calibri" w:eastAsia="Calibri" w:hAnsi="Calibri"/>
          <w:rtl w:val="0"/>
        </w:rPr>
        <w:t xml:space="preserve">●</w:t>
      </w:r>
      <w:r w:rsidDel="00000000" w:rsidR="00000000" w:rsidRPr="00000000">
        <w:rPr>
          <w:rtl w:val="0"/>
        </w:rPr>
        <w:t xml:space="preserve"> add support in TV/Internet, home alarm &amp; security (all closely tied-in with cellular/wireless technology advances) </w:t>
      </w:r>
      <w:r w:rsidDel="00000000" w:rsidR="00000000" w:rsidRPr="00000000">
        <w:rPr>
          <w:rFonts w:ascii="Calibri" w:cs="Calibri" w:eastAsia="Calibri" w:hAnsi="Calibri"/>
          <w:rtl w:val="0"/>
        </w:rPr>
        <w:t xml:space="preserve">●</w:t>
      </w:r>
      <w:r w:rsidDel="00000000" w:rsidR="00000000" w:rsidRPr="00000000">
        <w:rPr>
          <w:rtl w:val="0"/>
        </w:rPr>
        <w:t xml:space="preserve"> grow brand awareness</w:t>
      </w:r>
    </w:p>
    <w:p w:rsidR="00000000" w:rsidDel="00000000" w:rsidP="00000000" w:rsidRDefault="00000000" w:rsidRPr="00000000" w14:paraId="0000002A">
      <w:pPr>
        <w:ind w:left="1080" w:hanging="1080"/>
        <w:rPr/>
      </w:pPr>
      <w:r w:rsidDel="00000000" w:rsidR="00000000" w:rsidRPr="00000000">
        <w:rPr>
          <w:rtl w:val="0"/>
        </w:rPr>
        <w:t xml:space="preserve">6-12 months: </w:t>
      </w:r>
      <w:r w:rsidDel="00000000" w:rsidR="00000000" w:rsidRPr="00000000">
        <w:rPr>
          <w:rFonts w:ascii="Calibri" w:cs="Calibri" w:eastAsia="Calibri" w:hAnsi="Calibri"/>
          <w:rtl w:val="0"/>
        </w:rPr>
        <w:t xml:space="preserve">●</w:t>
      </w:r>
      <w:r w:rsidDel="00000000" w:rsidR="00000000" w:rsidRPr="00000000">
        <w:rPr>
          <w:rtl w:val="0"/>
        </w:rPr>
        <w:t xml:space="preserve"> establish revenue generating retention offering for providers </w:t>
      </w:r>
      <w:r w:rsidDel="00000000" w:rsidR="00000000" w:rsidRPr="00000000">
        <w:rPr>
          <w:rFonts w:ascii="Calibri" w:cs="Calibri" w:eastAsia="Calibri" w:hAnsi="Calibri"/>
          <w:rtl w:val="0"/>
        </w:rPr>
        <w:t xml:space="preserve">●</w:t>
      </w:r>
      <w:r w:rsidDel="00000000" w:rsidR="00000000" w:rsidRPr="00000000">
        <w:rPr>
          <w:rtl w:val="0"/>
        </w:rPr>
        <w:t xml:space="preserve"> add support for loans and insurance</w:t>
      </w:r>
    </w:p>
    <w:p w:rsidR="00000000" w:rsidDel="00000000" w:rsidP="00000000" w:rsidRDefault="00000000" w:rsidRPr="00000000" w14:paraId="0000002B">
      <w:pPr>
        <w:ind w:left="1080" w:hanging="1080"/>
        <w:rPr/>
      </w:pPr>
      <w:r w:rsidDel="00000000" w:rsidR="00000000" w:rsidRPr="00000000">
        <w:rPr>
          <w:rtl w:val="0"/>
        </w:rPr>
        <w:t xml:space="preserve">Round II $2M - $5M (scale, depending upon results of 6-9 mos operations)</w:t>
      </w:r>
    </w:p>
    <w:p w:rsidR="00000000" w:rsidDel="00000000" w:rsidP="00000000" w:rsidRDefault="00000000" w:rsidRPr="00000000" w14:paraId="0000002C">
      <w:pPr>
        <w:ind w:left="1080" w:hanging="1080"/>
        <w:rPr/>
      </w:pPr>
      <w:r w:rsidDel="00000000" w:rsidR="00000000" w:rsidRPr="00000000">
        <w:rPr>
          <w:rtl w:val="0"/>
        </w:rPr>
        <w:t xml:space="preserve">12-24 months: </w:t>
      </w:r>
      <w:r w:rsidDel="00000000" w:rsidR="00000000" w:rsidRPr="00000000">
        <w:rPr>
          <w:rFonts w:ascii="Calibri" w:cs="Calibri" w:eastAsia="Calibri" w:hAnsi="Calibri"/>
          <w:rtl w:val="0"/>
        </w:rPr>
        <w:t xml:space="preserve">●</w:t>
      </w:r>
      <w:r w:rsidDel="00000000" w:rsidR="00000000" w:rsidRPr="00000000">
        <w:rPr>
          <w:rtl w:val="0"/>
        </w:rPr>
        <w:t xml:space="preserve"> grow revenue from client retention and premium app subscription </w:t>
      </w:r>
      <w:r w:rsidDel="00000000" w:rsidR="00000000" w:rsidRPr="00000000">
        <w:rPr>
          <w:rFonts w:ascii="Calibri" w:cs="Calibri" w:eastAsia="Calibri" w:hAnsi="Calibri"/>
          <w:rtl w:val="0"/>
        </w:rPr>
        <w:t xml:space="preserve">●</w:t>
      </w:r>
      <w:r w:rsidDel="00000000" w:rsidR="00000000" w:rsidRPr="00000000">
        <w:rPr>
          <w:rtl w:val="0"/>
        </w:rPr>
        <w:t xml:space="preserve"> establish benchmarks for profitability</w:t>
      </w:r>
    </w:p>
    <w:p w:rsidR="00000000" w:rsidDel="00000000" w:rsidP="00000000" w:rsidRDefault="00000000" w:rsidRPr="00000000" w14:paraId="0000002D">
      <w:pPr>
        <w:ind w:left="1080" w:hanging="1080"/>
        <w:rPr/>
      </w:pPr>
      <w:r w:rsidDel="00000000" w:rsidR="00000000" w:rsidRPr="00000000">
        <w:rPr>
          <w:rtl w:val="0"/>
        </w:rPr>
        <w:t xml:space="preserve">Round III $20M - $50M (with validated ability to reach profitability)</w:t>
      </w:r>
    </w:p>
    <w:p w:rsidR="00000000" w:rsidDel="00000000" w:rsidP="00000000" w:rsidRDefault="00000000" w:rsidRPr="00000000" w14:paraId="0000002E">
      <w:pPr>
        <w:ind w:left="1080" w:hanging="1080"/>
        <w:rPr/>
      </w:pPr>
      <w:r w:rsidDel="00000000" w:rsidR="00000000" w:rsidRPr="00000000">
        <w:rPr>
          <w:rtl w:val="0"/>
        </w:rPr>
        <w:t xml:space="preserve">24-36 months: </w:t>
      </w:r>
      <w:r w:rsidDel="00000000" w:rsidR="00000000" w:rsidRPr="00000000">
        <w:rPr>
          <w:rFonts w:ascii="Calibri" w:cs="Calibri" w:eastAsia="Calibri" w:hAnsi="Calibri"/>
          <w:rtl w:val="0"/>
        </w:rPr>
        <w:t xml:space="preserve">●</w:t>
      </w:r>
      <w:r w:rsidDel="00000000" w:rsidR="00000000" w:rsidRPr="00000000">
        <w:rPr>
          <w:rtl w:val="0"/>
        </w:rPr>
        <w:t xml:space="preserve"> grow beyond 5 million users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Additional Sweet Spots – technology advances confuse consumers – we create clarity out of complexity</w:t>
      </w:r>
    </w:p>
    <w:p w:rsidR="00000000" w:rsidDel="00000000" w:rsidP="00000000" w:rsidRDefault="00000000" w:rsidRPr="00000000" w14:paraId="00000031">
      <w:pPr>
        <w:rPr/>
      </w:pPr>
      <w:r w:rsidDel="00000000" w:rsidR="00000000" w:rsidRPr="00000000">
        <w:rPr>
          <w:rtl w:val="0"/>
        </w:rPr>
        <w:t xml:space="preserve">Global opportunity</w:t>
      </w:r>
    </w:p>
    <w:p w:rsidR="00000000" w:rsidDel="00000000" w:rsidP="00000000" w:rsidRDefault="00000000" w:rsidRPr="00000000" w14:paraId="00000032">
      <w:pPr>
        <w:rPr/>
      </w:pPr>
      <w:r w:rsidDel="00000000" w:rsidR="00000000" w:rsidRPr="00000000">
        <w:rPr>
          <w:rtl w:val="0"/>
        </w:rPr>
        <w:t xml:space="preserve">Decision support for other services – e.g. social security, medicare selections</w:t>
      </w:r>
    </w:p>
    <w:sectPr>
      <w:pgSz w:h="15840" w:w="12240" w:orient="portrait"/>
      <w:pgMar w:bottom="960" w:top="120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0293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0293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0293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0293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0293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0293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0293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0293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0293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0293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0293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0293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0293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0293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0293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0293A"/>
    <w:rPr>
      <w:i w:val="1"/>
      <w:iCs w:val="1"/>
      <w:color w:val="404040" w:themeColor="text1" w:themeTint="0000BF"/>
    </w:rPr>
  </w:style>
  <w:style w:type="paragraph" w:styleId="ListParagraph">
    <w:name w:val="List Paragraph"/>
    <w:basedOn w:val="Normal"/>
    <w:uiPriority w:val="34"/>
    <w:qFormat w:val="1"/>
    <w:rsid w:val="0080293A"/>
    <w:pPr>
      <w:ind w:left="720"/>
      <w:contextualSpacing w:val="1"/>
    </w:pPr>
  </w:style>
  <w:style w:type="character" w:styleId="IntenseEmphasis">
    <w:name w:val="Intense Emphasis"/>
    <w:basedOn w:val="DefaultParagraphFont"/>
    <w:uiPriority w:val="21"/>
    <w:qFormat w:val="1"/>
    <w:rsid w:val="0080293A"/>
    <w:rPr>
      <w:i w:val="1"/>
      <w:iCs w:val="1"/>
      <w:color w:val="0f4761" w:themeColor="accent1" w:themeShade="0000BF"/>
    </w:rPr>
  </w:style>
  <w:style w:type="paragraph" w:styleId="IntenseQuote">
    <w:name w:val="Intense Quote"/>
    <w:basedOn w:val="Normal"/>
    <w:next w:val="Normal"/>
    <w:link w:val="IntenseQuoteChar"/>
    <w:uiPriority w:val="30"/>
    <w:qFormat w:val="1"/>
    <w:rsid w:val="0080293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0293A"/>
    <w:rPr>
      <w:i w:val="1"/>
      <w:iCs w:val="1"/>
      <w:color w:val="0f4761" w:themeColor="accent1" w:themeShade="0000BF"/>
    </w:rPr>
  </w:style>
  <w:style w:type="character" w:styleId="IntenseReference">
    <w:name w:val="Intense Reference"/>
    <w:basedOn w:val="DefaultParagraphFont"/>
    <w:uiPriority w:val="32"/>
    <w:qFormat w:val="1"/>
    <w:rsid w:val="0080293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54hyzyV7DFhNpbsb9bSLZVL8hg==">CgMxLjA4AHIhMUJzTzI1cFBPLWtUZTRPcnF1MUo0Tnk2c0xvLWxVLV8z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2024-05-16T20:51:00Z</dcterms:created>
  <dc:creator>John Powell</dc:creator>
</cp:coreProperties>
</file>