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C0392B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40"/>
                <w:szCs w:val="40"/>
              </w:rPr>
              <w:t xml:space="preserve">SEO Bi-weekly Meeting: Acme Plumbing &amp; HVAC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sz w:val="20"/>
          <w:szCs w:val="20"/>
        </w:rPr>
        <w:t xml:space="preserve">Attendees: </w:t>
      </w:r>
      <w:r>
        <w:rPr>
          <w:sz w:val="20"/>
          <w:szCs w:val="20"/>
        </w:rPr>
        <w:t xml:space="preserve">Sarah Mitchell (Acme), James Carter (Webserv), Dana Reyes (Webserv)</w:t>
      </w:r>
    </w:p>
    <w:p>
      <w:pPr>
        <w:shd w:color="E8EAED" w:val="solid"/>
        <w:spacing w:after="28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March 5, 2026</w:t>
      </w:r>
    </w:p>
    <w:p>
      <w:pPr>
        <w:spacing w:after="80" w:before="160"/>
      </w:pPr>
      <w:r>
        <w:rPr>
          <w:b/>
          <w:bCs/>
          <w:color w:val="C0392B"/>
          <w:sz w:val="24"/>
          <w:szCs w:val="24"/>
        </w:rPr>
        <w:t xml:space="preserve">Purpose:</w:t>
      </w:r>
    </w:p>
    <w:p>
      <w:pPr>
        <w:spacing w:after="240"/>
      </w:pPr>
      <w:r>
        <w:rPr>
          <w:sz w:val="20"/>
          <w:szCs w:val="20"/>
        </w:rPr>
        <w:t xml:space="preserve">To review recent SEO progress, share quick wins, and align on upcoming priorities that support your business goals.</w:t>
      </w:r>
    </w:p>
    <w:p>
      <w:pPr>
        <w:pBdr>
          <w:bottom w:val="single" w:color="C0392B" w:sz="2"/>
        </w:pBdr>
        <w:spacing w:after="120" w:before="280"/>
      </w:pPr>
      <w:r>
        <w:rPr>
          <w:b/>
          <w:bCs/>
          <w:color w:val="C0392B"/>
          <w:sz w:val="26"/>
          <w:szCs w:val="26"/>
        </w:rPr>
        <w:t xml:space="preserve">1. Performance Pulse &amp; Key Insights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C0392B"/>
          <w:sz w:val="20"/>
          <w:szCs w:val="20"/>
        </w:rPr>
        <w:t xml:space="preserve">Organic Sessions QTD:</w:t>
      </w:r>
      <w:r>
        <w:rPr>
          <w:b w:val="false"/>
          <w:bCs w:val="false"/>
          <w:color w:val="111827"/>
          <w:sz w:val="20"/>
          <w:szCs w:val="20"/>
        </w:rPr>
        <w:t xml:space="preserve"> 2,804 → Goal: 6,500 (43.1% of goal for the month)</w:t>
      </w:r>
    </w:p>
    <w:p>
      <w:pPr>
        <w:pStyle w:val="ListParagraph"/>
        <w:numPr>
          <w:ilvl w:val="1"/>
          <w:numId w:val="1"/>
        </w:numPr>
        <w:spacing w:after="40"/>
        <w:ind w:left="360"/>
      </w:pPr>
      <w:r>
        <w:rPr>
          <w:color w:val="374151"/>
          <w:sz w:val="18"/>
          <w:szCs w:val="18"/>
        </w:rPr>
        <w:t xml:space="preserve">Pacing is slightly behind, concentrated in a handful of landing pages (e.g., /services/water-heater-repair and /emergency-plumbing).</w:t>
      </w:r>
    </w:p>
    <w:p>
      <w:pPr>
        <w:pStyle w:val="ListParagraph"/>
        <w:numPr>
          <w:ilvl w:val="1"/>
          <w:numId w:val="1"/>
        </w:numPr>
        <w:spacing w:after="40"/>
        <w:ind w:left="360"/>
      </w:pPr>
      <w:r>
        <w:rPr>
          <w:color w:val="374151"/>
          <w:sz w:val="18"/>
          <w:szCs w:val="18"/>
        </w:rPr>
        <w:t xml:space="preserve">Growth has been driven by the emergency plumbing cluster — up +41% vs. prior period after a content refresh in late February.</w:t>
      </w:r>
    </w:p>
    <w:p>
      <w:pPr>
        <w:pStyle w:val="ListParagraph"/>
        <w:numPr>
          <w:ilvl w:val="1"/>
          <w:numId w:val="1"/>
        </w:numPr>
        <w:spacing w:after="40"/>
        <w:ind w:left="360"/>
      </w:pPr>
      <w:r>
        <w:rPr>
          <w:color w:val="374151"/>
          <w:sz w:val="18"/>
          <w:szCs w:val="18"/>
        </w:rPr>
        <w:t xml:space="preserve">Performance for drain cleaning pages has softened (-6% sessions). Optimization sprint planned for next period.</w:t>
      </w:r>
    </w:p>
    <w:p>
      <w:pPr>
        <w:pStyle w:val="ListParagraph"/>
        <w:numPr>
          <w:ilvl w:val="1"/>
          <w:numId w:val="1"/>
        </w:numPr>
        <w:spacing w:after="40"/>
        <w:ind w:left="360"/>
      </w:pPr>
      <w:r>
        <w:rPr>
          <w:color w:val="374151"/>
          <w:sz w:val="18"/>
          <w:szCs w:val="18"/>
        </w:rPr>
        <w:t xml:space="preserve">Next sprint: optimize underperformers and track lift in GSC (clicks, impressions, CTR, position).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C0392B"/>
          <w:sz w:val="20"/>
          <w:szCs w:val="20"/>
        </w:rPr>
        <w:t xml:space="preserve">NSM Metric QTD (Total Leads):</w:t>
      </w:r>
      <w:r>
        <w:rPr>
          <w:b w:val="false"/>
          <w:bCs w:val="false"/>
          <w:color w:val="111827"/>
          <w:sz w:val="20"/>
          <w:szCs w:val="20"/>
        </w:rPr>
        <w:t xml:space="preserve"> 179 → Goal: 280 (63.9% of goal for the month)</w:t>
      </w:r>
    </w:p>
    <w:p>
      <w:pPr>
        <w:pStyle w:val="ListParagraph"/>
        <w:numPr>
          <w:ilvl w:val="1"/>
          <w:numId w:val="1"/>
        </w:numPr>
        <w:spacing w:after="40"/>
        <w:ind w:left="360"/>
      </w:pPr>
      <w:r>
        <w:rPr>
          <w:color w:val="374151"/>
          <w:sz w:val="18"/>
          <w:szCs w:val="18"/>
        </w:rPr>
        <w:t xml:space="preserve">Performance is pacing ahead of the leads target relative to where sessions are tracking.</w:t>
      </w:r>
    </w:p>
    <w:p>
      <w:pPr>
        <w:pStyle w:val="ListParagraph"/>
        <w:numPr>
          <w:ilvl w:val="1"/>
          <w:numId w:val="1"/>
        </w:numPr>
        <w:spacing w:after="40"/>
        <w:ind w:left="360"/>
      </w:pPr>
      <w:r>
        <w:rPr>
          <w:color w:val="374151"/>
          <w:sz w:val="18"/>
          <w:szCs w:val="18"/>
        </w:rPr>
        <w:t xml:space="preserve">CVR holding strong at 3.99% vs. 3.93% prior period — the emergency plumbing and water heater pages are converting exceptionally well.</w:t>
      </w:r>
    </w:p>
    <w:p>
      <w:pPr>
        <w:pStyle w:val="ListParagraph"/>
        <w:numPr>
          <w:ilvl w:val="1"/>
          <w:numId w:val="1"/>
        </w:numPr>
        <w:spacing w:after="40"/>
        <w:ind w:left="360"/>
      </w:pPr>
      <w:r>
        <w:rPr>
          <w:color w:val="374151"/>
          <w:sz w:val="18"/>
          <w:szCs w:val="18"/>
        </w:rPr>
        <w:t xml:space="preserve">We'll continue monitoring to ensure momentum holds through month-end.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C0392B"/>
          <w:sz w:val="20"/>
          <w:szCs w:val="20"/>
        </w:rPr>
        <w:t xml:space="preserve">Organic Calls:</w:t>
      </w:r>
      <w:r>
        <w:rPr>
          <w:b w:val="false"/>
          <w:bCs w:val="false"/>
          <w:color w:val="111827"/>
          <w:sz w:val="20"/>
          <w:szCs w:val="20"/>
        </w:rPr>
        <w:t xml:space="preserve"> 67 (vs. 54 prior period — +24.1%)</w:t>
      </w:r>
    </w:p>
    <w:p>
      <w:pPr>
        <w:pStyle w:val="ListParagraph"/>
        <w:numPr>
          <w:ilvl w:val="1"/>
          <w:numId w:val="1"/>
        </w:numPr>
        <w:spacing w:after="40"/>
        <w:ind w:left="360"/>
      </w:pPr>
      <w:r>
        <w:rPr>
          <w:color w:val="374151"/>
          <w:sz w:val="18"/>
          <w:szCs w:val="18"/>
        </w:rPr>
        <w:t xml:space="preserve">Call volume tracking above target for the period.</w:t>
      </w:r>
    </w:p>
    <w:p>
      <w:pPr>
        <w:pStyle w:val="ListParagraph"/>
        <w:numPr>
          <w:ilvl w:val="1"/>
          <w:numId w:val="1"/>
        </w:numPr>
        <w:spacing w:after="40"/>
        <w:ind w:left="360"/>
      </w:pPr>
      <w:r>
        <w:rPr>
          <w:color w:val="374151"/>
          <w:sz w:val="18"/>
          <w:szCs w:val="18"/>
        </w:rPr>
        <w:t xml:space="preserve">Top call-driving page: /emergency-plumbing (54 calls attributed this period).</w:t>
      </w:r>
    </w:p>
    <w:p>
      <w:pPr>
        <w:spacing w:after="60" w:before="100"/>
      </w:pPr>
      <w:r>
        <w:rPr>
          <w:b/>
          <w:bCs/>
          <w:color w:val="6B7280"/>
          <w:sz w:val="18"/>
          <w:szCs w:val="18"/>
        </w:rPr>
        <w:t xml:space="preserve">Top Session Movers (Last 14 Days)</w:t>
      </w:r>
    </w:p>
    <w:p>
      <w:pPr>
        <w:spacing w:before="6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1B3A6B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1B3A6B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1B3A6B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1B3A6B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Conversions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/services/water-heater-repair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341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+28%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0F4FA" w:val="solid"/>
          </w:tcPr>
          <w:p>
            <w:r>
              <w:rPr>
                <w:sz w:val="18"/>
                <w:szCs w:val="18"/>
              </w:rPr>
              <w:t xml:space="preserve">/emergency-plumbing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0F4FA" w:val="solid"/>
          </w:tcPr>
          <w:p>
            <w:r>
              <w:rPr>
                <w:sz w:val="18"/>
                <w:szCs w:val="18"/>
              </w:rPr>
              <w:t xml:space="preserve">298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0F4FA" w:val="solid"/>
          </w:tcPr>
          <w:p>
            <w:r>
              <w:rPr>
                <w:sz w:val="18"/>
                <w:szCs w:val="18"/>
              </w:rPr>
              <w:t xml:space="preserve">+41%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0F4FA" w:val="solid"/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/ac-repair-irvine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187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+15%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0F4FA" w:val="solid"/>
          </w:tcPr>
          <w:p>
            <w:r>
              <w:rPr>
                <w:sz w:val="18"/>
                <w:szCs w:val="18"/>
              </w:rPr>
              <w:t xml:space="preserve">/drain-cleaning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0F4FA" w:val="solid"/>
          </w:tcPr>
          <w:p>
            <w:r>
              <w:rPr>
                <w:sz w:val="18"/>
                <w:szCs w:val="18"/>
              </w:rPr>
              <w:t xml:space="preserve">164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0F4FA" w:val="solid"/>
          </w:tcPr>
          <w:p>
            <w:r>
              <w:rPr>
                <w:sz w:val="18"/>
                <w:szCs w:val="18"/>
              </w:rPr>
              <w:t xml:space="preserve">-6%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0F4FA" w:val="solid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/sewer-line-replacement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143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+33%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</w:tr>
    </w:tbl>
    <w:p>
      <w:pPr>
        <w:spacing w:after="100"/>
      </w:pPr>
    </w:p>
    <w:p>
      <w:pPr>
        <w:spacing w:after="200"/>
      </w:pPr>
    </w:p>
    <w:p>
      <w:pPr>
        <w:pBdr>
          <w:bottom w:val="single" w:color="C0392B" w:sz="2"/>
        </w:pBdr>
        <w:spacing w:after="120" w:before="280"/>
      </w:pPr>
      <w:r>
        <w:rPr>
          <w:b/>
          <w:bCs/>
          <w:color w:val="C0392B"/>
          <w:sz w:val="26"/>
          <w:szCs w:val="26"/>
        </w:rPr>
        <w:t xml:space="preserve">2. Progress &amp; Quick Wins</w:t>
      </w:r>
    </w:p>
    <w:p>
      <w:pPr>
        <w:spacing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2880"/>
      </w:tblGrid>
      <w:tr>
        <w:trPr>
          <w:tblHeader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We Did / Learned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What's Next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New Content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Published 'Signs Your Water Heater Needs Replacing' blog post — 1,200 words, targeting water-heater-replacement-cost cluster. Indexed within 48 hrs.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Monitor impressions over 30 days; build 2 internal links from service pages.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0F4FA" w:val="solid"/>
          </w:tcPr>
          <w:p>
            <w:r>
              <w:rPr>
                <w:sz w:val="18"/>
                <w:szCs w:val="18"/>
              </w:rPr>
              <w:t xml:space="preserve">Content Optimization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0F4FA" w:val="solid"/>
          </w:tcPr>
          <w:p>
            <w:r>
              <w:rPr>
                <w:sz w:val="18"/>
                <w:szCs w:val="18"/>
              </w:rPr>
              <w:t xml:space="preserve">Rewrote meta titles and H1s for 8 AC repair pages. Average position improved from 18.3 → 14.7 after update.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0F4FA" w:val="solid"/>
          </w:tcPr>
          <w:p>
            <w:r>
              <w:rPr>
                <w:sz w:val="18"/>
                <w:szCs w:val="18"/>
              </w:rPr>
              <w:t xml:space="preserve">Refresh body copy on top 3 pages with new FAQ schema once rankings stabilize.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Technical SEO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Fixed 34 broken internal links flagged in last Screaming Frog crawl. Resolved 2 redirect chains &gt; 3 hops.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Run re-crawl next week to confirm fixes. Address remaining 12 slow pages (LCP &gt; 4s).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0F4FA" w:val="solid"/>
          </w:tcPr>
          <w:p>
            <w:r>
              <w:rPr>
                <w:sz w:val="18"/>
                <w:szCs w:val="18"/>
              </w:rPr>
              <w:t xml:space="preserve">Local SEO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0F4FA" w:val="solid"/>
          </w:tcPr>
          <w:p>
            <w:r>
              <w:rPr>
                <w:sz w:val="18"/>
                <w:szCs w:val="18"/>
              </w:rPr>
              <w:t xml:space="preserve">Optimized GBP posts for summer HVAC campaign. Added 14 new Q&amp;A entries. Profile views up 22% vs prior period.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F0F4FA" w:val="solid"/>
          </w:tcPr>
          <w:p>
            <w:r>
              <w:rPr>
                <w:sz w:val="18"/>
                <w:szCs w:val="18"/>
              </w:rPr>
              <w:t xml:space="preserve">Upload 10 new job-site photos. Request 5 new Google reviews from recent customers.</w:t>
            </w:r>
          </w:p>
        </w:tc>
      </w:tr>
    </w:tbl>
    <w:p>
      <w:pPr>
        <w:spacing w:after="160"/>
      </w:pPr>
    </w:p>
    <w:p>
      <w:pPr>
        <w:pBdr>
          <w:bottom w:val="single" w:color="C0392B" w:sz="2"/>
        </w:pBdr>
        <w:spacing w:after="120" w:before="280"/>
      </w:pPr>
      <w:r>
        <w:rPr>
          <w:b/>
          <w:bCs/>
          <w:color w:val="C0392B"/>
          <w:sz w:val="26"/>
          <w:szCs w:val="26"/>
        </w:rPr>
        <w:t xml:space="preserve">3. Partnerships &amp; Alignment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Client confirmed approval for the new drain-cleaning landing page design mockup — sending to dev this week.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Request to create 2 city-specific pages for Laguna Beach and Newport Beach — adding to sprint backlog for next period.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Webserv to share updated keyword tracking spreadsheet by Friday.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Client mentioned a new 'tankless water heater' promotion launching June 1 — will need dedicated landing page and blog support.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Next meeting: March 19 at 10am PT.</w:t>
      </w:r>
    </w:p>
    <w:p>
      <w:pPr>
        <w:spacing w:after="200"/>
      </w:pPr>
    </w:p>
    <w:p>
      <w:pPr>
        <w:pBdr>
          <w:top w:val="single" w:color="888888" w:sz="1"/>
        </w:pBdr>
        <w:spacing w:after="0" w:before="280"/>
        <w:jc w:val="center"/>
      </w:pPr>
      <w:r>
        <w:rPr>
          <w:color w:val="6B7280"/>
          <w:sz w:val="16"/>
          <w:szCs w:val="16"/>
        </w:rPr>
        <w:t xml:space="preserve">Webserv  |  32 Discovery Suite 130, Irvine, CA 92618  |  webserv.io</w:t>
      </w:r>
    </w:p>
    <w:sectPr>
      <w:pgSz w:w="11906" w:h="16838" w:orient="portrait"/>
      <w:pgMar w:top="108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2026-03-05T18:35:10.585Z</dcterms:created>
  <dcterms:modified xsi:type="dcterms:W3CDTF">2026-03-05T18:35:10.585Z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