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180" w:after="120" line="240" lineRule="auto"/>
      </w:pPr>
      <w:r>
        <w:rPr>
          <w:b/>
          <w:sz w:val="30"/>
          <w:szCs w:val="30"/>
          <w:color w:val="0F172A"/>
        </w:rPr>
        <w:t xml:space="preserve">Visual Location</w:t>
      </w:r>
    </w:p>
    <w:p>
      <w:pPr>
        <w:spacing w:before="0" w:after="80" line="240" lineRule="auto"/>
      </w:pPr>
      <w:r>
        <w:rPr>
          <w:b/>
          <w:sz w:val="24"/>
          <w:szCs w:val="24"/>
          <w:color w:val="334155"/>
        </w:rPr>
        <w:t xml:space="preserve">Pre-Production Test Plan &amp; Test Report Template</w:t>
      </w:r>
    </w:p>
    <w:p>
      <w:pPr>
        <w:spacing w:before="0" w:after="180" line="240" lineRule="auto"/>
      </w:pPr>
      <w:r>
        <w:rPr>
          <w:sz w:val="20"/>
          <w:szCs w:val="20"/>
          <w:color w:val="475569"/>
        </w:rPr>
        <w:t xml:space="preserve">Use this document to validate the system before Production, record evidence, and collect sign-off from users and IT.</w:t>
      </w:r>
    </w:p>
    <w:tbl>
      <w:tblPr>
        <w:tblW w:w="0" w:type="auto"/>
        <w:tblBorders>
          <w:top w:val="single" w:sz="8" w:color="BFDBFE"/>
          <w:left w:val="single" w:sz="8" w:color="BFDBFE"/>
          <w:bottom w:val="single" w:sz="8" w:color="BFDBFE"/>
          <w:right w:val="single" w:sz="8" w:color="BFDBFE"/>
          <w:insideH w:val="single" w:sz="4" w:color="DBEAFE"/>
          <w:insideV w:val="single" w:sz="4" w:color="DBEAFE"/>
        </w:tblBorders>
      </w:tblPr>
      <w:tblGrid>
        <w:gridCol w:w="1800"/>
        <w:gridCol w:w="7560"/>
      </w:tblGrid>
      <w:tr>
        <w:tc>
          <w:tcPr>
            <w:tcW w:w="0" w:type="auto"/>
            <w:shd w:val="clear" w:fill="EAF2FF"/>
          </w:tcPr>
          <w:p>
            <w:pPr>
              <w:spacing w:before="60" w:after="60"/>
            </w:pPr>
            <w:r>
              <w:rPr>
                <w:b/>
                <w:color w:val="1D4ED8"/>
              </w:rPr>
              <w:t xml:space="preserve">Important</w:t>
            </w:r>
          </w:p>
        </w:tc>
        <w:tc>
          <w:tcPr>
            <w:tcW w:w="0" w:type="auto"/>
            <w:shd w:val="clear" w:fill="FFFFFF"/>
          </w:tcPr>
          <w:p>
            <w:pPr>
              <w:spacing w:before="60" w:after="60"/>
            </w:pPr>
            <w:r>
              <w:rPr>
                <w:color w:val="1F2937"/>
              </w:rPr>
              <w:t xml:space="preserve">Goal: prefer correctness over speed. A slow transaction is acceptable if the saved data, CPK sync, and audit trail are correct.</w:t>
            </w:r>
          </w:p>
        </w:tc>
      </w:tr>
      <w:tr>
        <w:tc>
          <w:tcPr>
            <w:tcW w:w="0" w:type="auto"/>
            <w:shd w:val="clear" w:fill="EAF2FF"/>
          </w:tcPr>
          <w:p/>
        </w:tc>
        <w:tc>
          <w:tcPr>
            <w:tcW w:w="0" w:type="auto"/>
            <w:shd w:val="clear" w:fill="FFFFFF"/>
          </w:tcPr>
          <w:p>
            <w:pPr>
              <w:spacing w:before="60" w:after="60"/>
            </w:pPr>
            <w:r>
              <w:rPr>
                <w:color w:val="1F2937"/>
              </w:rPr>
              <w:t xml:space="preserve">This template covers the main user flows, error cases, and final acceptance sign-off.</w:t>
            </w:r>
          </w:p>
        </w:tc>
      </w:tr>
    </w:tbl>
    <w:p>
      <w:pPr>
        <w:spacing w:before="220" w:after="80" line="240" lineRule="auto"/>
      </w:pPr>
      <w:r>
        <w:rPr>
          <w:b/>
          <w:sz w:val="24"/>
          <w:szCs w:val="24"/>
          <w:color w:val="1D4ED8"/>
        </w:rPr>
        <w:t xml:space="preserve">1. Environment Checklist</w:t>
      </w:r>
    </w:p>
    <w:tbl>
      <w:tblPr>
        <w:tblW w:w="0" w:type="auto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4" w:color="E2E8F0"/>
          <w:insideV w:val="single" w:sz="4" w:color="E2E8F0"/>
        </w:tblBorders>
      </w:tblPr>
      <w:tblGrid>
        <w:gridCol w:w="2400"/>
        <w:gridCol w:w="7200"/>
      </w:tblGrid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Backend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NODE_ENV=production, build pass, Swagger disabled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Frontend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Built dist uses correct VITE_API_BASE_URL and VITE_SOCKET_URL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Database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Migrations 001 / 002 / 003 applied, tables accessible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CPK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MCID and StationKey configured, endpoints reachable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MQTT / Redis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Reachable if the site uses IoT / realtime features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Hardware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TV, Raspberry Pi, Ethernet IO, scanners ready if in scope</w:t>
            </w:r>
          </w:p>
        </w:tc>
      </w:tr>
    </w:tbl>
    <w:p>
      <w:pPr>
        <w:spacing w:before="220" w:after="80" line="240" lineRule="auto"/>
      </w:pPr>
      <w:r>
        <w:rPr>
          <w:b/>
          <w:sz w:val="24"/>
          <w:szCs w:val="24"/>
          <w:color w:val="1D4ED8"/>
        </w:rPr>
        <w:t xml:space="preserve">2. What to Test</w:t>
      </w:r>
    </w:p>
    <w:p>
      <w:pPr>
        <w:ind w:left="360" w:hanging="360"/>
        <w:spacing w:before="0" w:after="90" line="240" lineRule="auto"/>
      </w:pPr>
      <w:r>
        <w:rPr>
          <w:color w:val="1F2937"/>
        </w:rPr>
        <w:t>•</w:t>
      </w:r>
      <w:r>
        <w:rPr>
          <w:color w:val="1F2937"/>
        </w:rPr>
        <w:t xml:space="preserve"> Login / logout and role-based access</w:t>
      </w:r>
    </w:p>
    <w:p>
      <w:pPr>
        <w:ind w:left="360" w:hanging="360"/>
        <w:spacing w:before="0" w:after="90" line="240" lineRule="auto"/>
      </w:pPr>
      <w:r>
        <w:rPr>
          <w:color w:val="1F2937"/>
        </w:rPr>
        <w:t>•</w:t>
      </w:r>
      <w:r>
        <w:rPr>
          <w:color w:val="1F2937"/>
        </w:rPr>
        <w:t xml:space="preserve"> Search / highlight and rack updates</w:t>
      </w:r>
    </w:p>
    <w:p>
      <w:pPr>
        <w:ind w:left="360" w:hanging="360"/>
        <w:spacing w:before="0" w:after="90" line="240" lineRule="auto"/>
      </w:pPr>
      <w:r>
        <w:rPr>
          <w:color w:val="1F2937"/>
        </w:rPr>
        <w:t>•</w:t>
      </w:r>
      <w:r>
        <w:rPr>
          <w:color w:val="1F2937"/>
        </w:rPr>
        <w:t xml:space="preserve"> Receive reservation</w:t>
      </w:r>
    </w:p>
    <w:p>
      <w:pPr>
        <w:ind w:left="360" w:hanging="360"/>
        <w:spacing w:before="0" w:after="90" line="240" lineRule="auto"/>
      </w:pPr>
      <w:r>
        <w:rPr>
          <w:color w:val="1F2937"/>
        </w:rPr>
        <w:t>•</w:t>
      </w:r>
      <w:r>
        <w:rPr>
          <w:color w:val="1F2937"/>
        </w:rPr>
        <w:t xml:space="preserve"> Receive return</w:t>
      </w:r>
    </w:p>
    <w:p>
      <w:pPr>
        <w:ind w:left="360" w:hanging="360"/>
        <w:spacing w:before="0" w:after="90" line="240" lineRule="auto"/>
      </w:pPr>
      <w:r>
        <w:rPr>
          <w:color w:val="1F2937"/>
        </w:rPr>
        <w:t>•</w:t>
      </w:r>
      <w:r>
        <w:rPr>
          <w:color w:val="1F2937"/>
        </w:rPr>
        <w:t xml:space="preserve"> Picklist issue and close picklist</w:t>
      </w:r>
    </w:p>
    <w:p>
      <w:pPr>
        <w:ind w:left="360" w:hanging="360"/>
        <w:spacing w:before="0" w:after="90" line="240" lineRule="auto"/>
      </w:pPr>
      <w:r>
        <w:rPr>
          <w:color w:val="1F2937"/>
        </w:rPr>
        <w:t>•</w:t>
      </w:r>
      <w:r>
        <w:rPr>
          <w:color w:val="1F2937"/>
        </w:rPr>
        <w:t xml:space="preserve"> Booking out</w:t>
      </w:r>
    </w:p>
    <w:p>
      <w:pPr>
        <w:ind w:left="360" w:hanging="360"/>
        <w:spacing w:before="0" w:after="90" line="240" lineRule="auto"/>
      </w:pPr>
      <w:r>
        <w:rPr>
          <w:color w:val="1F2937"/>
        </w:rPr>
        <w:t>•</w:t>
      </w:r>
      <w:r>
        <w:rPr>
          <w:color w:val="1F2937"/>
        </w:rPr>
        <w:t xml:space="preserve"> Expiry report and sync</w:t>
      </w:r>
    </w:p>
    <w:p>
      <w:pPr>
        <w:ind w:left="360" w:hanging="360"/>
        <w:spacing w:before="0" w:after="90" line="240" lineRule="auto"/>
      </w:pPr>
      <w:r>
        <w:rPr>
          <w:color w:val="1F2937"/>
        </w:rPr>
        <w:t>•</w:t>
      </w:r>
      <w:r>
        <w:rPr>
          <w:color w:val="1F2937"/>
        </w:rPr>
        <w:t xml:space="preserve"> Reports export</w:t>
      </w:r>
    </w:p>
    <w:p>
      <w:pPr>
        <w:ind w:left="360" w:hanging="360"/>
        <w:spacing w:before="0" w:after="90" line="240" lineRule="auto"/>
      </w:pPr>
      <w:r>
        <w:rPr>
          <w:color w:val="1F2937"/>
        </w:rPr>
        <w:t>•</w:t>
      </w:r>
      <w:r>
        <w:rPr>
          <w:color w:val="1F2937"/>
        </w:rPr>
        <w:t xml:space="preserve"> Materials master / receive auto-fill</w:t>
      </w:r>
    </w:p>
    <w:p>
      <w:pPr>
        <w:ind w:left="360" w:hanging="360"/>
        <w:spacing w:before="0" w:after="90" line="240" lineRule="auto"/>
      </w:pPr>
      <w:r>
        <w:rPr>
          <w:color w:val="1F2937"/>
        </w:rPr>
        <w:t>•</w:t>
      </w:r>
      <w:r>
        <w:rPr>
          <w:color w:val="1F2937"/>
        </w:rPr>
        <w:t xml:space="preserve"> Admin settings, users, products, rack data</w:t>
      </w:r>
    </w:p>
    <w:p>
      <w:pPr>
        <w:ind w:left="360" w:hanging="360"/>
        <w:spacing w:before="0" w:after="90" line="240" lineRule="auto"/>
      </w:pPr>
      <w:r>
        <w:rPr>
          <w:color w:val="1F2937"/>
        </w:rPr>
        <w:t>•</w:t>
      </w:r>
      <w:r>
        <w:rPr>
          <w:color w:val="1F2937"/>
        </w:rPr>
        <w:t xml:space="preserve"> Health dashboard and realtime status</w:t>
      </w:r>
    </w:p>
    <w:p>
      <w:pPr>
        <w:spacing w:before="220" w:after="80" line="240" lineRule="auto"/>
      </w:pPr>
      <w:r>
        <w:rPr>
          <w:b/>
          <w:sz w:val="24"/>
          <w:szCs w:val="24"/>
          <w:color w:val="1D4ED8"/>
        </w:rPr>
        <w:t xml:space="preserve">3. Acceptance Rules</w:t>
      </w:r>
    </w:p>
    <w:p>
      <w:pPr>
        <w:ind w:left="360" w:hanging="360"/>
        <w:spacing w:before="0" w:after="90" line="240" lineRule="auto"/>
      </w:pPr>
      <w:r>
        <w:rPr>
          <w:color w:val="1F2937"/>
        </w:rPr>
        <w:t>•</w:t>
      </w:r>
      <w:r>
        <w:rPr>
          <w:color w:val="1F2937"/>
        </w:rPr>
        <w:t xml:space="preserve"> The system must not show success before the backend really saves the data.</w:t>
      </w:r>
    </w:p>
    <w:p>
      <w:pPr>
        <w:ind w:left="360" w:hanging="360"/>
        <w:spacing w:before="0" w:after="90" line="240" lineRule="auto"/>
      </w:pPr>
      <w:r>
        <w:rPr>
          <w:color w:val="1F2937"/>
        </w:rPr>
        <w:t>•</w:t>
      </w:r>
      <w:r>
        <w:rPr>
          <w:color w:val="1F2937"/>
        </w:rPr>
        <w:t xml:space="preserve"> If a screen is slow, it is still acceptable when the data is correct.</w:t>
      </w:r>
    </w:p>
    <w:p>
      <w:pPr>
        <w:ind w:left="360" w:hanging="360"/>
        <w:spacing w:before="0" w:after="90" line="240" lineRule="auto"/>
      </w:pPr>
      <w:r>
        <w:rPr>
          <w:color w:val="1F2937"/>
        </w:rPr>
        <w:t>•</w:t>
      </w:r>
      <w:r>
        <w:rPr>
          <w:color w:val="1F2937"/>
        </w:rPr>
        <w:t xml:space="preserve"> CPK failures must be reported clearly and must not create false success.</w:t>
      </w:r>
    </w:p>
    <w:p>
      <w:pPr>
        <w:ind w:left="360" w:hanging="360"/>
        <w:spacing w:before="0" w:after="90" line="240" lineRule="auto"/>
      </w:pPr>
      <w:r>
        <w:rPr>
          <w:color w:val="1F2937"/>
        </w:rPr>
        <w:t>•</w:t>
      </w:r>
      <w:r>
        <w:rPr>
          <w:color w:val="1F2937"/>
        </w:rPr>
        <w:t xml:space="preserve"> Audit logs must exist for critical transactions.</w:t>
      </w:r>
    </w:p>
    <w:p>
      <w:pPr>
        <w:ind w:left="360" w:hanging="360"/>
        <w:spacing w:before="0" w:after="90" line="240" lineRule="auto"/>
      </w:pPr>
      <w:r>
        <w:rPr>
          <w:color w:val="1F2937"/>
        </w:rPr>
        <w:t>•</w:t>
      </w:r>
      <w:r>
        <w:rPr>
          <w:color w:val="1F2937"/>
        </w:rPr>
        <w:t xml:space="preserve"> Exports must complete without errors.</w:t>
      </w:r>
    </w:p>
    <w:p>
      <w:pPr>
        <w:spacing w:before="220" w:after="80" line="240" lineRule="auto"/>
      </w:pPr>
      <w:r>
        <w:rPr>
          <w:b/>
          <w:sz w:val="24"/>
          <w:szCs w:val="24"/>
          <w:color w:val="1D4ED8"/>
        </w:rPr>
        <w:t xml:space="preserve">4. Detailed Test Cases</w:t>
      </w:r>
    </w:p>
    <w:tbl>
      <w:tblPr>
        <w:tblW w:w="0" w:type="auto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4" w:color="E2E8F0"/>
          <w:insideV w:val="single" w:sz="4" w:color="E2E8F0"/>
        </w:tblBorders>
      </w:tblPr>
      <w:tblGrid>
        <w:gridCol w:w="2400"/>
        <w:gridCol w:w="7200"/>
      </w:tblGrid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Test ID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PRE-01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Module / Page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Receive Reservation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Scenario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Receive a PUID from a reservation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Precondition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User has the correct role and a valid reservation exists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Steps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Scan / enter PUID → verify data → save → confirm DB and CPK status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Expected Result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Record is saved correctly, audit log written, no false success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Evidence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Screenshot, browser console, backend log, SQL result</w:t>
            </w:r>
          </w:p>
        </w:tc>
      </w:tr>
    </w:tbl>
    <w:tbl>
      <w:tblPr>
        <w:tblW w:w="0" w:type="auto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4" w:color="E2E8F0"/>
          <w:insideV w:val="single" w:sz="4" w:color="E2E8F0"/>
        </w:tblBorders>
      </w:tblPr>
      <w:tblGrid>
        <w:gridCol w:w="2400"/>
        <w:gridCol w:w="7200"/>
      </w:tblGrid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Test ID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PRE-02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Module / Page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Receive Return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Scenario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Return a PUID to warehouse stock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Precondition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PUID exists and master data is available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Steps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Scan PUID → fill fields → save → confirm materials auto-fill if needed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Expected Result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CPK sync succeeds, local DB updates, materials auto-upsert if missing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Evidence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Screenshot, backend log, DB result</w:t>
            </w:r>
          </w:p>
        </w:tc>
      </w:tr>
    </w:tbl>
    <w:tbl>
      <w:tblPr>
        <w:tblW w:w="0" w:type="auto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4" w:color="E2E8F0"/>
          <w:insideV w:val="single" w:sz="4" w:color="E2E8F0"/>
        </w:tblBorders>
      </w:tblPr>
      <w:tblGrid>
        <w:gridCol w:w="2400"/>
        <w:gridCol w:w="7200"/>
      </w:tblGrid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Test ID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PRE-03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Module / Page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Picklist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Scenario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Issue a PUID to a picklist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Precondition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Open picklist and valid PUID are available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Steps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Scan PUID → issue → verify local stock and CPK result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Expected Result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Issue complete, local and CPK states consistent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Evidence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Log + stock movement report</w:t>
            </w:r>
          </w:p>
        </w:tc>
      </w:tr>
    </w:tbl>
    <w:tbl>
      <w:tblPr>
        <w:tblW w:w="0" w:type="auto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4" w:color="E2E8F0"/>
          <w:insideV w:val="single" w:sz="4" w:color="E2E8F0"/>
        </w:tblBorders>
      </w:tblPr>
      <w:tblGrid>
        <w:gridCol w:w="2400"/>
        <w:gridCol w:w="7200"/>
      </w:tblGrid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Test ID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PRE-04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Module / Page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Booking Out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Scenario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Booking out to STORE / OTHER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Precondition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PUID exists in local stock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Steps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Load preview → confirm → submit → verify final status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Expected Result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Booking out recorded correctly, no mismatched status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Evidence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CPK response + DB record</w:t>
            </w:r>
          </w:p>
        </w:tc>
      </w:tr>
    </w:tbl>
    <w:p>
      <w:pPr>
        <w:spacing w:before="220" w:after="80" line="240" lineRule="auto"/>
      </w:pPr>
      <w:r>
        <w:rPr>
          <w:b/>
          <w:sz w:val="24"/>
          <w:szCs w:val="24"/>
          <w:color w:val="1D4ED8"/>
        </w:rPr>
        <w:t xml:space="preserve">5. Test Report Form</w:t>
      </w:r>
    </w:p>
    <w:tbl>
      <w:tblPr>
        <w:tblW w:w="0" w:type="auto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4" w:color="E2E8F0"/>
          <w:insideV w:val="single" w:sz="4" w:color="E2E8F0"/>
        </w:tblBorders>
      </w:tblPr>
      <w:tblGrid>
        <w:gridCol w:w="2400"/>
        <w:gridCol w:w="7200"/>
      </w:tblGrid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Test ID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________________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Tester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________________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Date / Time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________________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Environment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________________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Module / Page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________________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Scenario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________________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Precondition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________________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Test Steps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________________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Expected Result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________________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Actual Result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________________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Status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PASS / FAIL / BLOCKED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Notes / Evidence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________________</w:t>
            </w:r>
          </w:p>
        </w:tc>
      </w:tr>
    </w:tbl>
    <w:p>
      <w:pPr>
        <w:spacing w:before="220" w:after="80" line="240" lineRule="auto"/>
      </w:pPr>
      <w:r>
        <w:rPr>
          <w:b/>
          <w:sz w:val="24"/>
          <w:szCs w:val="24"/>
          <w:color w:val="1D4ED8"/>
        </w:rPr>
        <w:t xml:space="preserve">6. Sign-off</w:t>
      </w:r>
    </w:p>
    <w:tbl>
      <w:tblPr>
        <w:tblW w:w="0" w:type="auto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4" w:color="E2E8F0"/>
          <w:insideV w:val="single" w:sz="4" w:color="E2E8F0"/>
        </w:tblBorders>
      </w:tblPr>
      <w:tblGrid>
        <w:gridCol w:w="2400"/>
        <w:gridCol w:w="7200"/>
      </w:tblGrid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Tester Signature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________________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IT / Owner Approval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________________</w:t>
            </w:r>
          </w:p>
        </w:tc>
      </w:tr>
      <w:tr>
        <w:tc>
          <w:tcPr>
            <w:tcW w:w="0" w:type="auto"/>
            <w:shd w:val="clear" w:fill="EEF2FF"/>
          </w:tcPr>
          <w:p>
            <w:pPr>
              <w:spacing w:before="90" w:after="90"/>
            </w:pPr>
            <w:r>
              <w:rPr>
                <w:b/>
                <w:color w:val="1E3A8A"/>
              </w:rPr>
              <w:t xml:space="preserve">Go-live Decision</w:t>
            </w:r>
          </w:p>
        </w:tc>
        <w:tc>
          <w:tcPr>
            <w:tcW w:w="0" w:type="auto"/>
            <w:shd w:val="clear" w:fill="FFFFFF"/>
          </w:tcPr>
          <w:p>
            <w:pPr>
              <w:spacing w:before="90" w:after="90"/>
            </w:pPr>
            <w:r>
              <w:rPr>
                <w:color w:val="111827"/>
              </w:rPr>
              <w:t xml:space="preserve">READY / NOT READY</w:t>
            </w:r>
          </w:p>
        </w:tc>
      </w:tr>
    </w:tbl>
    <w:sectPr>
      <w:pgSz w:w="12240" w:h="15840"/>
      <w:pgMar w:top="1152" w:right="1152" w:bottom="1152" w:left="1152"/>
      <w:cols w:space="720"/>
    </w:sectPr>
  </w:body>
</w:document>
</file>

<file path=word/styles.xml><?xml version="1.0" encoding="utf-8"?>
<w:styles xmlns:w="http://schemas.openxmlformats.org/wordprocessingml/2006/main"/>
</file>