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63DC" w:rsidRDefault="00EB63DC" w:rsidP="00EB63DC">
      <w:pPr>
        <w:rPr>
          <w:rFonts w:ascii="Georgia" w:hAnsi="Georgia"/>
        </w:rPr>
      </w:pPr>
      <w:r>
        <w:rPr>
          <w:rFonts w:ascii="Georgia" w:hAnsi="Georgia"/>
        </w:rPr>
        <w:t>August 10, 2025</w:t>
      </w:r>
    </w:p>
    <w:p w:rsidR="00EB63DC" w:rsidRDefault="00EB63DC" w:rsidP="00EB63DC">
      <w:pPr>
        <w:rPr>
          <w:rFonts w:ascii="Georgia" w:hAnsi="Georgia"/>
          <w:b/>
          <w:bCs/>
        </w:rPr>
      </w:pPr>
      <w:r w:rsidRPr="003F4926">
        <w:rPr>
          <w:rFonts w:ascii="Georgia" w:hAnsi="Georgia"/>
          <w:b/>
          <w:bCs/>
        </w:rPr>
        <w:t>Tasks This Term: Senior Edition</w:t>
      </w:r>
    </w:p>
    <w:p w:rsidR="00EB63DC" w:rsidRPr="003F4926" w:rsidRDefault="00EB63DC" w:rsidP="00EB63DC">
      <w:pPr>
        <w:rPr>
          <w:rFonts w:ascii="Georgia" w:hAnsi="Georgia"/>
          <w:b/>
          <w:bCs/>
        </w:rPr>
      </w:pPr>
      <w:r>
        <w:rPr>
          <w:rFonts w:ascii="Georgia" w:hAnsi="Georgia"/>
          <w:b/>
          <w:bCs/>
        </w:rPr>
        <w:t>Professor Leah Hughes</w:t>
      </w:r>
    </w:p>
    <w:p w:rsidR="00EB63DC" w:rsidRDefault="00EB63DC" w:rsidP="00EB63DC">
      <w:pPr>
        <w:rPr>
          <w:rFonts w:ascii="Georgia" w:hAnsi="Georgia"/>
        </w:rPr>
      </w:pPr>
    </w:p>
    <w:p w:rsidR="00EB63DC" w:rsidRPr="00D3782C" w:rsidRDefault="00EB63DC" w:rsidP="00EB63DC">
      <w:pPr>
        <w:rPr>
          <w:rFonts w:ascii="Georgia" w:hAnsi="Georgia"/>
          <w:b/>
          <w:bCs/>
        </w:rPr>
      </w:pPr>
      <w:r w:rsidRPr="00D3782C">
        <w:rPr>
          <w:rFonts w:ascii="Georgia" w:hAnsi="Georgia"/>
          <w:b/>
          <w:bCs/>
        </w:rPr>
        <w:tab/>
        <w:t>Welcome to the last year! Woo-hoo! Congratulations! And, buckle in.</w:t>
      </w:r>
    </w:p>
    <w:p w:rsidR="00EB63DC" w:rsidRDefault="00EB63DC" w:rsidP="00EB63DC">
      <w:pPr>
        <w:rPr>
          <w:rFonts w:ascii="Georgia" w:hAnsi="Georgia"/>
        </w:rPr>
      </w:pPr>
      <w:r>
        <w:rPr>
          <w:rFonts w:ascii="Georgia" w:hAnsi="Georgia"/>
        </w:rPr>
        <w:tab/>
        <w:t>The junior year can test your patience and your power – and thank goodness, because without that obstacle course, you might not be ready for the senior year. Here’s a list of things to consider:</w:t>
      </w:r>
    </w:p>
    <w:p w:rsidR="00EB63DC" w:rsidRPr="00D3782C" w:rsidRDefault="00EB63DC" w:rsidP="00EB63DC">
      <w:pPr>
        <w:rPr>
          <w:rFonts w:ascii="Georgia" w:hAnsi="Georgia"/>
          <w:b/>
          <w:bCs/>
        </w:rPr>
      </w:pPr>
      <w:r>
        <w:rPr>
          <w:rFonts w:ascii="Georgia" w:hAnsi="Georgia"/>
        </w:rPr>
        <w:tab/>
      </w:r>
      <w:r w:rsidRPr="00D3782C">
        <w:rPr>
          <w:rFonts w:ascii="Georgia" w:hAnsi="Georgia"/>
          <w:b/>
          <w:bCs/>
        </w:rPr>
        <w:t>Get to know the guidance counselor</w:t>
      </w:r>
      <w:r>
        <w:rPr>
          <w:rFonts w:ascii="Georgia" w:hAnsi="Georgia"/>
        </w:rPr>
        <w:t>, and get them on your side. Ask for any materials that person deems helpful: Dates for standardized tests? PSAT dates, incentives, practice materials? Course and scheduling details and requirements? College planning and visitation events? Activities and internships? Transcripts? Personality and career assessments? Often, guidance counselors oversee the construction and distribution of information necessary for college application. And, they have the experience of seeing many students graduate and expand their lives past high school. Make contact. While counselors often schedule college prep meetings, feel free to reach out and express interest and involvement.</w:t>
      </w:r>
    </w:p>
    <w:p w:rsidR="00EB63DC" w:rsidRDefault="00EB63DC" w:rsidP="00EB63DC">
      <w:pPr>
        <w:rPr>
          <w:rFonts w:ascii="Georgia" w:hAnsi="Georgia"/>
        </w:rPr>
      </w:pPr>
      <w:r w:rsidRPr="00D3782C">
        <w:rPr>
          <w:rFonts w:ascii="Georgia" w:hAnsi="Georgia"/>
          <w:b/>
          <w:bCs/>
        </w:rPr>
        <w:tab/>
        <w:t>Encourage</w:t>
      </w:r>
      <w:r>
        <w:rPr>
          <w:rFonts w:ascii="Georgia" w:hAnsi="Georgia"/>
        </w:rPr>
        <w:t xml:space="preserve"> </w:t>
      </w:r>
      <w:r w:rsidRPr="00D3782C">
        <w:rPr>
          <w:rFonts w:ascii="Georgia" w:hAnsi="Georgia"/>
          <w:b/>
          <w:bCs/>
        </w:rPr>
        <w:t>extracurriculars</w:t>
      </w:r>
      <w:r>
        <w:rPr>
          <w:rFonts w:ascii="Georgia" w:hAnsi="Georgia"/>
        </w:rPr>
        <w:t xml:space="preserve"> – even if you have to drive or provide snacks. These involvements form character, lasting memories, challenges and opportunities, mentoring moments, broader perspectives, fun, and fellowship. Extracurriculars can be reflective of a student in a myriad of ways, and colleges ask about student involvement and experience as a means of projecting a student’s integration in campus life. </w:t>
      </w:r>
    </w:p>
    <w:p w:rsidR="00EB63DC" w:rsidRDefault="00EB63DC" w:rsidP="00EB63DC">
      <w:pPr>
        <w:rPr>
          <w:rFonts w:ascii="Georgia" w:hAnsi="Georgia"/>
        </w:rPr>
      </w:pPr>
      <w:r>
        <w:rPr>
          <w:rFonts w:ascii="Georgia" w:hAnsi="Georgia"/>
        </w:rPr>
        <w:tab/>
      </w:r>
      <w:r w:rsidRPr="00F367EF">
        <w:rPr>
          <w:rFonts w:ascii="Georgia" w:hAnsi="Georgia"/>
          <w:b/>
          <w:bCs/>
        </w:rPr>
        <w:t>Propose possibilities</w:t>
      </w:r>
      <w:r>
        <w:rPr>
          <w:rFonts w:ascii="Georgia" w:hAnsi="Georgia"/>
        </w:rPr>
        <w:t xml:space="preserve">. Suggest an instrument, going to work with you one day, visiting a college, a good book, a movie of the book assigned in class, a part-time job or internship…. Teenagers often act as if they do not want or need assistance, but they do. And, you know more than they give you credit for. When you see a potentially awe-inspiring or interesting, fresh or beneficial opportunity for your child, speak up. </w:t>
      </w:r>
    </w:p>
    <w:p w:rsidR="00EB63DC" w:rsidRDefault="00EB63DC" w:rsidP="00EB63DC">
      <w:pPr>
        <w:rPr>
          <w:rFonts w:ascii="Georgia" w:hAnsi="Georgia"/>
        </w:rPr>
      </w:pPr>
      <w:r>
        <w:rPr>
          <w:rFonts w:ascii="Georgia" w:hAnsi="Georgia"/>
        </w:rPr>
        <w:tab/>
      </w:r>
      <w:r w:rsidRPr="00F367EF">
        <w:rPr>
          <w:rFonts w:ascii="Georgia" w:hAnsi="Georgia"/>
          <w:b/>
          <w:bCs/>
        </w:rPr>
        <w:t>Chronicle. Document. Keep Track</w:t>
      </w:r>
      <w:r>
        <w:rPr>
          <w:rFonts w:ascii="Georgia" w:hAnsi="Georgia"/>
        </w:rPr>
        <w:t xml:space="preserve">. The details of when and what will matter for college applications. The directors, associates, and leaders who engage with your children can speak to their attributes. Take photos and organize awards programs and certificates. Start a file for college materials. Start one for standardized testing, too. And, encourage your juniors to do the same: contribute to the family calendar, introduce you to their teachers and coaches, and keep their school assignments organized. </w:t>
      </w:r>
    </w:p>
    <w:p w:rsidR="00EB63DC" w:rsidRDefault="00EB63DC" w:rsidP="00EB63DC">
      <w:pPr>
        <w:rPr>
          <w:rFonts w:ascii="Georgia" w:hAnsi="Georgia"/>
        </w:rPr>
      </w:pPr>
      <w:r>
        <w:rPr>
          <w:rFonts w:ascii="Georgia" w:hAnsi="Georgia"/>
        </w:rPr>
        <w:tab/>
        <w:t xml:space="preserve">Take heart! Hang on to your hat! Welcome to senior year! </w:t>
      </w:r>
    </w:p>
    <w:p w:rsidR="00EB63DC" w:rsidRDefault="00EB63DC" w:rsidP="00EB63DC">
      <w:pPr>
        <w:rPr>
          <w:rFonts w:ascii="Georgia" w:hAnsi="Georgia"/>
        </w:rPr>
      </w:pPr>
    </w:p>
    <w:p w:rsidR="00EB63DC" w:rsidRDefault="00EB63DC" w:rsidP="00EB63DC">
      <w:pPr>
        <w:rPr>
          <w:rFonts w:ascii="Georgia" w:hAnsi="Georgia"/>
        </w:rPr>
      </w:pPr>
    </w:p>
    <w:p w:rsidR="00EB63DC" w:rsidRDefault="00EB63DC" w:rsidP="00EB63DC">
      <w:pPr>
        <w:rPr>
          <w:rFonts w:ascii="Georgia" w:hAnsi="Georgia"/>
        </w:rPr>
      </w:pP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DC"/>
    <w:rsid w:val="002F0F38"/>
    <w:rsid w:val="008B72C1"/>
    <w:rsid w:val="00C76D0F"/>
    <w:rsid w:val="00EB6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3A0FA-F613-794C-8628-B6E8155B1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3DC"/>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2</cp:revision>
  <dcterms:created xsi:type="dcterms:W3CDTF">2025-08-16T04:02:00Z</dcterms:created>
  <dcterms:modified xsi:type="dcterms:W3CDTF">2025-08-16T04:02:00Z</dcterms:modified>
</cp:coreProperties>
</file>