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color w:val="767676"/>
          <w:sz w:val="20"/>
        </w:rPr>
        <w:t>Pokročilé programování (PPRO), zimní semestr 2026/2027</w:t>
      </w:r>
    </w:p>
    <w:p>
      <w:r>
        <w:rPr>
          <w:color w:val="767676"/>
          <w:sz w:val="20"/>
        </w:rPr>
        <w:t>Fakulta informatiky a managementu, Univerzita Hradec Králové</w:t>
      </w:r>
    </w:p>
    <w:p>
      <w:pPr>
        <w:pStyle w:val="Title"/>
      </w:pPr>
      <w:r>
        <w:t>Dokumentace semestrálního projektu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Název projektu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Dřevěnka – Skladový systém pro malý e-shop</w:t>
            </w:r>
          </w:p>
        </w:tc>
      </w:tr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Zvolené zadání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Zadání B: Sklad pro malý e-shop (Dřevěnka s.r.o.)</w:t>
            </w:r>
          </w:p>
        </w:tc>
      </w:tr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Jméno a příjmení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Jiří</w:t>
            </w:r>
          </w:p>
        </w:tc>
      </w:tr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Repozitář na GitHubu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https://github.com/jayjayyy666/PPRO.git</w:t>
            </w:r>
          </w:p>
        </w:tc>
      </w:tr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Datum poslední úpravy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21. 10. 2026</w:t>
            </w:r>
          </w:p>
        </w:tc>
      </w:tr>
    </w:tbl>
    <w:p>
      <w:pPr>
        <w:spacing w:before="160"/>
      </w:pPr>
      <w:r>
        <w:rPr>
          <w:i/>
          <w:color w:val="767676"/>
          <w:sz w:val="20"/>
        </w:rPr>
        <w:t>Šedý text kurzivou je nápověda a příklad. Před odevzdáním ho přepište vlastním textem nebo smažte. Řádky do tabulek přidávejte podle potřeby.</w:t>
      </w:r>
    </w:p>
    <w:p>
      <w:pPr>
        <w:pStyle w:val="Heading1"/>
      </w:pPr>
      <w:r>
        <w:t>1. Popis řešení</w:t>
      </w:r>
    </w:p>
    <w:p>
      <w:pPr>
        <w:spacing after="120" line="240" lineRule="auto"/>
      </w:pPr>
      <w:r>
        <w:rPr>
          <w:sz val="20"/>
        </w:rPr>
        <w:t>Aplikace představuje specializovaný skladový a expediční systém vyvinutý na míru pro společnost Dřevěnka s.r.o. podnikatele Petra Doležala, která se již deset let věnuje výrobě a prodeji tradičních dřevěných hraček. V důsledku tříletého dynamického růstu tržeb a rozšíření nabídky na čtyři sta aktivních položek se stala dosavadní praxe (jeden sdílený Excelový soubor otevřený na třech počítačích současně a manuální přepisování objednávek z e-mailů) zcela neudržitelnou.</w:t>
      </w:r>
    </w:p>
    <w:p>
      <w:pPr>
        <w:spacing after="120" line="240" lineRule="auto"/>
      </w:pPr>
      <w:r>
        <w:rPr>
          <w:sz val="20"/>
        </w:rPr>
        <w:t>Zásadní slabinou původního fungování byla absence koordinace mezi hlavním skladem v Hradci Králové a sezónním externím skladem v garáži v Třebechovicích pod Orebem. Docházelo k opakovanému prodeji zboží, které již nebylo skladem, a nutnosti omlouvat se zákazníkům po telefonu. Systém tento problém definitivně eliminuje implementací centrální evidence se striktní atomickou kontrolou zásob a okamžitým odmítnutím objednávek při nedostatku položek.</w:t>
      </w:r>
    </w:p>
    <w:p>
      <w:pPr>
        <w:spacing after="120" line="240" lineRule="auto"/>
      </w:pPr>
      <w:r>
        <w:rPr>
          <w:sz val="20"/>
        </w:rPr>
        <w:t>Zásoby jsou sledovány dvoustavově (fyzický stav na polici vs. disponibilní stav ponížený o aktivní rezervace). Objednávka při přijetí okamžitě rezervuje zboží, čímž zamezí souběžnému prodeji, zatímco fyzický odpis se provede až při zabalení a expedici výdejkou. Systém dále podporuje produkty ve více kategoriích současně (vazba M:N), varianty produktů (např. barvy káči), auditovatelné přesuny mezi Hradcem a Třebechovicemi, modul inventurních protokolů (přísný zákaz záporného stavu na skladě) a úvodní dashboard s barevným semaforem („co hoří“) pro sledování minimálních zásob a doporučení doobjednání.</w:t>
      </w:r>
    </w:p>
    <w:p>
      <w:pPr>
        <w:spacing after="120" line="240" lineRule="auto"/>
      </w:pPr>
      <w:r>
        <w:rPr>
          <w:sz val="20"/>
        </w:rPr>
        <w:t>Architektura systému je navržena jako klasická třívrstvá se striktně jednosměrnými závislostmi: prezentační vrstva (responzivní webové rozhraní optimalizované pro mobilní použití přímo ve skladu i REST API endpointy pro e-shop), aplikační/doménová vrstva (byznys logika, rezervační mechanismy, inventury a agregace tržeb) a infrastruktura/databáze (PostgreSQL v Dockeru s SQLAlchemy ORM a verzovanými migracemi zajišťujícími ACID integritu a zamykání řádků).</w:t>
      </w:r>
    </w:p>
    <w:p>
      <w:pPr>
        <w:pStyle w:val="Heading1"/>
      </w:pPr>
      <w:r>
        <w:t>2. Rozhodnutí</w:t>
      </w:r>
    </w:p>
    <w:p>
      <w:r>
        <w:rPr>
          <w:i/>
          <w:color w:val="767676"/>
          <w:sz w:val="20"/>
        </w:rPr>
        <w:t>Každé návrhové rozhodnutí je jeden řádek: jazyk a framework, databáze, rozdělení do vrstev, knihovny, způsob testování, podoba rozhraní. Ke každému napište důvod, tedy proč tohle a ne jiná možnost. Zrušené rozhodnutí nemažte: připište k němu „nahrazeno R…“ a nové zapište jako další řádek.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628"/>
        <w:gridCol w:w="3855"/>
        <w:gridCol w:w="1417"/>
      </w:tblGrid>
      <w:tr>
        <w:trPr>
          <w:tblHeader w:val="true"/>
        </w:trPr>
        <w:tc>
          <w:tcPr>
            <w:tcW w:type="dxa" w:w="73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Č.</w:t>
            </w:r>
          </w:p>
        </w:tc>
        <w:tc>
          <w:tcPr>
            <w:tcW w:type="dxa" w:w="3628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Rozhodnutí</w:t>
            </w:r>
          </w:p>
        </w:tc>
        <w:tc>
          <w:tcPr>
            <w:tcW w:type="dxa" w:w="3855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Důvod</w:t>
            </w:r>
          </w:p>
        </w:tc>
        <w:tc>
          <w:tcPr>
            <w:tcW w:type="dxa" w:w="141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Datum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R1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Backend a 3-vrstvá architektura v Pythonu (FastAPI)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Čisté oddělení domény, aplikačních služeb a webového/REST rozhraní; blesková odezva a automatická OpenAPI dokumentace.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7. 10. 2026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R2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Databáze PostgreSQL v Dockeru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Zadání vyžaduje relační databázi v kontejneru; PostgreSQL garantuje ACID transakce, integritní omezení a zamykání řádků při rezervacích.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7. 10. 2026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R3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Konsolidace výdeje z Hradce a řízený přesun z Třebechovic (Bod 1)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Expedice probíhá primárně z centrálního skladu v Hradci; při chybějících kusech systém nabídne interní převodku z garáže, aby se šetřilo na dvojím poštovném.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7. 10. 2026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R4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Dvoustavová evidence zásob: Fyzická vs. Disponibilní (Bod 2)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Zásoba se rezervuje ihned při potvrzení objednávky (prevence prodeje nedostupného zboží); fyzický odpis nastává až při reálné expedici výdejkou.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7. 10. 2026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R5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Zákaz záporného stavu a modul inventury manka/přebytku (Bod 3)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Na úrovni DB je vynuceno pravidlo quantity &gt;= 0. Nesrovnalosti v garáži řeší výhradně inventurní vyrovnání s auditním záznamem důvodu a zjištěného rozdílu.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7. 10. 2026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R6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Varianty produktu jako samostatné SKU položky (Bod 4)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Každá varianta (barva káči) má entitu ProductVariant s vlastním kódem a skladovým stavem, navázanou na mateřský Product sdílející popis a kategorie.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7. 10. 2026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R7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Změna objednávky povolena pouze do zahájení expedice (Bod 5)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Při telefonické změně zákazníkem před expedicí systém přepočte rezervace a finanční bilanci. Po odeslání je objednávka uzamčena a řeší se reklamací/vratkou.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7. 10. 2026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R8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Fixace prodejní ceny položek v objednávce (Snapshot)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Entita OrderItem ukládá jednotkovou cenu v okamžiku potvrzení objednávky; budoucí změny ceníku produktů neovlivní historické ani rozpracované objednávky.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7. 10. 2026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R9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Nemazání zákazníků a auditní stopa skladových pohybů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Zákazníci se nemažou kvůli reklamacím (soft-delete); veškeré skladové operace tvoří neměnný auditní log v tabulce StockMovement.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7. 10. 2026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R10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Přiřazení produktu do více kategorií současně (Vazba M:N)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Realizováno vazební entitou ProductCategory; umožňuje snadné zařazení káči do kategorií „pro batolata“ i „dárky do 500 Kč“ zároveň.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7. 10. 2026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R11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ORM modely v typovaném stylu SQLAlchemy 2.0 (Mapped / mapped_column), explicitní ovladač postgresql+psycopg2 a časová razítka v UTC s časovou zónou (datetime.now(timezone.utc)).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Statická kontrola typů v IDE odhalí chyby dříve; SQLAlchemy 2.1+ jinak volí psycopg v3, který není v závislostech; datetime.utcnow() je v Pythonu 3.12+ zastaralé.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21. 10. 2026</w:t>
            </w:r>
          </w:p>
        </w:tc>
      </w:tr>
      <w:tr>
        <w:trPr>
          <w:trHeight w:val="510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R12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Vzhled webového rozhraní podle administračních systémů (Shopify Admin / Polaris, Stripe Dashboard): boční navigace, neutrální paleta, systémové písmo, kompaktní tabulky, bez emoji.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Skladový systém je pracovní nástroj – důraz na čitelnost tabulek a čísel, ověřené vzory známé z běžných e-shopových administrací, na telefonu se navigace mění na horní lištu.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21. 10. 2026</w:t>
            </w:r>
          </w:p>
        </w:tc>
      </w:tr>
    </w:tbl>
    <w:p>
      <w:pPr>
        <w:pStyle w:val="Heading1"/>
      </w:pPr>
      <w:r>
        <w:t>3. Změny požadované klientem</w:t>
      </w:r>
    </w:p>
    <w:p>
      <w:r>
        <w:rPr>
          <w:i/>
          <w:color w:val="767676"/>
          <w:sz w:val="20"/>
        </w:rPr>
        <w:t>Každý požadavek, se kterým klient během semestru přišel, je jeden řádek. Požadavek zapište tak, jak ho klient řekl, ne technicky. Do řešení napište, co se kvůli němu změnilo v návrhu a v kódu; pokud změna vedla k novému rozhodnutí, odkažte na jeho číslo z oddílu 2. Stav: hotovo, rozpracováno, nebo odmítnuto s důvodem.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417"/>
        <w:gridCol w:w="2948"/>
        <w:gridCol w:w="3288"/>
        <w:gridCol w:w="1247"/>
      </w:tblGrid>
      <w:tr>
        <w:trPr>
          <w:tblHeader w:val="true"/>
        </w:trPr>
        <w:tc>
          <w:tcPr>
            <w:tcW w:type="dxa" w:w="73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Č.</w:t>
            </w:r>
          </w:p>
        </w:tc>
        <w:tc>
          <w:tcPr>
            <w:tcW w:type="dxa" w:w="141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Datum</w:t>
            </w:r>
          </w:p>
        </w:tc>
        <w:tc>
          <w:tcPr>
            <w:tcW w:type="dxa" w:w="2948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Požadavek klienta</w:t>
            </w:r>
          </w:p>
        </w:tc>
        <w:tc>
          <w:tcPr>
            <w:tcW w:type="dxa" w:w="3288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Řešení a dopad na návrh</w:t>
            </w:r>
          </w:p>
        </w:tc>
        <w:tc>
          <w:tcPr>
            <w:tcW w:type="dxa" w:w="124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Stav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Z1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7. 10. 2026</w:t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„Odmítnutí objednávky, na kterou nejsou zásoby – tohle je důvod, proč se to celé dělá.“</w:t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Validace disponibilních zásob při příjmu objednávky; atomické zamítnutí a vystavení chybové hlášky pro e-shop. Viz R4.</w:t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hotovo</w:t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Z2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7. 10. 2026</w:t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„Ke každému výdeji vidět, ze kterého skladu se vydalo (kde je ta káča, co jsem ji měl minulý týden).“</w:t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Auditní tabulka StockMovement s povinnou vazbou na sklad, typem pohybu a časovým razítkem. Viz R9.</w:t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hotovo</w:t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Z3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7. 10. 2026</w:t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„Přesun mezi sklady: ze zimní garáže vozit zboží do Hradce.“</w:t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Implementace meziskladových převodek (odpis TRANSFER_OUT z garáže a příjem TRANSFER_IN v Hradci). Viz R3.</w:t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hotovo</w:t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Z4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7. 10. 2026</w:t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„Minimální zásoba a co doobjednat hned na úvodní stránce a barevně, ať vidím, co hoří.“</w:t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Úvodní dashboard se semaforem (červená pod minimem, žlutá těsně nad, zelená v pořádku) a generátor nákupního seznamu.</w:t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hotovo</w:t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Z5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7. 10. 2026</w:t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„Obrat po kategoriích za měsíc – klient chce vědět, co ho živí.“</w:t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Měsíční agregační report tržeb filtrovaný a seskupený dle kategorií produktů přes realizované objednávky. Viz R10.</w:t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hotovo</w:t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Z6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21. 10. 2026</w:t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„Změnit vzhled systému, smazat všechny emotikony a typický AI vzhled; vzít inspiraci z reálných profesionálních aplikací.“</w:t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Kompletní redesign prezentační vrstvy dle vzoru Shopify Admin (Polaris) a Stripe: boční panel, systémová typografie, neutrální paleta, kompaktní tabulky a SVG ikony namísto emoji. Viz R12.</w:t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after="0"/>
            </w:pPr>
            <w:r>
              <w:rPr>
                <w:sz val="20"/>
              </w:rPr>
              <w:t>hotovo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Dokumentace semestrálního projektu PPRO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cs-CZ</dc:language>
</cp:coreProperties>
</file>