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DEFINITIONS LOCK TABLE</w:t>
      </w:r>
    </w:p>
    <w:p>
      <w:r>
        <w:t>Heyer Livin LLC / K(t) Constraint Detection Method</w:t>
      </w:r>
    </w:p>
    <w:p>
      <w:r>
        <w:t>Frozen: 2026-03-29 | Source: Machine Sweep Verified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Constrained dataset</w:t>
            </w:r>
          </w:p>
        </w:tc>
        <w:tc>
          <w:tcPr>
            <w:tcW w:type="dxa" w:w="2880"/>
          </w:tcPr>
          <w:p>
            <w:r>
              <w:t>A dataset in which one or more measured values are bounded by structural parameters external to the individual observation, producing a ratio that falls within the structural band [0.30, 0.50).</w:t>
            </w:r>
          </w:p>
        </w:tc>
        <w:tc>
          <w:tcPr>
            <w:tcW w:type="dxa" w:w="2880"/>
          </w:tcPr>
          <w:p>
            <w:r>
              <w:t>PATENT_v2_SYSTEM_SPEC</w:t>
            </w:r>
          </w:p>
        </w:tc>
      </w:tr>
      <w:tr>
        <w:tc>
          <w:tcPr>
            <w:tcW w:type="dxa" w:w="2880"/>
          </w:tcPr>
          <w:p>
            <w:r>
              <w:t>Choice-absent dataset</w:t>
            </w:r>
          </w:p>
        </w:tc>
        <w:tc>
          <w:tcPr>
            <w:tcW w:type="dxa" w:w="2880"/>
          </w:tcPr>
          <w:p>
            <w:r>
              <w:t>A dataset in which the measured outcome is not the result of voluntary individual choice but of structural allocation, position assignment, or systemic constraint.</w:t>
            </w:r>
          </w:p>
        </w:tc>
        <w:tc>
          <w:tcPr>
            <w:tcW w:type="dxa" w:w="2880"/>
          </w:tcPr>
          <w:p>
            <w:r>
              <w:t>PATENT_v2_SYSTEM_SPEC</w:t>
            </w:r>
          </w:p>
        </w:tc>
      </w:tr>
      <w:tr>
        <w:tc>
          <w:tcPr>
            <w:tcW w:type="dxa" w:w="2880"/>
          </w:tcPr>
          <w:p>
            <w:r>
              <w:t>Cycle</w:t>
            </w:r>
          </w:p>
        </w:tc>
        <w:tc>
          <w:tcPr>
            <w:tcW w:type="dxa" w:w="2880"/>
          </w:tcPr>
          <w:p>
            <w:r>
              <w:t>One complete traversal of a system's state space. In simulation: one game trial. In empirical data: one measurement period or one event occurrence.</w:t>
            </w:r>
          </w:p>
        </w:tc>
        <w:tc>
          <w:tcPr>
            <w:tcW w:type="dxa" w:w="2880"/>
          </w:tcPr>
          <w:p>
            <w:r>
              <w:t>glyph_simulations.py</w:t>
            </w:r>
          </w:p>
        </w:tc>
      </w:tr>
      <w:tr>
        <w:tc>
          <w:tcPr>
            <w:tcW w:type="dxa" w:w="2880"/>
          </w:tcPr>
          <w:p>
            <w:r>
              <w:t>Cycle length</w:t>
            </w:r>
          </w:p>
        </w:tc>
        <w:tc>
          <w:tcPr>
            <w:tcW w:type="dxa" w:w="2880"/>
          </w:tcPr>
          <w:p>
            <w:r>
              <w:t>The number of discrete states available in one cycle. Examples: coin flip = 2, dice = 6, deck = 52, roulette = 37.</w:t>
            </w:r>
          </w:p>
        </w:tc>
        <w:tc>
          <w:tcPr>
            <w:tcW w:type="dxa" w:w="2880"/>
          </w:tcPr>
          <w:p>
            <w:r>
              <w:t>glyph_simulations.py docstrings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A single observed outcome within a cycle that produces a measurable ratio relative to the cycle length or total population.</w:t>
            </w:r>
          </w:p>
        </w:tc>
        <w:tc>
          <w:tcPr>
            <w:tcW w:type="dxa" w:w="2880"/>
          </w:tcPr>
          <w:p>
            <w:r>
              <w:t>core/events.py, 21-field JSON schema</w:t>
            </w:r>
          </w:p>
        </w:tc>
      </w:tr>
      <w:tr>
        <w:tc>
          <w:tcPr>
            <w:tcW w:type="dxa" w:w="2880"/>
          </w:tcPr>
          <w:p>
            <w:r>
              <w:t>Irreversible state-change event</w:t>
            </w:r>
          </w:p>
        </w:tc>
        <w:tc>
          <w:tcPr>
            <w:tcW w:type="dxa" w:w="2880"/>
          </w:tcPr>
          <w:p>
            <w:r>
              <w:t>An event after which the system cannot return to its prior state within the same cycle. Examples: drawing a card, making a hire, casting a vote.</w:t>
            </w:r>
          </w:p>
        </w:tc>
        <w:tc>
          <w:tcPr>
            <w:tcW w:type="dxa" w:w="2880"/>
          </w:tcPr>
          <w:p>
            <w:r>
              <w:t>PATENT_v2_SYSTEM_SPEC</w:t>
            </w:r>
          </w:p>
        </w:tc>
      </w:tr>
      <w:tr>
        <w:tc>
          <w:tcPr>
            <w:tcW w:type="dxa" w:w="2880"/>
          </w:tcPr>
          <w:p>
            <w:r>
              <w:t>Event position</w:t>
            </w:r>
          </w:p>
        </w:tc>
        <w:tc>
          <w:tcPr>
            <w:tcW w:type="dxa" w:w="2880"/>
          </w:tcPr>
          <w:p>
            <w:r>
              <w:t>The ordinal location of a specific event within a cycle. Example: the 2nd King drawn from a shuffled deck appears at position p out of 52.</w:t>
            </w:r>
          </w:p>
        </w:tc>
        <w:tc>
          <w:tcPr>
            <w:tcW w:type="dxa" w:w="2880"/>
          </w:tcPr>
          <w:p>
            <w:r>
              <w:t>glyph_simulations.py kings_cup()</w:t>
            </w:r>
          </w:p>
        </w:tc>
      </w:tr>
      <w:tr>
        <w:tc>
          <w:tcPr>
            <w:tcW w:type="dxa" w:w="2880"/>
          </w:tcPr>
          <w:p>
            <w:r>
              <w:t>Clustering ratio</w:t>
            </w:r>
          </w:p>
        </w:tc>
        <w:tc>
          <w:tcPr>
            <w:tcW w:type="dxa" w:w="2880"/>
          </w:tcPr>
          <w:p>
            <w:r>
              <w:t>The ratio x/S (or equivalent comparison mode) computed from one event. Four modes: x/S (share of total), x/(x+y) (pairwise), x/goal (against target), x/(x+a+b) (multiway).</w:t>
            </w:r>
          </w:p>
        </w:tc>
        <w:tc>
          <w:tcPr>
            <w:tcW w:type="dxa" w:w="2880"/>
          </w:tcPr>
          <w:p>
            <w:r>
              <w:t>glyph8.py 10 modes, CLAUDE.md</w:t>
            </w:r>
          </w:p>
        </w:tc>
      </w:tr>
      <w:tr>
        <w:tc>
          <w:tcPr>
            <w:tcW w:type="dxa" w:w="2880"/>
          </w:tcPr>
          <w:p>
            <w:r>
              <w:t>Structural band</w:t>
            </w:r>
          </w:p>
        </w:tc>
        <w:tc>
          <w:tcPr>
            <w:tcW w:type="dxa" w:w="2880"/>
          </w:tcPr>
          <w:p>
            <w:r>
              <w:t>The interval [0.30, 0.50) within which clustering ratios indicate structural constraint. Lower bound 0.30 = band_min. Upper bound 0.49 = band_max. Reference value 0.39 = attractor.</w:t>
            </w:r>
          </w:p>
        </w:tc>
        <w:tc>
          <w:tcPr>
            <w:tcW w:type="dxa" w:w="2880"/>
          </w:tcPr>
          <w:p>
            <w:r>
              <w:t>glyph_simulations.py write_event(): band_min=0.30, band_max=0.49, ref=0.39</w:t>
            </w:r>
          </w:p>
        </w:tc>
      </w:tr>
      <w:tr>
        <w:tc>
          <w:tcPr>
            <w:tcW w:type="dxa" w:w="2880"/>
          </w:tcPr>
          <w:p>
            <w:r>
              <w:t>Neutral pivot</w:t>
            </w:r>
          </w:p>
        </w:tc>
        <w:tc>
          <w:tcPr>
            <w:tcW w:type="dxa" w:w="2880"/>
          </w:tcPr>
          <w:p>
            <w:r>
              <w:t>The reference value 0.39 (grand mean 0.390992, SD 0.019778, 95% CI [0.3798, 0.4022]) around which structurally constrained datasets cluster.</w:t>
            </w:r>
          </w:p>
        </w:tc>
        <w:tc>
          <w:tcPr>
            <w:tcW w:type="dxa" w:w="2880"/>
          </w:tcPr>
          <w:p>
            <w:r>
              <w:t>CLAUDE.md convergence proof, 12 verified datasets</w:t>
            </w:r>
          </w:p>
        </w:tc>
      </w:tr>
      <w:tr>
        <w:tc>
          <w:tcPr>
            <w:tcW w:type="dxa" w:w="2880"/>
          </w:tcPr>
          <w:p>
            <w:r>
              <w:t>Control dataset</w:t>
            </w:r>
          </w:p>
        </w:tc>
        <w:tc>
          <w:tcPr>
            <w:tcW w:type="dxa" w:w="2880"/>
          </w:tcPr>
          <w:p>
            <w:r>
              <w:t>A dataset whose expected ratio under random distribution is known analytically (e.g., coin flip E[ratio] = 0.50, craps pass E[ratio] = 244/495 = 0.4929). Used to test whether constraint detection correctly identifies non-structural systems.</w:t>
            </w:r>
          </w:p>
        </w:tc>
        <w:tc>
          <w:tcPr>
            <w:tcW w:type="dxa" w:w="2880"/>
          </w:tcPr>
          <w:p>
            <w:r>
              <w:t>glyph_simulations.py 7 games with documented expected values</w:t>
            </w:r>
          </w:p>
        </w:tc>
      </w:tr>
      <w:tr>
        <w:tc>
          <w:tcPr>
            <w:tcW w:type="dxa" w:w="2880"/>
          </w:tcPr>
          <w:p>
            <w:r>
              <w:t>Convergence</w:t>
            </w:r>
          </w:p>
        </w:tc>
        <w:tc>
          <w:tcPr>
            <w:tcW w:type="dxa" w:w="2880"/>
          </w:tcPr>
          <w:p>
            <w:r>
              <w:t>The statistical property that N&gt;100,000 independent trials of a random process produce a measured ratio within a defined tolerance of the theoretical expected value. Distinct from structural convergence.</w:t>
            </w:r>
          </w:p>
        </w:tc>
        <w:tc>
          <w:tcPr>
            <w:tcW w:type="dxa" w:w="2880"/>
          </w:tcPr>
          <w:p>
            <w:r>
              <w:t>glyph_simulations.py checkpoint system at 1K/10K/100K/500K/1M</w:t>
            </w:r>
          </w:p>
        </w:tc>
      </w:tr>
      <w:tr>
        <w:tc>
          <w:tcPr>
            <w:tcW w:type="dxa" w:w="2880"/>
          </w:tcPr>
          <w:p>
            <w:r>
              <w:t>Classification output</w:t>
            </w:r>
          </w:p>
        </w:tc>
        <w:tc>
          <w:tcPr>
            <w:tcW w:type="dxa" w:w="2880"/>
          </w:tcPr>
          <w:p>
            <w:r>
              <w:t>The three-zone result: SUBORDINATED (K &lt; 0.30), STRUCTURAL (0.30 &lt;= K &lt; 0.50), DOMINANT (K &gt;= 0.50). One of these three labels is assigned to every computed clustering ratio.</w:t>
            </w:r>
          </w:p>
        </w:tc>
        <w:tc>
          <w:tcPr>
            <w:tcW w:type="dxa" w:w="2880"/>
          </w:tcPr>
          <w:p>
            <w:r>
              <w:t>glyph_simulations.py, glyph8.py Judgment mode</w:t>
            </w:r>
          </w:p>
        </w:tc>
      </w:tr>
      <w:tr>
        <w:tc>
          <w:tcPr>
            <w:tcW w:type="dxa" w:w="2880"/>
          </w:tcPr>
          <w:p>
            <w:r>
              <w:t>Data / event record</w:t>
            </w:r>
          </w:p>
        </w:tc>
        <w:tc>
          <w:tcPr>
            <w:tcW w:type="dxa" w:w="2880"/>
          </w:tcPr>
          <w:p>
            <w:r>
              <w:t>A 21-field JSON object storing one measurement. Fields include: timestamp, dataset identifier, metric value, zone classification, comparison mode, field resolved, choice made, band boundaries, reference value, and metadata.</w:t>
            </w:r>
          </w:p>
        </w:tc>
        <w:tc>
          <w:tcPr>
            <w:tcW w:type="dxa" w:w="2880"/>
          </w:tcPr>
          <w:p>
            <w:r>
              <w:t>core/events.py, glyph8.py Events mode</w:t>
            </w:r>
          </w:p>
        </w:tc>
      </w:tr>
      <w:tr>
        <w:tc>
          <w:tcPr>
            <w:tcW w:type="dxa" w:w="2880"/>
          </w:tcPr>
          <w:p>
            <w:r>
              <w:t>Structural convergence</w:t>
            </w:r>
          </w:p>
        </w:tc>
        <w:tc>
          <w:tcPr>
            <w:tcW w:type="dxa" w:w="2880"/>
          </w:tcPr>
          <w:p>
            <w:r>
              <w:t>The observed property that clustering ratios from structurally constrained datasets across different domains, centuries, and sample sizes cluster within a 2 percentage point band centered at 0.39. Grand mean = 0.390992, SD = 0.019778, range = 0.08. Distinct from random convergence.</w:t>
            </w:r>
          </w:p>
        </w:tc>
        <w:tc>
          <w:tcPr>
            <w:tcW w:type="dxa" w:w="2880"/>
          </w:tcPr>
          <w:p>
            <w:r>
              <w:t>CLAUDE.md: 12 datasets, 13 statistical tests, p = 0.00e+00</w:t>
            </w:r>
          </w:p>
        </w:tc>
      </w:tr>
      <w:tr>
        <w:tc>
          <w:tcPr>
            <w:tcW w:type="dxa" w:w="2880"/>
          </w:tcPr>
          <w:p>
            <w:r>
              <w:t>Implementation embodiment</w:t>
            </w:r>
          </w:p>
        </w:tc>
        <w:tc>
          <w:tcPr>
            <w:tcW w:type="dxa" w:w="2880"/>
          </w:tcPr>
          <w:p>
            <w:r>
              <w:t>A specific realization of the K(t) method in software. Current embodiment: glyph8.py (662 lines, 10 modes) + core/ (15 Python modules) + glyph_simulations.py (487 lines, 7 games). Quantum embodiment: glyph_quantum_spec.py (716 lines, seeded RNG).</w:t>
            </w:r>
          </w:p>
        </w:tc>
        <w:tc>
          <w:tcPr>
            <w:tcW w:type="dxa" w:w="2880"/>
          </w:tcPr>
          <w:p>
            <w:r>
              <w:t>Engine files at CIA/wrriten layer/03_RESEARCH/GLYPH8/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