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36"/>
        </w:rPr>
        <w:t>GLYPH DT — MASTER INDEX</w:t>
      </w:r>
    </w:p>
    <w:p>
      <w:r>
        <w:rPr>
          <w:color w:val="555555"/>
          <w:sz w:val="22"/>
        </w:rPr>
        <w:t>CORRECTED ROUTING v2 — 85 Sheets | 4 Record Families | Jair Valley | 2026-04-03</w:t>
      </w:r>
    </w:p>
    <w:p>
      <w:r>
        <w:rPr>
          <w:color w:val="CC0000"/>
          <w:sz w:val="18"/>
        </w:rPr>
        <w:t>Header says 86 sheets. Index contains 85. Mismatch flagged.</w:t>
      </w:r>
    </w:p>
    <w:p/>
    <w:p>
      <w:r>
        <w:rPr>
          <w:b/>
          <w:sz w:val="24"/>
        </w:rPr>
        <w:t>SUMMARY</w:t>
      </w:r>
    </w:p>
    <w:p>
      <w:r>
        <w:rPr>
          <w:sz w:val="18"/>
        </w:rPr>
        <w:t>Type A (Event-Cycle): 10 sheets | GF1 | bounded cycle + irreversible event</w:t>
      </w:r>
    </w:p>
    <w:p>
      <w:r>
        <w:rPr>
          <w:sz w:val="18"/>
        </w:rPr>
        <w:t>Type B (Concentration): 51 sheets | GF2A | observed vs expected distribution</w:t>
      </w:r>
    </w:p>
    <w:p>
      <w:r>
        <w:rPr>
          <w:sz w:val="18"/>
        </w:rPr>
        <w:t>Type C (Rate/Participation): 10 sheets | GF2B | numerator / denominator</w:t>
      </w:r>
    </w:p>
    <w:p>
      <w:r>
        <w:rPr>
          <w:sz w:val="18"/>
        </w:rPr>
        <w:t>Type D (Theory/Method): 14 sheets | GF4 | no empirical K(t)</w:t>
      </w:r>
    </w:p>
    <w:p>
      <w:r>
        <w:rPr>
          <w:sz w:val="18"/>
        </w:rPr>
        <w:t>Total: 85 sheets</w:t>
      </w:r>
    </w:p>
    <w:p>
      <w:r>
        <w:br w:type="page"/>
      </w:r>
    </w:p>
    <w:p>
      <w:r>
        <w:rPr>
          <w:b/>
          <w:color w:val="2E7D32"/>
          <w:sz w:val="26"/>
        </w:rPr>
        <w:t>TYPE A — EVENT-CYCLE (10 sheets)</w:t>
      </w:r>
    </w:p>
    <w:p>
      <w:r>
        <w:rPr>
          <w:sz w:val="18"/>
        </w:rPr>
        <w:t>Bounded cycle + irreversible event. K(t) eligible. Graph Family: GF1.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fill="1A1A2E" w:val="clear"/>
            <w:tcW w:w="576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2057"/>
            <w:shd w:fill="1A1A2E" w:val="clear"/>
            <w:tcW w:w="2592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SHEET NAME</w:t>
            </w:r>
          </w:p>
        </w:tc>
        <w:tc>
          <w:tcPr>
            <w:tcW w:type="dxa" w:w="2057"/>
            <w:shd w:fill="1A1A2E" w:val="clear"/>
            <w:tcW w:w="1440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057"/>
            <w:shd w:fill="1A1A2E" w:val="clear"/>
            <w:tcW w:w="576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57"/>
            <w:shd w:fill="1A1A2E" w:val="clear"/>
            <w:tcW w:w="720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GF</w:t>
            </w:r>
          </w:p>
        </w:tc>
        <w:tc>
          <w:tcPr>
            <w:tcW w:type="dxa" w:w="2057"/>
            <w:shd w:fill="1A1A2E" w:val="clear"/>
            <w:tcW w:w="1007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K(t)</w:t>
            </w:r>
          </w:p>
        </w:tc>
        <w:tc>
          <w:tcPr>
            <w:tcW w:type="dxa" w:w="2057"/>
            <w:shd w:fill="1A1A2E" w:val="clear"/>
            <w:tcW w:w="3168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BASE MEASURABLE OBJECT</w:t>
            </w:r>
          </w:p>
        </w:tc>
      </w:tr>
      <w:tr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057"/>
            <w:tcW w:w="2592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PMIX_TENDER_GREENS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Employment</w:t>
            </w:r>
          </w:p>
        </w:tc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GF1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Playlist position within rotation cycle</w:t>
            </w:r>
          </w:p>
        </w:tc>
      </w:tr>
      <w:tr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057"/>
            <w:tcW w:w="2592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EDD_CLAIMS_FILED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Employment</w:t>
            </w:r>
          </w:p>
        </w:tc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GF1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Weekly UI claims within fiscal cycle</w:t>
            </w:r>
          </w:p>
        </w:tc>
      </w:tr>
      <w:tr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057"/>
            <w:tcW w:w="2592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EDD_BENEFITS_PAID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Employment</w:t>
            </w:r>
          </w:p>
        </w:tc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GF1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Weekly benefit payments within fiscal cycle</w:t>
            </w:r>
          </w:p>
        </w:tc>
      </w:tr>
      <w:tr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057"/>
            <w:tcW w:w="2592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BIRTH_BY_DAY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Biology</w:t>
            </w:r>
          </w:p>
        </w:tc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GF1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Birth count by day-of-week within weekly cycle</w:t>
            </w:r>
          </w:p>
        </w:tc>
      </w:tr>
      <w:tr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2057"/>
            <w:tcW w:w="2592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LIFE_EXPECTANCY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Health/CDC</w:t>
            </w:r>
          </w:p>
        </w:tc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GF1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Age at death within lifespan cycle</w:t>
            </w:r>
          </w:p>
        </w:tc>
      </w:tr>
      <w:tr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2057"/>
            <w:tcW w:w="2592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CAUSES_DEATH_US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Health/CDC</w:t>
            </w:r>
          </w:p>
        </w:tc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GF1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Death event position within cause-rank cycle</w:t>
            </w:r>
          </w:p>
        </w:tc>
      </w:tr>
      <w:tr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2057"/>
            <w:tcW w:w="2592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INFANT_MORTALITY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Health/CDC</w:t>
            </w:r>
          </w:p>
        </w:tc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GF1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Death event within first-year cycle</w:t>
            </w:r>
          </w:p>
        </w:tc>
      </w:tr>
      <w:tr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2057"/>
            <w:tcW w:w="2592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CANCER_INCIDENCE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Health/CDC</w:t>
            </w:r>
          </w:p>
        </w:tc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GF1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Incidence position within cancer-type cycle</w:t>
            </w:r>
          </w:p>
        </w:tc>
      </w:tr>
      <w:tr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2057"/>
            <w:tcW w:w="2592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DAYLIGHT_40N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Earth/Seasonal</w:t>
            </w:r>
          </w:p>
        </w:tc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GF1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Daylight hours within annual solar cycle</w:t>
            </w:r>
          </w:p>
        </w:tc>
      </w:tr>
      <w:tr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057"/>
            <w:tcW w:w="2592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LABOR_CALLBACK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Employment</w:t>
            </w:r>
          </w:p>
        </w:tc>
        <w:tc>
          <w:tcPr>
            <w:tcW w:type="dxa" w:w="2057"/>
            <w:tcW w:w="576" w:type="dxa"/>
            <w:shd w:fill="C8E6C9" w:val="clear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GF1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Callback position within application cycle</w:t>
            </w:r>
          </w:p>
        </w:tc>
      </w:tr>
    </w:tbl>
    <w:p/>
    <w:p>
      <w:r>
        <w:rPr>
          <w:b/>
          <w:sz w:val="18"/>
        </w:rPr>
        <w:t xml:space="preserve">K(t) PRIMARY: </w:t>
      </w:r>
      <w:r>
        <w:rPr>
          <w:sz w:val="18"/>
        </w:rPr>
        <w:t>PMIX_TENDER_GREENS, EDD_CLAIMS_FILED, EDD_BENEFITS_PAID, BIRTH_BY_DAY, LIFE_EXPECTANCY, CAUSES_DEATH_US, INFANT_MORTALITY, CANCER_INCIDENCE, LABOR_CALLBACK</w:t>
      </w:r>
    </w:p>
    <w:p>
      <w:r>
        <w:rPr>
          <w:b/>
          <w:sz w:val="18"/>
        </w:rPr>
        <w:t xml:space="preserve">K(t) SECONDARY (Type A): </w:t>
      </w:r>
      <w:r>
        <w:rPr>
          <w:sz w:val="18"/>
        </w:rPr>
        <w:t>DAYLIGHT_40N</w:t>
      </w:r>
    </w:p>
    <w:p>
      <w:r>
        <w:br w:type="page"/>
      </w:r>
    </w:p>
    <w:p>
      <w:r>
        <w:rPr>
          <w:b/>
          <w:color w:val="1565C0"/>
          <w:sz w:val="26"/>
        </w:rPr>
        <w:t>TYPE B — CONCENTRATION (51 sheets)</w:t>
      </w:r>
    </w:p>
    <w:p>
      <w:r>
        <w:rPr>
          <w:sz w:val="18"/>
        </w:rPr>
        <w:t>Observed vs expected distribution. Graph Family: GF2A. Includes source data and support tables.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fill="1A1A2E" w:val="clear"/>
            <w:tcW w:w="576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2057"/>
            <w:shd w:fill="1A1A2E" w:val="clear"/>
            <w:tcW w:w="2592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SHEET NAME</w:t>
            </w:r>
          </w:p>
        </w:tc>
        <w:tc>
          <w:tcPr>
            <w:tcW w:type="dxa" w:w="2057"/>
            <w:shd w:fill="1A1A2E" w:val="clear"/>
            <w:tcW w:w="1440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057"/>
            <w:shd w:fill="1A1A2E" w:val="clear"/>
            <w:tcW w:w="576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57"/>
            <w:shd w:fill="1A1A2E" w:val="clear"/>
            <w:tcW w:w="720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GF</w:t>
            </w:r>
          </w:p>
        </w:tc>
        <w:tc>
          <w:tcPr>
            <w:tcW w:type="dxa" w:w="2057"/>
            <w:shd w:fill="1A1A2E" w:val="clear"/>
            <w:tcW w:w="1007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K(t)</w:t>
            </w:r>
          </w:p>
        </w:tc>
        <w:tc>
          <w:tcPr>
            <w:tcW w:type="dxa" w:w="2057"/>
            <w:shd w:fill="1A1A2E" w:val="clear"/>
            <w:tcW w:w="3168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BASE MEASURABLE OBJECT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CONVERGENCE_STRUCTURAL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Glyph Core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Structural constant per dataset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CONVERGENCE_RANDOM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Glyph Core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Random null mean per dataset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STATISTICAL_TESTS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Glyph Core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Test statistic per method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13_TESTS_MASTER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Glyph Core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Test statistic per method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JORDAN_BRAND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Commercial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Market share concentration by year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CONSUMER_PHONE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Commercial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Market share concentration by brand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ELECTORAL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Political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Vote share concentration by candidate/party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GOVERNANCE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Political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Governance metric concentration by country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HISTORICAL_CF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Historical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Cash flow concentration by year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CF_RAW_DATA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Historical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SOURCE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Raw ledger entries (source data)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LMID_DATA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Employment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SOURCE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Raw LMID entries (source data)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LMID_LMID Output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Employment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SOURCE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LMID processed output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ETHNONYM_FREQ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Cultural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Term frequency concentration across corpus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BIRTH_BY_GENDER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Biology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Birth concentration by gender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BIRTH_BY_RACE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Biology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Birth concentration by race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BIRTH_BY_MOTHERS_AGE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Biology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Birth concentration by mother's age band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BIRTH_BY_STATE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Biology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Birth concentration by state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BIRTH_BY_ZODIAC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Biology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Birth concentration by zodiac sign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BIRTH_REGIONAL_PEAK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Biology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Birth concentration by region-month peak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GENDER_BIRTH_OUTLINE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Biology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Gender-birth structural outline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VENMO_DISTRIBUTION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Financial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Transaction concentration by amount band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POP_BY_RACE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Census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Population concentration by race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INCARCERATION_RACE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Criminal Justice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Incarceration concentration by race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INCARCERATION_OFFENSE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Criminal Justice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Incarceration concentration by offense type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GLOBAL_INCARCERATION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Criminal Justice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Incarceration concentration by country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WEALTH_DISTRIBUTION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Economic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Wealth concentration by quintile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POP_BY_CONTINENT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Census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Population concentration by continent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WATER_DISTRIBUTION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Earth/Water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Water volume concentration by reservoir type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63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ATMOSPHERE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Earth/Atmosphere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Gas concentration by atmospheric layer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EARTH_SURFACE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Earth/Surface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Surface area concentration by type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65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SOLAR_SYSTEM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Astrophysics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Mass concentration by body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GEOLOGICAL_TIME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Geology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Duration concentration by eon/era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PI_DIGIT_DIST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Mathematics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Digit frequency concentration (0-9)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68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PRIME_DISTRIBUTION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Mathematics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Prime density concentration by range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69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FIBONACCI_RATIOS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Mathematics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Ratio convergence concentration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PHYSICAL_CONSTANTS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Physics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Constant magnitude concentration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71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STANDARD_MODEL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Physics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Particle property concentration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72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EM_SPECTRUM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Physics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Wavelength band concentration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73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VISIBLE_LIGHT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Physics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Visible band concentration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74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UNIVERSE_COMPOSITION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Cosmology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Matter/energy concentration by type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WORLD_LANGUAGES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Language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Speaker concentration by language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LETTER_FREQUENCY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Language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Letter frequency concentration (A-Z)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SERIAL_KILLER_RACE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Behavioral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Offender concentration by race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78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SERIAL_KILLER_DECADE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Behavioral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Offender concentration by decade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BODY_COMPOSITION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Biology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Body mass concentration by component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80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US_SPECIES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Biology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Species count concentration by taxon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OCEAN_DEPTH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Earth/Ocean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Ocean volume concentration by depth zone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BLOOD_TYPE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Biology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Blood type concentration by type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83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BILLIONAIRES_COUNTRY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Economic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Billionaire concentration by country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TREE_SPECIES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Biology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Tree species concentration by type</w:t>
            </w:r>
          </w:p>
        </w:tc>
      </w:tr>
      <w:tr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85</w:t>
            </w:r>
          </w:p>
        </w:tc>
        <w:tc>
          <w:tcPr>
            <w:tcW w:type="dxa" w:w="2057"/>
            <w:tcW w:w="2592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UNIVERSAL_CONVERGENCE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*** MASTER ***</w:t>
            </w:r>
          </w:p>
        </w:tc>
        <w:tc>
          <w:tcPr>
            <w:tcW w:type="dxa" w:w="2057"/>
            <w:tcW w:w="576" w:type="dxa"/>
            <w:shd w:fill="BBDEFB" w:val="clear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GF2A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MASTER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All structural ratios converging to 0.39</w:t>
            </w:r>
          </w:p>
        </w:tc>
      </w:tr>
    </w:tbl>
    <w:p/>
    <w:p>
      <w:r>
        <w:rPr>
          <w:b/>
          <w:sz w:val="18"/>
        </w:rPr>
        <w:t xml:space="preserve">K(t) SECONDARY (Type B): </w:t>
      </w:r>
      <w:r>
        <w:rPr>
          <w:sz w:val="18"/>
        </w:rPr>
        <w:t>JORDAN_BRAND, CONSUMER_PHONE, ELECTORAL, GOVERNANCE, HISTORICAL_CF, ETHNONYM_FREQ, VENMO_DISTRIBUTION, POP_BY_RACE, INCARCERATION_RACE, WEALTH_DISTRIBUTION, BILLIONAIRES_COUNTRY</w:t>
      </w:r>
    </w:p>
    <w:p>
      <w:r>
        <w:br w:type="page"/>
      </w:r>
    </w:p>
    <w:p>
      <w:r>
        <w:rPr>
          <w:b/>
          <w:color w:val="E65100"/>
          <w:sz w:val="26"/>
        </w:rPr>
        <w:t>TYPE C — RATE/PARTICIPATION (10 sheets)</w:t>
      </w:r>
    </w:p>
    <w:p>
      <w:r>
        <w:rPr>
          <w:sz w:val="18"/>
        </w:rPr>
        <w:t>Numerator / denominator. Graph Family: GF2B. Simulation outputs. No direct K(t).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fill="1A1A2E" w:val="clear"/>
            <w:tcW w:w="576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2057"/>
            <w:shd w:fill="1A1A2E" w:val="clear"/>
            <w:tcW w:w="2592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SHEET NAME</w:t>
            </w:r>
          </w:p>
        </w:tc>
        <w:tc>
          <w:tcPr>
            <w:tcW w:type="dxa" w:w="2057"/>
            <w:shd w:fill="1A1A2E" w:val="clear"/>
            <w:tcW w:w="1440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057"/>
            <w:shd w:fill="1A1A2E" w:val="clear"/>
            <w:tcW w:w="576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57"/>
            <w:shd w:fill="1A1A2E" w:val="clear"/>
            <w:tcW w:w="720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GF</w:t>
            </w:r>
          </w:p>
        </w:tc>
        <w:tc>
          <w:tcPr>
            <w:tcW w:type="dxa" w:w="2057"/>
            <w:shd w:fill="1A1A2E" w:val="clear"/>
            <w:tcW w:w="1007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K(t)</w:t>
            </w:r>
          </w:p>
        </w:tc>
        <w:tc>
          <w:tcPr>
            <w:tcW w:type="dxa" w:w="2057"/>
            <w:shd w:fill="1A1A2E" w:val="clear"/>
            <w:tcW w:w="3168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BASE MEASURABLE OBJECT</w:t>
            </w:r>
          </w:p>
        </w:tc>
      </w:tr>
      <w:tr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057"/>
            <w:tcW w:w="2592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POP_EXPECTED_COUNTS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Simulation</w:t>
            </w:r>
          </w:p>
        </w:tc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GF2B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Expected count vs observed in population model</w:t>
            </w:r>
          </w:p>
        </w:tc>
      </w:tr>
      <w:tr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057"/>
            <w:tcW w:w="2592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POP_PROBABILITY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Simulation</w:t>
            </w:r>
          </w:p>
        </w:tc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GF2B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Probability distribution across population model</w:t>
            </w:r>
          </w:p>
        </w:tc>
      </w:tr>
      <w:tr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057"/>
            <w:tcW w:w="2592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BINARY_SCALING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Simulation</w:t>
            </w:r>
          </w:p>
        </w:tc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GF2B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Scaling rate across binary expansion</w:t>
            </w:r>
          </w:p>
        </w:tc>
      </w:tr>
      <w:tr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057"/>
            <w:tcW w:w="2592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SIM_1M_SUMMARY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Simulation</w:t>
            </w:r>
          </w:p>
        </w:tc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GF2B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Summary rates from 1M-trial simulation</w:t>
            </w:r>
          </w:p>
        </w:tc>
      </w:tr>
      <w:tr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057"/>
            <w:tcW w:w="2592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NB_STATE_SWEEP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Simulation</w:t>
            </w:r>
          </w:p>
        </w:tc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GF2B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Rate sweep across NB state parameter space</w:t>
            </w:r>
          </w:p>
        </w:tc>
      </w:tr>
      <w:tr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057"/>
            <w:tcW w:w="2592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NB_360STATE_FULL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Simulation</w:t>
            </w:r>
          </w:p>
        </w:tc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GF2B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Full 360-state NB rate output</w:t>
            </w:r>
          </w:p>
        </w:tc>
      </w:tr>
      <w:tr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057"/>
            <w:tcW w:w="2592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NB_NONLINEAR_FULL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Simulation</w:t>
            </w:r>
          </w:p>
        </w:tc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GF2B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Full nonlinear NB rate output</w:t>
            </w:r>
          </w:p>
        </w:tc>
      </w:tr>
      <w:tr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057"/>
            <w:tcW w:w="2592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NB_360_SUMMARY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Simulation</w:t>
            </w:r>
          </w:p>
        </w:tc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GF2B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360-state NB summary rates</w:t>
            </w:r>
          </w:p>
        </w:tc>
      </w:tr>
      <w:tr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057"/>
            <w:tcW w:w="2592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NB_NONLINEAR_SUMMARY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Simulation</w:t>
            </w:r>
          </w:p>
        </w:tc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GF2B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Nonlinear NB summary rates</w:t>
            </w:r>
          </w:p>
        </w:tc>
      </w:tr>
      <w:tr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057"/>
            <w:tcW w:w="2592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SIM_CHECKPOINTS_1M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Simulation</w:t>
            </w:r>
          </w:p>
        </w:tc>
        <w:tc>
          <w:tcPr>
            <w:tcW w:type="dxa" w:w="2057"/>
            <w:tcW w:w="576" w:type="dxa"/>
            <w:shd w:fill="FFE0B2" w:val="clear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GF2B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Checkpoint rates at intervals within 1M run</w:t>
            </w:r>
          </w:p>
        </w:tc>
      </w:tr>
    </w:tbl>
    <w:p>
      <w:r>
        <w:br w:type="page"/>
      </w:r>
    </w:p>
    <w:p>
      <w:r>
        <w:rPr>
          <w:b/>
          <w:color w:val="6A1B9A"/>
          <w:sz w:val="26"/>
        </w:rPr>
        <w:t>TYPE D — THEORY/METHOD (14 sheets)</w:t>
      </w:r>
    </w:p>
    <w:p>
      <w:r>
        <w:rPr>
          <w:sz w:val="18"/>
        </w:rPr>
        <w:t>No empirical K(t). Graph Family: GF4. Framework, quantum derivations, methodological protocols.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fill="1A1A2E" w:val="clear"/>
            <w:tcW w:w="576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2057"/>
            <w:shd w:fill="1A1A2E" w:val="clear"/>
            <w:tcW w:w="2592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SHEET NAME</w:t>
            </w:r>
          </w:p>
        </w:tc>
        <w:tc>
          <w:tcPr>
            <w:tcW w:type="dxa" w:w="2057"/>
            <w:shd w:fill="1A1A2E" w:val="clear"/>
            <w:tcW w:w="1440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057"/>
            <w:shd w:fill="1A1A2E" w:val="clear"/>
            <w:tcW w:w="576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57"/>
            <w:shd w:fill="1A1A2E" w:val="clear"/>
            <w:tcW w:w="720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GF</w:t>
            </w:r>
          </w:p>
        </w:tc>
        <w:tc>
          <w:tcPr>
            <w:tcW w:type="dxa" w:w="2057"/>
            <w:shd w:fill="1A1A2E" w:val="clear"/>
            <w:tcW w:w="1007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K(t)</w:t>
            </w:r>
          </w:p>
        </w:tc>
        <w:tc>
          <w:tcPr>
            <w:tcW w:type="dxa" w:w="2057"/>
            <w:shd w:fill="1A1A2E" w:val="clear"/>
            <w:tcW w:w="3168" w:type="dx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BASE MEASURABLE OBJECT</w:t>
            </w:r>
          </w:p>
        </w:tc>
      </w:tr>
      <w:tr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057"/>
            <w:tcW w:w="2592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39PCT_FRAMEWORK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Framework</w:t>
            </w:r>
          </w:p>
        </w:tc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D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GF4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Framework architecture (no empirical data)</w:t>
            </w:r>
          </w:p>
        </w:tc>
      </w:tr>
      <w:tr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057"/>
            <w:tcW w:w="2592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GLYPH_Q_EIGENVALUES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Quantum</w:t>
            </w:r>
          </w:p>
        </w:tc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D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GF4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Eigenvalue derivation (theoretical)</w:t>
            </w:r>
          </w:p>
        </w:tc>
      </w:tr>
      <w:tr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057"/>
            <w:tcW w:w="2592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EPSILON_QUANTUM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Quantum</w:t>
            </w:r>
          </w:p>
        </w:tc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D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GF4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Epsilon quantum derivation (theoretical)</w:t>
            </w:r>
          </w:p>
        </w:tc>
      </w:tr>
      <w:tr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057"/>
            <w:tcW w:w="2592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ENTANGLEMENT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Quantum</w:t>
            </w:r>
          </w:p>
        </w:tc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D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GF4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Entanglement model (theoretical)</w:t>
            </w:r>
          </w:p>
        </w:tc>
      </w:tr>
      <w:tr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057"/>
            <w:tcW w:w="2592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FOLKWAY_DESIGN_CREATOR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Cultural</w:t>
            </w:r>
          </w:p>
        </w:tc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D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GF4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Design system definition (methodological)</w:t>
            </w:r>
          </w:p>
        </w:tc>
      </w:tr>
      <w:tr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057"/>
            <w:tcW w:w="2592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SNT_Equations &amp; Answers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Statistics</w:t>
            </w:r>
          </w:p>
        </w:tc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D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GF4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Statistical equations reference</w:t>
            </w:r>
          </w:p>
        </w:tc>
      </w:tr>
      <w:tr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057"/>
            <w:tcW w:w="2592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SNT_Glyph K(t) Zones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Framework</w:t>
            </w:r>
          </w:p>
        </w:tc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D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GF4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K(t) zone definitions (methodological)</w:t>
            </w:r>
          </w:p>
        </w:tc>
      </w:tr>
      <w:tr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057"/>
            <w:tcW w:w="2592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SNT_Three-Zone Summary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Framework</w:t>
            </w:r>
          </w:p>
        </w:tc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D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GF4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Three-zone summary (methodological)</w:t>
            </w:r>
          </w:p>
        </w:tc>
      </w:tr>
      <w:tr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057"/>
            <w:tcW w:w="2592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SNT_Glyph SNT Bridge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Framework</w:t>
            </w:r>
          </w:p>
        </w:tc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D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GF4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SNT-to-Glyph bridge mapping</w:t>
            </w:r>
          </w:p>
        </w:tc>
      </w:tr>
      <w:tr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057"/>
            <w:tcW w:w="2592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BCDE_CIVILIZATIONS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Civilizational</w:t>
            </w:r>
          </w:p>
        </w:tc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D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GF4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Civilizational schema (unsourced, theoretical)</w:t>
            </w:r>
          </w:p>
        </w:tc>
      </w:tr>
      <w:tr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2057"/>
            <w:tcW w:w="2592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GATE_VALIDATION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Methodology</w:t>
            </w:r>
          </w:p>
        </w:tc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D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GF4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Gate validation protocol</w:t>
            </w:r>
          </w:p>
        </w:tc>
      </w:tr>
      <w:tr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2057"/>
            <w:tcW w:w="2592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GLYPHQ_TIME_EVOLUTION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Quantum</w:t>
            </w:r>
          </w:p>
        </w:tc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D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GF4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Time evolution model (theoretical)</w:t>
            </w:r>
          </w:p>
        </w:tc>
      </w:tr>
      <w:tr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2057"/>
            <w:tcW w:w="2592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GLYPHQ_VERIFICATION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Quantum</w:t>
            </w:r>
          </w:p>
        </w:tc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D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GF4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Verification protocol (methodological)</w:t>
            </w:r>
          </w:p>
        </w:tc>
      </w:tr>
      <w:tr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2057"/>
            <w:tcW w:w="2592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13_TESTS_EXPANDED</w:t>
            </w:r>
          </w:p>
        </w:tc>
        <w:tc>
          <w:tcPr>
            <w:tcW w:type="dxa" w:w="2057"/>
            <w:tcW w:w="1440" w:type="dxa"/>
          </w:tcPr>
          <w:p>
            <w:r/>
            <w:r>
              <w:rPr>
                <w:rFonts w:ascii="Arial" w:hAnsi="Arial"/>
                <w:sz w:val="16"/>
              </w:rPr>
              <w:t>Methodology</w:t>
            </w:r>
          </w:p>
        </w:tc>
        <w:tc>
          <w:tcPr>
            <w:tcW w:type="dxa" w:w="2057"/>
            <w:tcW w:w="576" w:type="dxa"/>
            <w:shd w:fill="E1BEE7" w:val="clear"/>
          </w:tcPr>
          <w:p>
            <w:r/>
            <w:r>
              <w:rPr>
                <w:rFonts w:ascii="Arial" w:hAnsi="Arial"/>
                <w:sz w:val="16"/>
              </w:rPr>
              <w:t>D</w:t>
            </w:r>
          </w:p>
        </w:tc>
        <w:tc>
          <w:tcPr>
            <w:tcW w:type="dxa" w:w="2057"/>
            <w:tcW w:w="720" w:type="dxa"/>
          </w:tcPr>
          <w:p>
            <w:r/>
            <w:r>
              <w:rPr>
                <w:rFonts w:ascii="Arial" w:hAnsi="Arial"/>
                <w:sz w:val="16"/>
              </w:rPr>
              <w:t>GF4</w:t>
            </w:r>
          </w:p>
        </w:tc>
        <w:tc>
          <w:tcPr>
            <w:tcW w:type="dxa" w:w="2057"/>
            <w:tcW w:w="1007" w:type="dxa"/>
          </w:tcPr>
          <w:p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2057"/>
            <w:tcW w:w="3168" w:type="dxa"/>
          </w:tcPr>
          <w:p>
            <w:r/>
            <w:r>
              <w:rPr>
                <w:rFonts w:ascii="Arial" w:hAnsi="Arial"/>
                <w:sz w:val="16"/>
              </w:rPr>
              <w:t>Expanded test battery (methodological)</w:t>
            </w:r>
          </w:p>
        </w:tc>
      </w:tr>
    </w:tbl>
    <w:p>
      <w:r>
        <w:br w:type="page"/>
      </w:r>
    </w:p>
    <w:p>
      <w:r>
        <w:rPr>
          <w:b/>
          <w:color w:val="CC0000"/>
          <w:sz w:val="26"/>
        </w:rPr>
        <w:t>IMMEDIATE REPAIR LIST</w:t>
      </w:r>
    </w:p>
    <w:p>
      <w:r>
        <w:rPr>
          <w:sz w:val="18"/>
        </w:rPr>
        <w:t>1. 86 vs 85 — header says 86, index has 85. Find or remove the phantom sheet.</w:t>
      </w:r>
    </w:p>
    <w:p>
      <w:r>
        <w:rPr>
          <w:sz w:val="18"/>
        </w:rPr>
        <w:t>2. LMID naming — sheet 25 is 'LMID_LMID Output'. Rename to LMID_OUTPUT or LMID_PROCESSED.</w:t>
      </w:r>
    </w:p>
    <w:p>
      <w:r>
        <w:rPr>
          <w:sz w:val="18"/>
        </w:rPr>
        <w:t>3. SIM_1M_SUMMARY (#10) — currently Type C. Confirm or move to B-support.</w:t>
      </w:r>
    </w:p>
    <w:p>
      <w:r>
        <w:rPr>
          <w:sz w:val="18"/>
        </w:rPr>
        <w:t>4. Mark source-data sheets (CF_RAW_DATA, LMID_DATA, LMID Output) as B-source.</w:t>
      </w:r>
    </w:p>
    <w:p>
      <w:r>
        <w:rPr>
          <w:sz w:val="18"/>
        </w:rPr>
        <w:t>5. Mark support tables (STATISTICAL_TESTS, 13_TESTS_MASTER, GENDER_BIRTH_OUTLINE) as B-support.</w:t>
      </w:r>
    </w:p>
    <w:p>
      <w:r>
        <w:rPr>
          <w:sz w:val="18"/>
        </w:rPr>
        <w:t>6. Mark framework sheets (39PCT_FRAMEWORK, all SNT_*) as D-framework.</w:t>
      </w:r>
    </w:p>
    <w:p>
      <w:r>
        <w:rPr>
          <w:sz w:val="18"/>
        </w:rPr>
        <w:t>7. BCDE_CIVILIZATIONS stays Type D until sourced. Promote to Type B once sourced.</w:t>
      </w:r>
    </w:p>
    <w:p/>
    <w:p>
      <w:r>
        <w:rPr>
          <w:b/>
          <w:sz w:val="26"/>
        </w:rPr>
        <w:t>15-TAB REBUILD ORDER</w:t>
      </w:r>
    </w:p>
    <w:p>
      <w:r>
        <w:rPr>
          <w:sz w:val="18"/>
        </w:rPr>
        <w:t>Tab 1: INDEX (this document)</w:t>
      </w:r>
    </w:p>
    <w:p>
      <w:r>
        <w:rPr>
          <w:sz w:val="18"/>
        </w:rPr>
        <w:t>Tab 2: CONVERGENCE_STRUCTURAL</w:t>
      </w:r>
    </w:p>
    <w:p>
      <w:r>
        <w:rPr>
          <w:sz w:val="18"/>
        </w:rPr>
        <w:t>Tab 3: CONVERGENCE_RANDOM</w:t>
      </w:r>
    </w:p>
    <w:p>
      <w:r>
        <w:rPr>
          <w:sz w:val="18"/>
        </w:rPr>
        <w:t>Tab 4: UNIVERSAL_CONVERGENCE</w:t>
      </w:r>
    </w:p>
    <w:p>
      <w:r>
        <w:rPr>
          <w:sz w:val="18"/>
        </w:rPr>
        <w:t>Tab 5: PMIX_TENDER_GREENS</w:t>
      </w:r>
    </w:p>
    <w:p>
      <w:r>
        <w:rPr>
          <w:sz w:val="18"/>
        </w:rPr>
        <w:t>Tab 6: EDD_CLAIMS_FILED</w:t>
      </w:r>
    </w:p>
    <w:p>
      <w:r>
        <w:rPr>
          <w:sz w:val="18"/>
        </w:rPr>
        <w:t>Tab 7: EDD_BENEFITS_PAID</w:t>
      </w:r>
    </w:p>
    <w:p>
      <w:r>
        <w:rPr>
          <w:sz w:val="18"/>
        </w:rPr>
        <w:t>Tab 8: LABOR_CALLBACK</w:t>
      </w:r>
    </w:p>
    <w:p>
      <w:r>
        <w:rPr>
          <w:sz w:val="18"/>
        </w:rPr>
        <w:t>Tab 9: BIRTH_BY_DAY</w:t>
      </w:r>
    </w:p>
    <w:p>
      <w:r>
        <w:rPr>
          <w:sz w:val="18"/>
        </w:rPr>
        <w:t>Tab 10: LIFE_EXPECTANCY</w:t>
      </w:r>
    </w:p>
    <w:p>
      <w:r>
        <w:rPr>
          <w:sz w:val="18"/>
        </w:rPr>
        <w:t>Tab 11: CAUSES_DEATH_US</w:t>
      </w:r>
    </w:p>
    <w:p>
      <w:r>
        <w:rPr>
          <w:sz w:val="18"/>
        </w:rPr>
        <w:t>Tab 12: INFANT_MORTALITY</w:t>
      </w:r>
    </w:p>
    <w:p>
      <w:r>
        <w:rPr>
          <w:sz w:val="18"/>
        </w:rPr>
        <w:t>Tab 13: CANCER_INCIDENCE</w:t>
      </w:r>
    </w:p>
    <w:p>
      <w:r>
        <w:rPr>
          <w:sz w:val="18"/>
        </w:rPr>
        <w:t>Tab 14: DAYLIGHT_40N</w:t>
      </w:r>
    </w:p>
    <w:p>
      <w:r>
        <w:rPr>
          <w:sz w:val="18"/>
        </w:rPr>
        <w:t>Tab 15: STATISTICAL_TESTS + 13_TESTS_MASTER</w:t>
      </w:r>
    </w:p>
    <w:p/>
    <w:p>
      <w:r>
        <w:rPr>
          <w:b/>
          <w:sz w:val="26"/>
        </w:rPr>
        <w:t>NEXT STEP</w:t>
      </w:r>
    </w:p>
    <w:p>
      <w:r>
        <w:rPr>
          <w:sz w:val="18"/>
        </w:rPr>
        <w:t>Convert first eligible Type A sheets into row schema: dataset_id, cycle_definition, cycle_length, event_name, event_position_raw, r, distance_from_039, band_label. Start with life/death block (LIFE_EXPECTANCY, CAUSES_DEATH_US, INFANT_MORTALITY, CANCER_INCIDENCE).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