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36"/>
        </w:rPr>
        <w:t>GLYPH DT — MASTER INDEX</w:t>
      </w:r>
    </w:p>
    <w:p>
      <w:r>
        <w:rPr>
          <w:color w:val="555555"/>
          <w:sz w:val="22"/>
        </w:rPr>
        <w:t>CORRECTED ROUTING v3 — 85 Sheets | 4 Record Families | Jair Valley | 2026-04-03</w:t>
      </w:r>
    </w:p>
    <w:p>
      <w:r>
        <w:rPr>
          <w:rFonts w:ascii="Arial" w:hAnsi="Arial"/>
          <w:sz w:val="18"/>
        </w:rPr>
        <w:t>Original CSV header said 86 sheets. Index contains 85 listed sheets ending at UNIVERSAL_CONVERGENCE. Header corrected to 85 in this build.</w:t>
      </w:r>
    </w:p>
    <w:p>
      <w:r>
        <w:rPr>
          <w:b/>
          <w:color w:val="1A1A2E"/>
          <w:sz w:val="26"/>
        </w:rPr>
        <w:t>SUMMARY</w:t>
      </w:r>
    </w:p>
    <w:p>
      <w:r>
        <w:rPr>
          <w:rFonts w:ascii="Arial" w:hAnsi="Arial"/>
          <w:sz w:val="18"/>
        </w:rPr>
        <w:t>Type A (Event-Cycle): 10 sheets | GF1 | bounded cycle + irreversible event | Main K(t) eligible</w:t>
      </w:r>
    </w:p>
    <w:p>
      <w:r>
        <w:rPr>
          <w:rFonts w:ascii="Arial" w:hAnsi="Arial"/>
          <w:sz w:val="18"/>
        </w:rPr>
        <w:t>Type B (Concentration): 46 sheets | GF2 | observed vs expected | Secondary K(t) only</w:t>
      </w:r>
    </w:p>
    <w:p>
      <w:r>
        <w:rPr>
          <w:rFonts w:ascii="Arial" w:hAnsi="Arial"/>
          <w:sz w:val="18"/>
        </w:rPr>
        <w:t>Type C (Rate/Participation): 8 sheets | GF3 | numerator / denominator / time-series | Not K(t) until converted</w:t>
      </w:r>
    </w:p>
    <w:p>
      <w:r>
        <w:rPr>
          <w:rFonts w:ascii="Arial" w:hAnsi="Arial"/>
          <w:sz w:val="18"/>
        </w:rPr>
        <w:t>Type D (Theory/Method): 21 sheets | GF4 | no direct empirical K(t) run</w:t>
      </w:r>
    </w:p>
    <w:p>
      <w:r>
        <w:rPr>
          <w:rFonts w:ascii="Arial" w:hAnsi="Arial"/>
          <w:sz w:val="18"/>
        </w:rPr>
        <w:t>Total: 85 sheets</w:t>
      </w:r>
    </w:p>
    <w:p>
      <w:r>
        <w:br w:type="page"/>
      </w:r>
    </w:p>
    <w:p>
      <w:r>
        <w:rPr>
          <w:b/>
          <w:color w:val="2E7D32"/>
          <w:sz w:val="26"/>
        </w:rPr>
        <w:t>TYPE A — EVENT-CYCLE (10 sheets)</w:t>
      </w:r>
    </w:p>
    <w:p>
      <w:r>
        <w:rPr>
          <w:rFonts w:ascii="Arial" w:hAnsi="Arial"/>
          <w:sz w:val="18"/>
        </w:rPr>
        <w:t>Bounded cycle + irreversible event. K(t) eligible after row validation. Graph Family: GF1 (event-position distribution).</w:t>
      </w:r>
    </w:p>
    <w:p>
      <w:r>
        <w:rPr>
          <w:rFonts w:ascii="Arial" w:hAnsi="Arial"/>
          <w:sz w:val="18"/>
        </w:rPr>
        <w:t>SOLAR_SYSTEM (#65) and GEOLOGICAL_TIME (#66) are conditional: Type A only if bounded positional cycle logic is defined, otherwise Type 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SHEET NAME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GF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K(t)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BASE MEASURABLE OBJECT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31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BIRTH_BY_DAY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count by day-of-week within weekly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34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BIRTH_BY_MOTHERS_AGE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count by mother's age within age-band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37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BIRTH_REGIONAL_PEAK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count by region-month within annual peak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51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LIFE_EXPECTANCY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Health/CDC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Age at death within lifespan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52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CAUSES_DEATH_US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Health/CDC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Death event position within cause-rank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53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INFANT_MORTALITY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Health/CDC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Death event within first-year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54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CANCER_INCIDENCE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Health/CDC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Incidence position within cancer-type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61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DAYLIGHT_40N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Earth/Seasonal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Daylight hours within annual solar cycle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SOLAR_SYSTEM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Astrophysics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CONDITIONAL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Bounded positional cycle only; otherwise Type D</w:t>
            </w:r>
          </w:p>
        </w:tc>
      </w:tr>
      <w:tr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66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GEOLOGICAL_TIME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Geology</w:t>
            </w:r>
          </w:p>
        </w:tc>
        <w:tc>
          <w:tcPr>
            <w:tcW w:type="dxa" w:w="2057"/>
            <w:shd w:fill="C8E6C9" w:val="clear"/>
          </w:tcPr>
          <w:p>
            <w:r/>
            <w:r>
              <w:rPr>
                <w:rFonts w:ascii="Arial" w:hAnsi="Arial"/>
                <w:sz w:val="15"/>
              </w:rPr>
              <w:t>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GF1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CONDITIONAL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Event-position logic required; otherwise Type D</w:t>
            </w:r>
          </w:p>
        </w:tc>
      </w:tr>
    </w:tbl>
    <w:p/>
    <w:p>
      <w:r>
        <w:rPr>
          <w:b/>
          <w:color w:val="1A1A2E"/>
          <w:sz w:val="22"/>
        </w:rPr>
        <w:t>K(t) PRIMARY ELIGIBLE NOW</w:t>
      </w:r>
    </w:p>
    <w:p>
      <w:r>
        <w:rPr>
          <w:rFonts w:ascii="Arial" w:hAnsi="Arial"/>
          <w:sz w:val="18"/>
        </w:rPr>
        <w:t>LIFE_EXPECTANCY, CAUSES_DEATH_US, INFANT_MORTALITY, CANCER_INCIDENCE, BIRTH_BY_DAY, BIRTH_BY_MOTHERS_AGE, BIRTH_REGIONAL_PEAK, DAYLIGHT_40N</w:t>
      </w:r>
    </w:p>
    <w:p>
      <w:r>
        <w:rPr>
          <w:rFonts w:ascii="Arial" w:hAnsi="Arial"/>
          <w:sz w:val="18"/>
        </w:rPr>
        <w:t>All still need row-level validation: bounded cycle, specific event, event position, irreversible or threshold rule.</w:t>
      </w:r>
    </w:p>
    <w:p>
      <w:r>
        <w:br w:type="page"/>
      </w:r>
    </w:p>
    <w:p>
      <w:r>
        <w:rPr>
          <w:b/>
          <w:color w:val="1565C0"/>
          <w:sz w:val="26"/>
        </w:rPr>
        <w:t>TYPE B — CONCENTRATION (46 sheets)</w:t>
      </w:r>
    </w:p>
    <w:p>
      <w:r>
        <w:rPr>
          <w:rFonts w:ascii="Arial" w:hAnsi="Arial"/>
          <w:sz w:val="18"/>
        </w:rPr>
        <w:t>Observed vs expected distribution. Graph Family: GF2 (concentration plot). Secondary K(t) only after family standardization. Includes source data sheets marked SOURCE.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SHEET NAME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GF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K(t)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BASE MEASURABLE OBJECT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PMIX_TENDER_GREENS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Playlist position concentration across rotation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POP_EXPECTED_COUNTS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Expected count vs observed in population model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POP_PROBABILITY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Probability distribution across population model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BINARY_SCALING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Scaling concentration across binary expansion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14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JORDAN_BRAND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Market share concentration by year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CONSUMER_PHONE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Market share concentration by brand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LABOR_CALLBACK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Callback rate concentration across applicant pool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17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ELECTORAL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Political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Vote share concentration by candidate/party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GOVERNANCE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Political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Governance metric concentration by country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19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HISTORICAL_CF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Historical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Cash flow concentration by year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23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CF_RAW_DATA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Historical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SOURCE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Raw ledger entries (source data)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24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LMID_DATA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SOURCE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Raw LMID entries (source data)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25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LMID_LMID Output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SOURCE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LMID processed output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26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ETHNONYM_FREQ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Cultural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Term frequency concentration across corpus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BIRTH_BY_GENDER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concentration by gender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BIRTH_BY_RACE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concentration by race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35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BIRTH_BY_STATE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concentration by state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36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BIRTH_BY_ZODIAC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Birth concentration by zodiac sign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VENMO_DISTRIBUTION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Financial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Transaction concentration by amount band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POP_BY_RACE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Census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Population concentration by race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INCARCERATION_RACE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Criminal Justice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Incarceration concentration by race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57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INCARCERATION_OFFENSE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Criminal Justice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Incarceration concentration by offense type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GLOBAL_INCARCERATION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Criminal Justice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Incarceration concentration by country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59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WEALTH_DISTRIBUTION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Economic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Wealth concentration by quintile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POP_BY_CONTINENT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Census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Population concentration by continent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62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WATER_DISTRIBUTION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Earth/Water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Water volume concentration by reservoir type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63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ATMOSPHERE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Earth/Atmosphere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Gas concentration by atmospheric layer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64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EARTH_SURFACE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Earth/Surface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Surface area concentration by type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PI_DIGIT_DIST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Mathematics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Digit frequency concentration (0-9)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PRIME_DISTRIBUTION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Mathematics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Prime density concentration by range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69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FIBONACCI_RATIOS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Mathematics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Ratio convergence concentration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70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PHYSICAL_CONSTANTS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Physics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Constant magnitude concentration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STANDARD_MODEL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Physics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Particle property concentration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EM_SPECTRUM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Physics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Wavelength band concentration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73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VISIBLE_LIGHT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Physics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Visible band concentration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UNIVERSE_COMPOSITION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Cosmology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Matter/energy concentration by type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WORLD_LANGUAGES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Language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Speaker concentration by language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LETTER_FREQUENCY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Language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Letter frequency concentration (A-Z)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SERIAL_KILLER_RACE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Behavioral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Offender concentration by race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SERIAL_KILLER_DECADE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Behavioral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Offender concentration by decade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BODY_COMPOSITION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Body mass concentration by component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80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US_SPECIES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Species count concentration by taxon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OCEAN_DEPTH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Earth/Ocean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Ocean volume concentration by depth zone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BLOOD_TYPE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Blood type concentration by type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BILLIONAIRES_COUNTRY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Economic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Billionaire concentration by country</w:t>
            </w:r>
          </w:p>
        </w:tc>
      </w:tr>
      <w:tr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TREE_SPECIES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BBDEFB" w:val="clear"/>
          </w:tcPr>
          <w:p>
            <w:r/>
            <w:r>
              <w:rPr>
                <w:rFonts w:ascii="Arial" w:hAnsi="Arial"/>
                <w:sz w:val="15"/>
              </w:rPr>
              <w:t>B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GF2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SECONDARY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Tree species concentration by type</w:t>
            </w:r>
          </w:p>
        </w:tc>
      </w:tr>
    </w:tbl>
    <w:p/>
    <w:p>
      <w:r>
        <w:rPr>
          <w:b/>
          <w:color w:val="1A1A2E"/>
          <w:sz w:val="22"/>
        </w:rPr>
        <w:t>K(t) SECONDARY (Type B)</w:t>
      </w:r>
    </w:p>
    <w:p>
      <w:r>
        <w:rPr>
          <w:rFonts w:ascii="Arial" w:hAnsi="Arial"/>
          <w:sz w:val="18"/>
        </w:rPr>
        <w:t>PMIX_TENDER_GREENS, LABOR_CALLBACK, ELECTORAL, GOVERNANCE, HISTORICAL_CF, CF_RAW_DATA, LMID_DATA, LMID_LMID Output, POP_EXPECTED_COUNTS, POP_PROBABILITY, BINARY_SCALING</w:t>
      </w:r>
    </w:p>
    <w:p>
      <w:r>
        <w:br w:type="page"/>
      </w:r>
    </w:p>
    <w:p>
      <w:r>
        <w:rPr>
          <w:b/>
          <w:color w:val="E65100"/>
          <w:sz w:val="26"/>
        </w:rPr>
        <w:t>TYPE C — RATE / TIME-SERIES (8 sheets)</w:t>
      </w:r>
    </w:p>
    <w:p>
      <w:r>
        <w:rPr>
          <w:rFonts w:ascii="Arial" w:hAnsi="Arial"/>
          <w:sz w:val="18"/>
        </w:rPr>
        <w:t>Rate / time-series / participation / access. Graph Family: GF3 (rate plot). Not main K(t) until converted to bounded event rows.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SHEET NAME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GF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K(t)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BASE MEASURABLE OBJECT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21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EDD_CLAIMS_FILED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Weekly UI claims rate over time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22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EDD_BENEFITS_PAID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Employment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Weekly benefit payment rate over time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39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NB_STATE_SWEEP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Rate sweep across NB state parameter space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NB_360STATE_FULL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Full 360-state NB rate output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NB_NONLINEAR_FULL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Full nonlinear NB rate output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NB_360_SUMMARY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360-state NB summary rates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43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NB_NONLINEAR_SUMMARY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Nonlinear NB summary rates</w:t>
            </w:r>
          </w:p>
        </w:tc>
      </w:tr>
      <w:tr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44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SIM_CHECKPOINTS_1M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FFE0B2" w:val="clear"/>
          </w:tcPr>
          <w:p>
            <w:r/>
            <w:r>
              <w:rPr>
                <w:rFonts w:ascii="Arial" w:hAnsi="Arial"/>
                <w:sz w:val="15"/>
              </w:rPr>
              <w:t>C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GF3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Checkpoint rates at intervals within 1M run</w:t>
            </w:r>
          </w:p>
        </w:tc>
      </w:tr>
    </w:tbl>
    <w:p>
      <w:r>
        <w:br w:type="page"/>
      </w:r>
    </w:p>
    <w:p>
      <w:r>
        <w:rPr>
          <w:b/>
          <w:color w:val="6A1B9A"/>
          <w:sz w:val="26"/>
        </w:rPr>
        <w:t>TYPE D — FRAMEWORK / THEORY / METHOD (21 sheets)</w:t>
      </w:r>
    </w:p>
    <w:p>
      <w:r>
        <w:rPr>
          <w:rFonts w:ascii="Arial" w:hAnsi="Arial"/>
          <w:sz w:val="18"/>
        </w:rPr>
        <w:t>No direct empirical K(t) run. Graph Family: GF4 (architecture/method map). No pooled empirical distribution.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SHEET NAME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GF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K(t)</w:t>
            </w:r>
          </w:p>
        </w:tc>
        <w:tc>
          <w:tcPr>
            <w:tcW w:type="dxa" w:w="2057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BASE MEASURABLE OBJECT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CONVERGENCE_STRUCTURAL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Glyph Core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Structural constant summary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CONVERGENCE_RANDOM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Glyph Core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Random null summary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STATISTICAL_TESTS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Glyph Core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Test statistic summary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13_TESTS_MASTER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Glyph Core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Test battery master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39PCT_FRAMEWORK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Framework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Framework architecture (no empirical data)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SIM_1M_SUMMARY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Simulation summary unless decomposed into event rows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GLYPH_Q_EIGENVALUES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Quantum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Eigenvalue derivation (theoretical)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EPSILON_QUANTUM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Quantum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Epsilon quantum derivation (theoretical)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ENTANGLEMENT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Quantum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Entanglement model (theoretical)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FOLKWAY_DESIGN_CREATOR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Cultural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Design system definition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27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SNT_Equations &amp; Answers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Statistics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Statistical equations reference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28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SNT_Glyph K(t) Zones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Framework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K(t) zone definitions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SNT_Three-Zone Summary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Framework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Three-zone summary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SNT_Glyph SNT Bridge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Framework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SNT-to-Glyph bridge mapping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GENDER_BIRTH_OUTLINE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Biology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Gender-birth structural outline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BCDE_CIVILIZATIONS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Civilizational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Civilizational schema (unsourced, theoretical)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46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GATE_VALIDATION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Methodology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Gate validation protocol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47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GLYPHQ_TIME_EVOLUTION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Quantum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Time evolution model (theoretical)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GLYPHQ_VERIFICATION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Quantum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Verification protocol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49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13_TESTS_EXPANDED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Methodology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Expanded test battery (methodological)</w:t>
            </w:r>
          </w:p>
        </w:tc>
      </w:tr>
      <w:tr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UNIVERSAL_CONVERGENCE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*** MASTER ***</w:t>
            </w:r>
          </w:p>
        </w:tc>
        <w:tc>
          <w:tcPr>
            <w:tcW w:type="dxa" w:w="2057"/>
            <w:shd w:fill="E1BEE7" w:val="clear"/>
          </w:tcPr>
          <w:p>
            <w:r/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GF4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057"/>
          </w:tcPr>
          <w:p>
            <w:r/>
            <w:r>
              <w:rPr>
                <w:rFonts w:ascii="Arial" w:hAnsi="Arial"/>
                <w:sz w:val="15"/>
              </w:rPr>
              <w:t>Master convergence table (non-empirical summary)</w:t>
            </w:r>
          </w:p>
        </w:tc>
      </w:tr>
    </w:tbl>
    <w:p/>
    <w:p>
      <w:r>
        <w:rPr>
          <w:b/>
          <w:color w:val="1A1A2E"/>
          <w:sz w:val="22"/>
        </w:rPr>
        <w:t>KEEP OUT OF EMPIRICAL POOL</w:t>
      </w:r>
    </w:p>
    <w:p>
      <w:r>
        <w:rPr>
          <w:rFonts w:ascii="Arial" w:hAnsi="Arial"/>
          <w:sz w:val="18"/>
        </w:rPr>
        <w:t>CONVERGENCE_STRUCTURAL, CONVERGENCE_RANDOM, STATISTICAL_TESTS, 13_TESTS_MASTER, 39PCT_FRAMEWORK, UNIVERSAL_CONVERGENCE, all quantum sheets, all SNT bridge/framework sheets, BCDE_CIVILIZATIONS (until sourced as real extraction rows)</w:t>
      </w:r>
    </w:p>
    <w:p>
      <w:r>
        <w:br w:type="page"/>
      </w:r>
    </w:p>
    <w:p>
      <w:r>
        <w:rPr>
          <w:b/>
          <w:color w:val="1A1A2E"/>
          <w:sz w:val="26"/>
        </w:rPr>
        <w:t>GRAPH FAMILY ASSIGNMENT</w:t>
      </w:r>
    </w:p>
    <w:p>
      <w:r>
        <w:rPr>
          <w:rFonts w:ascii="Arial" w:hAnsi="Arial"/>
          <w:sz w:val="18"/>
        </w:rPr>
        <w:t>GF1 — Event-position distribution. Type A only.</w:t>
      </w:r>
    </w:p>
    <w:p>
      <w:r>
        <w:rPr>
          <w:rFonts w:ascii="Arial" w:hAnsi="Arial"/>
          <w:sz w:val="18"/>
        </w:rPr>
        <w:t>GF2 — Concentration / observed-vs-expected. Type B only.</w:t>
      </w:r>
    </w:p>
    <w:p>
      <w:r>
        <w:rPr>
          <w:rFonts w:ascii="Arial" w:hAnsi="Arial"/>
          <w:sz w:val="18"/>
        </w:rPr>
        <w:t>GF3 — Rate / time-series. Type C only.</w:t>
      </w:r>
    </w:p>
    <w:p>
      <w:r>
        <w:rPr>
          <w:rFonts w:ascii="Arial" w:hAnsi="Arial"/>
          <w:sz w:val="18"/>
        </w:rPr>
        <w:t>GF4 — Architecture / method map. Type D only. No pooled empirical distribution.</w:t>
      </w:r>
    </w:p>
    <w:p/>
    <w:p>
      <w:r>
        <w:rPr>
          <w:b/>
          <w:color w:val="1A1A2E"/>
          <w:sz w:val="26"/>
        </w:rPr>
        <w:t>15-TAB REBUILD ORDER</w:t>
      </w:r>
    </w:p>
    <w:p>
      <w:r>
        <w:rPr>
          <w:rFonts w:ascii="Arial" w:hAnsi="Arial"/>
          <w:sz w:val="18"/>
        </w:rPr>
        <w:t>01 SOURCE_REGISTER</w:t>
      </w:r>
    </w:p>
    <w:p>
      <w:r>
        <w:rPr>
          <w:rFonts w:ascii="Arial" w:hAnsi="Arial"/>
          <w:sz w:val="18"/>
        </w:rPr>
        <w:t>02 ANNOTATED_BIBLIOGRAPHY</w:t>
      </w:r>
    </w:p>
    <w:p>
      <w:r>
        <w:rPr>
          <w:rFonts w:ascii="Arial" w:hAnsi="Arial"/>
          <w:sz w:val="18"/>
        </w:rPr>
        <w:t>03 SHEET_ROUTING_MAP</w:t>
      </w:r>
    </w:p>
    <w:p>
      <w:r>
        <w:rPr>
          <w:rFonts w:ascii="Arial" w:hAnsi="Arial"/>
          <w:sz w:val="18"/>
        </w:rPr>
        <w:t>04 TYPEA_EVENT_ROWS</w:t>
      </w:r>
    </w:p>
    <w:p>
      <w:r>
        <w:rPr>
          <w:rFonts w:ascii="Arial" w:hAnsi="Arial"/>
          <w:sz w:val="18"/>
        </w:rPr>
        <w:t>05 TYPEB_CONCENTRATION_ROWS</w:t>
      </w:r>
    </w:p>
    <w:p>
      <w:r>
        <w:rPr>
          <w:rFonts w:ascii="Arial" w:hAnsi="Arial"/>
          <w:sz w:val="18"/>
        </w:rPr>
        <w:t>06 TYPEC_RATE_ROWS</w:t>
      </w:r>
    </w:p>
    <w:p>
      <w:r>
        <w:rPr>
          <w:rFonts w:ascii="Arial" w:hAnsi="Arial"/>
          <w:sz w:val="18"/>
        </w:rPr>
        <w:t>07 TYPED_METHOD_LIBRARY</w:t>
      </w:r>
    </w:p>
    <w:p>
      <w:r>
        <w:rPr>
          <w:rFonts w:ascii="Arial" w:hAnsi="Arial"/>
          <w:sz w:val="18"/>
        </w:rPr>
        <w:t>08 NORMALIZATION_LAYER</w:t>
      </w:r>
    </w:p>
    <w:p>
      <w:r>
        <w:rPr>
          <w:rFonts w:ascii="Arial" w:hAnsi="Arial"/>
          <w:sz w:val="18"/>
        </w:rPr>
        <w:t>09 GRAPH1_EVENT_DISTRIBUTION</w:t>
      </w:r>
    </w:p>
    <w:p>
      <w:r>
        <w:rPr>
          <w:rFonts w:ascii="Arial" w:hAnsi="Arial"/>
          <w:sz w:val="18"/>
        </w:rPr>
        <w:t>10 GRAPH2_CONCENTRATION</w:t>
      </w:r>
    </w:p>
    <w:p>
      <w:r>
        <w:rPr>
          <w:rFonts w:ascii="Arial" w:hAnsi="Arial"/>
          <w:sz w:val="18"/>
        </w:rPr>
        <w:t>11 GRAPH3_RATES</w:t>
      </w:r>
    </w:p>
    <w:p>
      <w:r>
        <w:rPr>
          <w:rFonts w:ascii="Arial" w:hAnsi="Arial"/>
          <w:sz w:val="18"/>
        </w:rPr>
        <w:t>12 KT_MAIN_TYPEA</w:t>
      </w:r>
    </w:p>
    <w:p>
      <w:r>
        <w:rPr>
          <w:rFonts w:ascii="Arial" w:hAnsi="Arial"/>
          <w:sz w:val="18"/>
        </w:rPr>
        <w:t>13 KT_SECONDARY_TYPEB</w:t>
      </w:r>
    </w:p>
    <w:p>
      <w:r>
        <w:rPr>
          <w:rFonts w:ascii="Arial" w:hAnsi="Arial"/>
          <w:sz w:val="18"/>
        </w:rPr>
        <w:t>14 KT_SECONDARY_TYPEC</w:t>
      </w:r>
    </w:p>
    <w:p>
      <w:r>
        <w:rPr>
          <w:rFonts w:ascii="Arial" w:hAnsi="Arial"/>
          <w:sz w:val="18"/>
        </w:rPr>
        <w:t>15 EXCLUSIONS_AND_CONVERSION_QUEUE</w:t>
      </w:r>
    </w:p>
    <w:p>
      <w:r>
        <w:br w:type="page"/>
      </w:r>
    </w:p>
    <w:p>
      <w:r>
        <w:rPr>
          <w:b/>
          <w:color w:val="CC0000"/>
          <w:sz w:val="26"/>
        </w:rPr>
        <w:t>IMMEDIATE REPAIR LIST</w:t>
      </w:r>
    </w:p>
    <w:p>
      <w:r>
        <w:rPr>
          <w:rFonts w:ascii="Arial" w:hAnsi="Arial"/>
          <w:sz w:val="18"/>
        </w:rPr>
        <w:t>1. 86 vs 85 — FIXED in this build. Header corrected to 85.</w:t>
      </w:r>
    </w:p>
    <w:p>
      <w:r>
        <w:rPr>
          <w:rFonts w:ascii="Arial" w:hAnsi="Arial"/>
          <w:sz w:val="18"/>
        </w:rPr>
        <w:t>2. LMID naming — sheet 25 is 'LMID_LMID Output'. Rename to LMID_OUTPUT or LMID_PROCESSED.</w:t>
      </w:r>
    </w:p>
    <w:p>
      <w:r>
        <w:rPr>
          <w:rFonts w:ascii="Arial" w:hAnsi="Arial"/>
          <w:sz w:val="18"/>
        </w:rPr>
        <w:t>3. SIM_1M_SUMMARY (#10) — placed Type D unless decomposed into event rows.</w:t>
      </w:r>
    </w:p>
    <w:p>
      <w:r>
        <w:rPr>
          <w:rFonts w:ascii="Arial" w:hAnsi="Arial"/>
          <w:sz w:val="18"/>
        </w:rPr>
        <w:t>4. Mark all support tables explicitly (POP_EXPECTED_COUNTS, POP_PROBABILITY as B-support).</w:t>
      </w:r>
    </w:p>
    <w:p>
      <w:r>
        <w:rPr>
          <w:rFonts w:ascii="Arial" w:hAnsi="Arial"/>
          <w:sz w:val="18"/>
        </w:rPr>
        <w:t>5. Mark all framework sheets explicitly as non-empirical (all SNT_*, 39PCT_FRAMEWORK).</w:t>
      </w:r>
    </w:p>
    <w:p>
      <w:r>
        <w:rPr>
          <w:rFonts w:ascii="Arial" w:hAnsi="Arial"/>
          <w:sz w:val="18"/>
        </w:rPr>
        <w:t>6. BCDE_CIVILIZATIONS stays Type D until sourced as real extraction rows.</w:t>
      </w:r>
    </w:p>
    <w:p>
      <w:r>
        <w:rPr>
          <w:rFonts w:ascii="Arial" w:hAnsi="Arial"/>
          <w:sz w:val="18"/>
        </w:rPr>
        <w:t>7. SOLAR_SYSTEM (#65) and GEOLOGICAL_TIME (#66) — conditional Type A. Define event-position logic or move to Type D.</w:t>
      </w:r>
    </w:p>
    <w:p/>
    <w:p>
      <w:r>
        <w:rPr>
          <w:b/>
          <w:color w:val="1A1A2E"/>
          <w:sz w:val="26"/>
        </w:rPr>
        <w:t>NEXT STEP</w:t>
      </w:r>
    </w:p>
    <w:p>
      <w:r>
        <w:rPr>
          <w:rFonts w:ascii="Arial" w:hAnsi="Arial"/>
          <w:sz w:val="18"/>
        </w:rPr>
        <w:t>Convert first eligible Type A sheets into row schema: dataset_id, cycle_definition, cycle_length, event_name, event_position_raw, r, distance_from_039, band_label.</w:t>
      </w:r>
    </w:p>
    <w:p>
      <w:r>
        <w:rPr>
          <w:rFonts w:ascii="Arial" w:hAnsi="Arial"/>
          <w:sz w:val="18"/>
        </w:rPr>
        <w:t>Start with life/death block: LIFE_EXPECTANCY, CAUSES_DEATH_US, INFANT_MORTALITY, CANCER_INCIDENCE.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