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嘉兴仓储投资一体 Program — 决策一页纸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呈报：厂长 / 总经理　　2026-08-04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请决策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批准按「一体 Program」推进；WP-A可启动采购准备；WP-B概算补齐后做金额终裁。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投什么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工作包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预算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WP-A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8号仓货架（设计已确认）+ VNA×2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约210–230万（VNA≈200万 + 货架10–30万）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WP-B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5号甲类温控试点；乙类暂缓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待工程询价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为什么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独山仓为全国主枢纽（约80%货量）；危化品为主；UV/水性需5–35°C存贮；不能靠周六加班硬撑。8号仓提密度与效率，5号甲类先把温控做对。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何时 / 谁来管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投用窗口：2027年中。联合小组：物流（业主）+工程+EHS+生产+财务。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明确不承诺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乙类仓温控本期不铺开；出口/储罐等另案。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待补后终裁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温控概算、货架合同价、VNA型号交期、甲类EHS路径。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