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80809"/>
          <w:sz w:val="23"/>
          <w:szCs w:val="23"/>
          <w:shd w:fill="f0f0f0" w:val="clear"/>
        </w:rPr>
      </w:pPr>
      <w:r w:rsidDel="00000000" w:rsidR="00000000" w:rsidRPr="00000000">
        <w:rPr>
          <w:color w:val="080809"/>
          <w:sz w:val="23"/>
          <w:szCs w:val="23"/>
          <w:shd w:fill="f0f0f0" w:val="clear"/>
          <w:rtl w:val="0"/>
        </w:rPr>
        <w:t xml:space="preserve">for me, hindi lahat may CTA. especially during brand awareness stage. i don't ask my audience to click on any link kapalit ng time and attention nila sa pagbasa ng content ko kasi it's like i'm taking something agad from them without providing much value yet. </w:t>
      </w:r>
    </w:p>
    <w:p w:rsidR="00000000" w:rsidDel="00000000" w:rsidP="00000000" w:rsidRDefault="00000000" w:rsidRPr="00000000" w14:paraId="00000002">
      <w:pPr>
        <w:rPr>
          <w:color w:val="080809"/>
          <w:sz w:val="23"/>
          <w:szCs w:val="23"/>
          <w:shd w:fill="f0f0f0" w:val="clear"/>
        </w:rPr>
      </w:pPr>
      <w:r w:rsidDel="00000000" w:rsidR="00000000" w:rsidRPr="00000000">
        <w:rPr>
          <w:color w:val="080809"/>
          <w:sz w:val="23"/>
          <w:szCs w:val="23"/>
          <w:shd w:fill="f0f0f0" w:val="clear"/>
          <w:rtl w:val="0"/>
        </w:rPr>
        <w:t xml:space="preserve">My personal strategy is:</w:t>
      </w:r>
    </w:p>
    <w:p w:rsidR="00000000" w:rsidDel="00000000" w:rsidP="00000000" w:rsidRDefault="00000000" w:rsidRPr="00000000" w14:paraId="00000003">
      <w:pPr>
        <w:rPr>
          <w:color w:val="080809"/>
          <w:sz w:val="23"/>
          <w:szCs w:val="23"/>
          <w:shd w:fill="f0f0f0" w:val="clear"/>
        </w:rPr>
      </w:pPr>
      <w:r w:rsidDel="00000000" w:rsidR="00000000" w:rsidRPr="00000000">
        <w:rPr>
          <w:rtl w:val="0"/>
        </w:rPr>
      </w:r>
    </w:p>
    <w:p w:rsidR="00000000" w:rsidDel="00000000" w:rsidP="00000000" w:rsidRDefault="00000000" w:rsidRPr="00000000" w14:paraId="00000004">
      <w:pPr>
        <w:rPr>
          <w:color w:val="080809"/>
          <w:sz w:val="23"/>
          <w:szCs w:val="23"/>
          <w:shd w:fill="f0f0f0" w:val="clear"/>
        </w:rPr>
      </w:pPr>
      <w:r w:rsidDel="00000000" w:rsidR="00000000" w:rsidRPr="00000000">
        <w:rPr>
          <w:color w:val="080809"/>
          <w:sz w:val="23"/>
          <w:szCs w:val="23"/>
          <w:shd w:fill="f0f0f0" w:val="clear"/>
          <w:rtl w:val="0"/>
        </w:rPr>
        <w:t xml:space="preserve">Value</w:t>
      </w:r>
    </w:p>
    <w:p w:rsidR="00000000" w:rsidDel="00000000" w:rsidP="00000000" w:rsidRDefault="00000000" w:rsidRPr="00000000" w14:paraId="00000005">
      <w:pPr>
        <w:rPr>
          <w:color w:val="080809"/>
          <w:sz w:val="23"/>
          <w:szCs w:val="23"/>
          <w:shd w:fill="f0f0f0" w:val="clear"/>
        </w:rPr>
      </w:pPr>
      <w:r w:rsidDel="00000000" w:rsidR="00000000" w:rsidRPr="00000000">
        <w:rPr>
          <w:color w:val="080809"/>
          <w:sz w:val="23"/>
          <w:szCs w:val="23"/>
          <w:shd w:fill="f0f0f0" w:val="clear"/>
          <w:rtl w:val="0"/>
        </w:rPr>
        <w:t xml:space="preserve">Value</w:t>
      </w:r>
    </w:p>
    <w:p w:rsidR="00000000" w:rsidDel="00000000" w:rsidP="00000000" w:rsidRDefault="00000000" w:rsidRPr="00000000" w14:paraId="00000006">
      <w:pPr>
        <w:rPr>
          <w:color w:val="080809"/>
          <w:sz w:val="23"/>
          <w:szCs w:val="23"/>
          <w:shd w:fill="f0f0f0" w:val="clear"/>
        </w:rPr>
      </w:pPr>
      <w:r w:rsidDel="00000000" w:rsidR="00000000" w:rsidRPr="00000000">
        <w:rPr>
          <w:color w:val="080809"/>
          <w:sz w:val="23"/>
          <w:szCs w:val="23"/>
          <w:shd w:fill="f0f0f0" w:val="clear"/>
          <w:rtl w:val="0"/>
        </w:rPr>
        <w:t xml:space="preserve">CTA</w:t>
      </w:r>
    </w:p>
    <w:p w:rsidR="00000000" w:rsidDel="00000000" w:rsidP="00000000" w:rsidRDefault="00000000" w:rsidRPr="00000000" w14:paraId="00000007">
      <w:pPr>
        <w:rPr>
          <w:color w:val="080809"/>
          <w:sz w:val="23"/>
          <w:szCs w:val="23"/>
          <w:shd w:fill="f0f0f0" w:val="clear"/>
        </w:rPr>
      </w:pPr>
      <w:r w:rsidDel="00000000" w:rsidR="00000000" w:rsidRPr="00000000">
        <w:rPr>
          <w:color w:val="080809"/>
          <w:sz w:val="23"/>
          <w:szCs w:val="23"/>
          <w:shd w:fill="f0f0f0" w:val="clear"/>
          <w:rtl w:val="0"/>
        </w:rPr>
        <w:t xml:space="preserve">Value</w:t>
      </w:r>
    </w:p>
    <w:p w:rsidR="00000000" w:rsidDel="00000000" w:rsidP="00000000" w:rsidRDefault="00000000" w:rsidRPr="00000000" w14:paraId="00000008">
      <w:pPr>
        <w:rPr>
          <w:color w:val="080809"/>
          <w:sz w:val="23"/>
          <w:szCs w:val="23"/>
          <w:shd w:fill="f0f0f0" w:val="clear"/>
        </w:rPr>
      </w:pPr>
      <w:r w:rsidDel="00000000" w:rsidR="00000000" w:rsidRPr="00000000">
        <w:rPr>
          <w:color w:val="080809"/>
          <w:sz w:val="23"/>
          <w:szCs w:val="23"/>
          <w:shd w:fill="f0f0f0" w:val="clear"/>
          <w:rtl w:val="0"/>
        </w:rPr>
        <w:t xml:space="preserve">Value</w:t>
      </w:r>
    </w:p>
    <w:p w:rsidR="00000000" w:rsidDel="00000000" w:rsidP="00000000" w:rsidRDefault="00000000" w:rsidRPr="00000000" w14:paraId="00000009">
      <w:pPr>
        <w:rPr>
          <w:color w:val="080809"/>
          <w:sz w:val="23"/>
          <w:szCs w:val="23"/>
          <w:shd w:fill="f0f0f0" w:val="clear"/>
        </w:rPr>
      </w:pPr>
      <w:r w:rsidDel="00000000" w:rsidR="00000000" w:rsidRPr="00000000">
        <w:rPr>
          <w:color w:val="080809"/>
          <w:sz w:val="23"/>
          <w:szCs w:val="23"/>
          <w:shd w:fill="f0f0f0" w:val="clear"/>
          <w:rtl w:val="0"/>
        </w:rPr>
        <w:t xml:space="preserve">CTA</w:t>
      </w:r>
    </w:p>
    <w:p w:rsidR="00000000" w:rsidDel="00000000" w:rsidP="00000000" w:rsidRDefault="00000000" w:rsidRPr="00000000" w14:paraId="0000000A">
      <w:pPr>
        <w:rPr>
          <w:color w:val="080809"/>
          <w:sz w:val="23"/>
          <w:szCs w:val="23"/>
          <w:shd w:fill="f0f0f0" w:val="clear"/>
        </w:rPr>
      </w:pPr>
      <w:r w:rsidDel="00000000" w:rsidR="00000000" w:rsidRPr="00000000">
        <w:rPr>
          <w:rtl w:val="0"/>
        </w:rPr>
      </w:r>
    </w:p>
    <w:p w:rsidR="00000000" w:rsidDel="00000000" w:rsidP="00000000" w:rsidRDefault="00000000" w:rsidRPr="00000000" w14:paraId="0000000B">
      <w:pPr>
        <w:rPr/>
      </w:pPr>
      <w:r w:rsidDel="00000000" w:rsidR="00000000" w:rsidRPr="00000000">
        <w:rPr>
          <w:color w:val="080809"/>
          <w:sz w:val="23"/>
          <w:szCs w:val="23"/>
          <w:shd w:fill="f0f0f0" w:val="clear"/>
          <w:rtl w:val="0"/>
        </w:rPr>
        <w:t xml:space="preserve">So that's 2 value posts muna bago post na may CTA. For me, napaka-self serving ng posts with CTA without really showing up to establish that I'm providing a good value in my posts</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