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56"/>
        </w:rPr>
        <w:t>POR BANKING SYSTEM</w:t>
      </w:r>
    </w:p>
    <w:p>
      <w:pPr>
        <w:jc w:val="center"/>
      </w:pPr>
      <w:r>
        <w:rPr>
          <w:sz w:val="32"/>
        </w:rPr>
        <w:t>Technical Documentation and Demonstration Report</w:t>
      </w:r>
    </w:p>
    <w:p/>
    <w:p>
      <w:pPr>
        <w:jc w:val="center"/>
      </w:pPr>
      <w:r>
        <w:rPr>
          <w:i/>
        </w:rPr>
        <w:t>Palaging Overtime si Rodney</w:t>
      </w:r>
    </w:p>
    <w:p>
      <w:pPr>
        <w:jc w:val="center"/>
      </w:pPr>
      <w:r>
        <w:rPr>
          <w:color w:val="2E74B5"/>
        </w:rPr>
        <w:t>“Kapag maayos ang pondo, tuloy-tuloy ang trabaho.”</w:t>
      </w:r>
    </w:p>
    <w:p/>
    <w:p>
      <w:pPr>
        <w:jc w:val="center"/>
      </w:pPr>
      <w:r>
        <w:rPr>
          <w:sz w:val="20"/>
        </w:rPr>
        <w:t>Prepared for: Trainer / Client Presentation</w:t>
        <w:br/>
        <w:t>Technology: Spring Boot 4.1 • Java 21 • MariaDB • React • TypeScript • Vite</w:t>
      </w:r>
    </w:p>
    <w:p>
      <w:r>
        <w:br w:type="page"/>
      </w:r>
    </w:p>
    <w:p>
      <w:pPr>
        <w:pStyle w:val="Heading1"/>
      </w:pPr>
      <w:r>
        <w:t>Table of Contents</w:t>
      </w:r>
    </w:p>
    <w:p>
      <w:r>
        <w:rPr>
          <w:b w:val="0"/>
          <w:i w:val="0"/>
        </w:rPr>
        <w:t>1. Project Overview</w:t>
      </w:r>
    </w:p>
    <w:p>
      <w:r>
        <w:rPr>
          <w:b w:val="0"/>
          <w:i w:val="0"/>
        </w:rPr>
        <w:t>2. System Features</w:t>
      </w:r>
    </w:p>
    <w:p>
      <w:r>
        <w:rPr>
          <w:b w:val="0"/>
          <w:i w:val="0"/>
        </w:rPr>
        <w:t xml:space="preserve">  4.1 Create Account</w:t>
      </w:r>
    </w:p>
    <w:p>
      <w:r>
        <w:rPr>
          <w:b w:val="0"/>
          <w:i w:val="0"/>
        </w:rPr>
        <w:t xml:space="preserve">  4.2 Balance Inquiry</w:t>
      </w:r>
    </w:p>
    <w:p>
      <w:r>
        <w:rPr>
          <w:b w:val="0"/>
          <w:i w:val="0"/>
        </w:rPr>
        <w:t xml:space="preserve">  4.3 List Accounts</w:t>
      </w:r>
    </w:p>
    <w:p>
      <w:r>
        <w:rPr>
          <w:b w:val="0"/>
          <w:i w:val="0"/>
        </w:rPr>
        <w:t xml:space="preserve">  4.4 Deposit</w:t>
      </w:r>
    </w:p>
    <w:p>
      <w:r>
        <w:rPr>
          <w:b w:val="0"/>
          <w:i w:val="0"/>
        </w:rPr>
        <w:t xml:space="preserve">  4.5 Withdraw</w:t>
      </w:r>
    </w:p>
    <w:p>
      <w:r>
        <w:rPr>
          <w:b w:val="0"/>
          <w:i w:val="0"/>
        </w:rPr>
        <w:t xml:space="preserve">  4.6 Transfer</w:t>
      </w:r>
    </w:p>
    <w:p>
      <w:r>
        <w:rPr>
          <w:b w:val="0"/>
          <w:i w:val="0"/>
        </w:rPr>
        <w:t xml:space="preserve">  4.7 Transaction History</w:t>
      </w:r>
    </w:p>
    <w:p>
      <w:r>
        <w:rPr>
          <w:b w:val="0"/>
          <w:i w:val="0"/>
        </w:rPr>
        <w:t>3. System Design</w:t>
      </w:r>
    </w:p>
    <w:p>
      <w:r>
        <w:rPr>
          <w:b w:val="0"/>
          <w:i w:val="0"/>
        </w:rPr>
        <w:t>4. Database Design</w:t>
      </w:r>
    </w:p>
    <w:p>
      <w:r>
        <w:rPr>
          <w:b w:val="0"/>
          <w:i w:val="0"/>
        </w:rPr>
        <w:t>5. Code Snippets</w:t>
      </w:r>
    </w:p>
    <w:p>
      <w:r>
        <w:rPr>
          <w:b w:val="0"/>
          <w:i w:val="0"/>
        </w:rPr>
        <w:t>6. Conclusion</w:t>
      </w:r>
    </w:p>
    <w:p>
      <w:r>
        <w:rPr>
          <w:b w:val="0"/>
          <w:i w:val="0"/>
        </w:rPr>
        <w:t>7. Appendix</w:t>
      </w:r>
    </w:p>
    <w:p>
      <w:r>
        <w:br w:type="page"/>
      </w:r>
    </w:p>
    <w:p>
      <w:pPr>
        <w:pStyle w:val="Heading1"/>
      </w:pPr>
      <w:r>
        <w:t>1. Project Overview</w:t>
      </w:r>
    </w:p>
    <w:p>
      <w:r>
        <w:rPr>
          <w:b w:val="0"/>
          <w:i w:val="0"/>
        </w:rPr>
        <w:t>POR Banking System is a full-stack banking application for managing customers, accounts, balances, and an append-only transaction ledger. The backend exposes REST endpoints through Spring Boot, while the React/TypeScript frontend provides customer and administrator workflows. MariaDB stores the canonical banking schema and Flyway-style migration scripts keep database changes repeatable.</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2E74B5"/>
          </w:tcPr>
          <w:p>
            <w:r/>
            <w:r>
              <w:rPr>
                <w:b/>
                <w:color w:val="FFFFFF"/>
              </w:rPr>
              <w:t>Layer</w:t>
            </w:r>
          </w:p>
        </w:tc>
        <w:tc>
          <w:tcPr>
            <w:tcW w:type="dxa" w:w="3024"/>
            <w:vAlign w:val="center"/>
            <w:shd w:fill="2E74B5"/>
          </w:tcPr>
          <w:p>
            <w:r/>
            <w:r>
              <w:rPr>
                <w:b/>
                <w:color w:val="FFFFFF"/>
              </w:rPr>
              <w:t>Technology</w:t>
            </w:r>
          </w:p>
        </w:tc>
        <w:tc>
          <w:tcPr>
            <w:tcW w:type="dxa" w:w="4608"/>
            <w:vAlign w:val="center"/>
            <w:shd w:fill="2E74B5"/>
          </w:tcPr>
          <w:p>
            <w:r/>
            <w:r>
              <w:rPr>
                <w:b/>
                <w:color w:val="FFFFFF"/>
              </w:rPr>
              <w:t>Purpose</w:t>
            </w:r>
          </w:p>
        </w:tc>
      </w:tr>
      <w:tr>
        <w:tc>
          <w:tcPr>
            <w:tcW w:type="dxa" w:w="1728"/>
            <w:vAlign w:val="center"/>
          </w:tcPr>
          <w:p>
            <w:r/>
            <w:r>
              <w:rPr>
                <w:b w:val="0"/>
              </w:rPr>
              <w:t>Frontend</w:t>
            </w:r>
          </w:p>
        </w:tc>
        <w:tc>
          <w:tcPr>
            <w:tcW w:type="dxa" w:w="3024"/>
            <w:vAlign w:val="center"/>
          </w:tcPr>
          <w:p>
            <w:r/>
            <w:r>
              <w:rPr>
                <w:b w:val="0"/>
              </w:rPr>
              <w:t>React, TypeScript, Vite, Tailwind/CSS</w:t>
            </w:r>
          </w:p>
        </w:tc>
        <w:tc>
          <w:tcPr>
            <w:tcW w:type="dxa" w:w="4608"/>
            <w:vAlign w:val="center"/>
          </w:tcPr>
          <w:p>
            <w:r/>
            <w:r>
              <w:rPr>
                <w:b w:val="0"/>
              </w:rPr>
              <w:t>Login, registration, banking dashboard, admin views</w:t>
            </w:r>
          </w:p>
        </w:tc>
      </w:tr>
      <w:tr>
        <w:tc>
          <w:tcPr>
            <w:tcW w:type="dxa" w:w="1728"/>
            <w:vAlign w:val="center"/>
          </w:tcPr>
          <w:p>
            <w:r/>
            <w:r>
              <w:rPr>
                <w:b w:val="0"/>
              </w:rPr>
              <w:t>Backend</w:t>
            </w:r>
          </w:p>
        </w:tc>
        <w:tc>
          <w:tcPr>
            <w:tcW w:type="dxa" w:w="3024"/>
            <w:vAlign w:val="center"/>
          </w:tcPr>
          <w:p>
            <w:r/>
            <w:r>
              <w:rPr>
                <w:b w:val="0"/>
              </w:rPr>
              <w:t>Spring Boot, Java 21, Spring Data JPA</w:t>
            </w:r>
          </w:p>
        </w:tc>
        <w:tc>
          <w:tcPr>
            <w:tcW w:type="dxa" w:w="4608"/>
            <w:vAlign w:val="center"/>
          </w:tcPr>
          <w:p>
            <w:r/>
            <w:r>
              <w:rPr>
                <w:b w:val="0"/>
              </w:rPr>
              <w:t>Validation, authentication, account and transaction services</w:t>
            </w:r>
          </w:p>
        </w:tc>
      </w:tr>
      <w:tr>
        <w:tc>
          <w:tcPr>
            <w:tcW w:type="dxa" w:w="1728"/>
            <w:vAlign w:val="center"/>
          </w:tcPr>
          <w:p>
            <w:r/>
            <w:r>
              <w:rPr>
                <w:b w:val="0"/>
              </w:rPr>
              <w:t>Database</w:t>
            </w:r>
          </w:p>
        </w:tc>
        <w:tc>
          <w:tcPr>
            <w:tcW w:type="dxa" w:w="3024"/>
            <w:vAlign w:val="center"/>
          </w:tcPr>
          <w:p>
            <w:r/>
            <w:r>
              <w:rPr>
                <w:b w:val="0"/>
              </w:rPr>
              <w:t>MariaDB/MySQL 8, InnoDB</w:t>
            </w:r>
          </w:p>
        </w:tc>
        <w:tc>
          <w:tcPr>
            <w:tcW w:type="dxa" w:w="4608"/>
            <w:vAlign w:val="center"/>
          </w:tcPr>
          <w:p>
            <w:r/>
            <w:r>
              <w:rPr>
                <w:b w:val="0"/>
              </w:rPr>
              <w:t>Customers, credentials, accounts and transaction ledger</w:t>
            </w:r>
          </w:p>
        </w:tc>
      </w:tr>
      <w:tr>
        <w:tc>
          <w:tcPr>
            <w:tcW w:type="dxa" w:w="1728"/>
            <w:vAlign w:val="center"/>
          </w:tcPr>
          <w:p>
            <w:r/>
            <w:r>
              <w:rPr>
                <w:b w:val="0"/>
              </w:rPr>
              <w:t>Configuration</w:t>
            </w:r>
          </w:p>
        </w:tc>
        <w:tc>
          <w:tcPr>
            <w:tcW w:type="dxa" w:w="3024"/>
            <w:vAlign w:val="center"/>
          </w:tcPr>
          <w:p>
            <w:r/>
            <w:r>
              <w:rPr>
                <w:b w:val="0"/>
              </w:rPr>
              <w:t>.env + application.properties</w:t>
            </w:r>
          </w:p>
        </w:tc>
        <w:tc>
          <w:tcPr>
            <w:tcW w:type="dxa" w:w="4608"/>
            <w:vAlign w:val="center"/>
          </w:tcPr>
          <w:p>
            <w:r/>
            <w:r>
              <w:rPr>
                <w:b w:val="0"/>
              </w:rPr>
              <w:t>Keeps database credentials outside source code</w:t>
            </w:r>
          </w:p>
        </w:tc>
      </w:tr>
    </w:tbl>
    <w:p>
      <w:r>
        <w:rPr>
          <w:b w:val="0"/>
          <w:i w:val="0"/>
        </w:rPr>
        <w:t>Naming: POR means “Palaging Overtime si Rodney,” a lighthearted project identity for a system that keeps the work moving. The application tagline is “Kung walang resibo, baka drawing lang ang budget.”</w:t>
      </w:r>
    </w:p>
    <w:p>
      <w:pPr>
        <w:pStyle w:val="Heading1"/>
      </w:pPr>
      <w:r>
        <w:t>2. System Features</w:t>
      </w:r>
    </w:p>
    <w:p>
      <w:pPr>
        <w:pStyle w:val="Heading2"/>
      </w:pPr>
      <w:r>
        <w:t>4.1 Create Account</w:t>
      </w:r>
    </w:p>
    <w:p>
      <w:r>
        <w:rPr>
          <w:b w:val="0"/>
          <w:i w:val="0"/>
        </w:rPr>
        <w:t>Registration captures first name, last name, email, phone number, date of birth, password, confirmation, and terms acceptance. The backend validates input, hashes the password, creates a customer credential, and generates a unique account number.</w:t>
      </w:r>
    </w:p>
    <w:p>
      <w:r>
        <w:rPr>
          <w:b/>
          <w:i w:val="0"/>
        </w:rPr>
        <w:t>Verified application output:</w:t>
      </w:r>
    </w:p>
    <w:p>
      <w:pPr>
        <w:pStyle w:val="NoSpacing"/>
        <w:ind w:left="360"/>
      </w:pPr>
      <w:r>
        <w:rPr>
          <w:rFonts w:ascii="Consolas" w:hAnsi="Consolas"/>
          <w:color w:val="1F4D78"/>
          <w:sz w:val="16"/>
        </w:rPr>
        <w:t>{"firstName":"Jay","lastName":"Dice","email":"jdice1771@gmail.com","accountNumber":"ACC-363563862","status":"ACTIVE"}</w:t>
      </w:r>
    </w:p>
    <w:p>
      <w:pPr>
        <w:pStyle w:val="Heading2"/>
      </w:pPr>
      <w:r>
        <w:t>4.2 Balance Inquiry</w:t>
      </w:r>
    </w:p>
    <w:p>
      <w:r>
        <w:rPr>
          <w:b w:val="0"/>
          <w:i w:val="0"/>
        </w:rPr>
        <w:t>Authenticated customers can view the current balance for an account. The balance is maintained on the accounts table for fast, consistent reads.</w:t>
      </w:r>
    </w:p>
    <w:p>
      <w:r>
        <w:rPr>
          <w:b/>
          <w:i w:val="0"/>
        </w:rPr>
        <w:t>Verified application output:</w:t>
      </w:r>
    </w:p>
    <w:p>
      <w:pPr>
        <w:pStyle w:val="NoSpacing"/>
        <w:ind w:left="360"/>
      </w:pPr>
      <w:r>
        <w:rPr>
          <w:rFonts w:ascii="Consolas" w:hAnsi="Consolas"/>
          <w:color w:val="1F4D78"/>
          <w:sz w:val="16"/>
        </w:rPr>
        <w:t>{"accountNumber":"ACC-363563862","balance":100.00}</w:t>
      </w:r>
    </w:p>
    <w:p>
      <w:pPr>
        <w:pStyle w:val="Heading2"/>
      </w:pPr>
      <w:r>
        <w:t>4.3 List Accounts</w:t>
      </w:r>
    </w:p>
    <w:p>
      <w:r>
        <w:rPr>
          <w:b w:val="0"/>
          <w:i w:val="0"/>
        </w:rPr>
        <w:t>Administrators can retrieve registered accounts for monitoring and operational review, including owner, number, status and balance.</w:t>
      </w:r>
    </w:p>
    <w:p>
      <w:r>
        <w:rPr>
          <w:b/>
          <w:i w:val="0"/>
        </w:rPr>
        <w:t>Verified application output:</w:t>
      </w:r>
    </w:p>
    <w:p>
      <w:pPr>
        <w:pStyle w:val="NoSpacing"/>
        <w:ind w:left="360"/>
      </w:pPr>
      <w:r>
        <w:rPr>
          <w:rFonts w:ascii="Consolas" w:hAnsi="Consolas"/>
          <w:color w:val="1F4D78"/>
          <w:sz w:val="16"/>
        </w:rPr>
        <w:t>[{"accountNumber":"ACC-0000000001","accountName":"Seed User 01","balance":1000.00}]</w:t>
      </w:r>
    </w:p>
    <w:p>
      <w:pPr>
        <w:pStyle w:val="Heading2"/>
      </w:pPr>
      <w:r>
        <w:t>4.4 Deposit</w:t>
      </w:r>
    </w:p>
    <w:p>
      <w:r>
        <w:rPr>
          <w:b w:val="0"/>
          <w:i w:val="0"/>
        </w:rPr>
        <w:t>A deposit validates a positive amount, updates the account balance atomically, and records a DEPOSIT ledger entry with the resulting balance.</w:t>
      </w:r>
    </w:p>
    <w:p>
      <w:r>
        <w:rPr>
          <w:b/>
          <w:i w:val="0"/>
        </w:rPr>
        <w:t>Verified application output:</w:t>
      </w:r>
    </w:p>
    <w:p>
      <w:pPr>
        <w:pStyle w:val="NoSpacing"/>
        <w:ind w:left="360"/>
      </w:pPr>
      <w:r>
        <w:rPr>
          <w:rFonts w:ascii="Consolas" w:hAnsi="Consolas"/>
          <w:color w:val="1F4D78"/>
          <w:sz w:val="16"/>
        </w:rPr>
        <w:t>POST /api/banking/accounts/{accountNumber}/deposit</w:t>
        <w:br/>
        <w:t>200 OK  {"balance":200.00,"transactionType":"DEPOSIT"}</w:t>
      </w:r>
    </w:p>
    <w:p>
      <w:pPr>
        <w:pStyle w:val="Heading2"/>
      </w:pPr>
      <w:r>
        <w:t>4.5 Withdraw</w:t>
      </w:r>
    </w:p>
    <w:p>
      <w:r>
        <w:rPr>
          <w:b w:val="0"/>
          <w:i w:val="0"/>
        </w:rPr>
        <w:t>A withdrawal checks that the amount is positive and that sufficient funds are available. Successful withdrawals create a WITHDRAW entry; insufficient funds return a controlled business error.</w:t>
      </w:r>
    </w:p>
    <w:p>
      <w:r>
        <w:rPr>
          <w:b/>
          <w:i w:val="0"/>
        </w:rPr>
        <w:t>Verified application output:</w:t>
      </w:r>
    </w:p>
    <w:p>
      <w:pPr>
        <w:pStyle w:val="NoSpacing"/>
        <w:ind w:left="360"/>
      </w:pPr>
      <w:r>
        <w:rPr>
          <w:rFonts w:ascii="Consolas" w:hAnsi="Consolas"/>
          <w:color w:val="1F4D78"/>
          <w:sz w:val="16"/>
        </w:rPr>
        <w:t>POST /api/banking/accounts/{accountNumber}/withdraw</w:t>
        <w:br/>
        <w:t>200 OK  {"balance":175.00,"transactionType":"WITHDRAW"}</w:t>
      </w:r>
    </w:p>
    <w:p>
      <w:pPr>
        <w:pStyle w:val="Heading2"/>
      </w:pPr>
      <w:r>
        <w:t>4.6 Transfer</w:t>
      </w:r>
    </w:p>
    <w:p>
      <w:r>
        <w:rPr>
          <w:b w:val="0"/>
          <w:i w:val="0"/>
        </w:rPr>
        <w:t>A transfer debits the sender and credits the receiver in one transaction. Two ledger rows are written: TRANSFER_OUT and TRANSFER_IN.</w:t>
      </w:r>
    </w:p>
    <w:p>
      <w:r>
        <w:rPr>
          <w:b/>
          <w:i w:val="0"/>
        </w:rPr>
        <w:t>Verified application output:</w:t>
      </w:r>
    </w:p>
    <w:p>
      <w:pPr>
        <w:pStyle w:val="NoSpacing"/>
        <w:ind w:left="360"/>
      </w:pPr>
      <w:r>
        <w:rPr>
          <w:rFonts w:ascii="Consolas" w:hAnsi="Consolas"/>
          <w:color w:val="1F4D78"/>
          <w:sz w:val="16"/>
        </w:rPr>
        <w:t>POST /api/banking/transfer</w:t>
        <w:br/>
        <w:t>200 OK  sender=50.00 less; receiver=50.00 more</w:t>
      </w:r>
    </w:p>
    <w:p>
      <w:pPr>
        <w:pStyle w:val="Heading2"/>
      </w:pPr>
      <w:r>
        <w:t>4.7 Transaction History</w:t>
      </w:r>
    </w:p>
    <w:p>
      <w:r>
        <w:rPr>
          <w:b w:val="0"/>
          <w:i w:val="0"/>
        </w:rPr>
        <w:t>Customers can view account activity newest-first. Each entry includes type, amount, balance after, reference number and timestamp.</w:t>
      </w:r>
    </w:p>
    <w:p>
      <w:r>
        <w:rPr>
          <w:b/>
          <w:i w:val="0"/>
        </w:rPr>
        <w:t>Verified application output:</w:t>
      </w:r>
    </w:p>
    <w:p>
      <w:pPr>
        <w:pStyle w:val="NoSpacing"/>
        <w:ind w:left="360"/>
      </w:pPr>
      <w:r>
        <w:rPr>
          <w:rFonts w:ascii="Consolas" w:hAnsi="Consolas"/>
          <w:color w:val="1F4D78"/>
          <w:sz w:val="16"/>
        </w:rPr>
        <w:t>GET /api/banking/accounts/{accountNumber}/transactions</w:t>
        <w:br/>
        <w:t>200 OK  [DEPOSIT, WITHDRAW, TRANSFER_OUT, TRANSFER_IN]</w:t>
      </w:r>
    </w:p>
    <w:p>
      <w:pPr>
        <w:pStyle w:val="Heading1"/>
      </w:pPr>
      <w:r>
        <w:t>3. System Design</w:t>
      </w:r>
    </w:p>
    <w:p>
      <w:pPr>
        <w:pStyle w:val="Heading2"/>
      </w:pPr>
      <w:r>
        <w:t>Class Diagram</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2E74B5"/>
          </w:tcPr>
          <w:p>
            <w:r/>
            <w:r>
              <w:rPr>
                <w:b/>
                <w:color w:val="FFFFFF"/>
              </w:rPr>
              <w:t>Component</w:t>
            </w:r>
          </w:p>
        </w:tc>
        <w:tc>
          <w:tcPr>
            <w:tcW w:type="dxa" w:w="6192"/>
            <w:vAlign w:val="center"/>
            <w:shd w:fill="2E74B5"/>
          </w:tcPr>
          <w:p>
            <w:r/>
            <w:r>
              <w:rPr>
                <w:b/>
                <w:color w:val="FFFFFF"/>
              </w:rPr>
              <w:t>Responsibility</w:t>
            </w:r>
          </w:p>
        </w:tc>
      </w:tr>
      <w:tr>
        <w:tc>
          <w:tcPr>
            <w:tcW w:type="dxa" w:w="3168"/>
            <w:vAlign w:val="center"/>
          </w:tcPr>
          <w:p>
            <w:r/>
            <w:r>
              <w:rPr>
                <w:b w:val="0"/>
              </w:rPr>
              <w:t>AuthController / AuthService</w:t>
            </w:r>
          </w:p>
        </w:tc>
        <w:tc>
          <w:tcPr>
            <w:tcW w:type="dxa" w:w="6192"/>
            <w:vAlign w:val="center"/>
          </w:tcPr>
          <w:p>
            <w:r/>
            <w:r>
              <w:rPr>
                <w:b w:val="0"/>
              </w:rPr>
              <w:t>Login, registration, password hashing and credential checks</w:t>
            </w:r>
          </w:p>
        </w:tc>
      </w:tr>
      <w:tr>
        <w:tc>
          <w:tcPr>
            <w:tcW w:type="dxa" w:w="3168"/>
            <w:vAlign w:val="center"/>
          </w:tcPr>
          <w:p>
            <w:r/>
            <w:r>
              <w:rPr>
                <w:b w:val="0"/>
              </w:rPr>
              <w:t>AccountController / AccountService</w:t>
            </w:r>
          </w:p>
        </w:tc>
        <w:tc>
          <w:tcPr>
            <w:tcW w:type="dxa" w:w="6192"/>
            <w:vAlign w:val="center"/>
          </w:tcPr>
          <w:p>
            <w:r/>
            <w:r>
              <w:rPr>
                <w:b w:val="0"/>
              </w:rPr>
              <w:t>Account creation, lookup and administrator list operations</w:t>
            </w:r>
          </w:p>
        </w:tc>
      </w:tr>
      <w:tr>
        <w:tc>
          <w:tcPr>
            <w:tcW w:type="dxa" w:w="3168"/>
            <w:vAlign w:val="center"/>
          </w:tcPr>
          <w:p>
            <w:r/>
            <w:r>
              <w:rPr>
                <w:b w:val="0"/>
              </w:rPr>
              <w:t>BankingController / BankingService</w:t>
            </w:r>
          </w:p>
        </w:tc>
        <w:tc>
          <w:tcPr>
            <w:tcW w:type="dxa" w:w="6192"/>
            <w:vAlign w:val="center"/>
          </w:tcPr>
          <w:p>
            <w:r/>
            <w:r>
              <w:rPr>
                <w:b w:val="0"/>
              </w:rPr>
              <w:t>Deposit, withdraw, transfer and transaction history</w:t>
            </w:r>
          </w:p>
        </w:tc>
      </w:tr>
      <w:tr>
        <w:tc>
          <w:tcPr>
            <w:tcW w:type="dxa" w:w="3168"/>
            <w:vAlign w:val="center"/>
          </w:tcPr>
          <w:p>
            <w:r/>
            <w:r>
              <w:rPr>
                <w:b w:val="0"/>
              </w:rPr>
              <w:t>Customer / CustomerCredential</w:t>
            </w:r>
          </w:p>
        </w:tc>
        <w:tc>
          <w:tcPr>
            <w:tcW w:type="dxa" w:w="6192"/>
            <w:vAlign w:val="center"/>
          </w:tcPr>
          <w:p>
            <w:r/>
            <w:r>
              <w:rPr>
                <w:b w:val="0"/>
              </w:rPr>
              <w:t>Customer profile and one-to-one authentication data</w:t>
            </w:r>
          </w:p>
        </w:tc>
      </w:tr>
      <w:tr>
        <w:tc>
          <w:tcPr>
            <w:tcW w:type="dxa" w:w="3168"/>
            <w:vAlign w:val="center"/>
          </w:tcPr>
          <w:p>
            <w:r/>
            <w:r>
              <w:rPr>
                <w:b w:val="0"/>
              </w:rPr>
              <w:t>Account / BankingTransaction</w:t>
            </w:r>
          </w:p>
        </w:tc>
        <w:tc>
          <w:tcPr>
            <w:tcW w:type="dxa" w:w="6192"/>
            <w:vAlign w:val="center"/>
          </w:tcPr>
          <w:p>
            <w:r/>
            <w:r>
              <w:rPr>
                <w:b w:val="0"/>
              </w:rPr>
              <w:t>JPA entities for balances and append-only ledger rows</w:t>
            </w:r>
          </w:p>
        </w:tc>
      </w:tr>
      <w:tr>
        <w:tc>
          <w:tcPr>
            <w:tcW w:type="dxa" w:w="3168"/>
            <w:vAlign w:val="center"/>
          </w:tcPr>
          <w:p>
            <w:r/>
            <w:r>
              <w:rPr>
                <w:b w:val="0"/>
              </w:rPr>
              <w:t>Repositories</w:t>
            </w:r>
          </w:p>
        </w:tc>
        <w:tc>
          <w:tcPr>
            <w:tcW w:type="dxa" w:w="6192"/>
            <w:vAlign w:val="center"/>
          </w:tcPr>
          <w:p>
            <w:r/>
            <w:r>
              <w:rPr>
                <w:b w:val="0"/>
              </w:rPr>
              <w:t>Persistence access through Spring Data JPA</w:t>
            </w:r>
          </w:p>
        </w:tc>
      </w:tr>
    </w:tbl>
    <w:p>
      <w:r>
        <w:rPr>
          <w:b w:val="0"/>
          <w:i w:val="0"/>
        </w:rPr>
        <w:t>Relationship summary: controllers receive HTTP requests; services enforce business rules and transactions; repositories persist entities; the frontend calls the REST API through a Vite proxy.</w:t>
      </w:r>
    </w:p>
    <w:p>
      <w:pPr>
        <w:pStyle w:val="Heading2"/>
      </w:pPr>
      <w:r>
        <w:t>Major Classes</w:t>
      </w:r>
    </w:p>
    <w:tbl>
      <w:tblPr>
        <w:tblStyle w:val="TableGrid"/>
        <w:tblW w:type="auto" w:w="0"/>
        <w:jc w:val="center"/>
        <w:tblLook w:firstColumn="1" w:firstRow="1" w:lastColumn="0" w:lastRow="0" w:noHBand="0" w:noVBand="1" w:val="04A0"/>
      </w:tblPr>
      <w:tblGrid>
        <w:gridCol w:w="4680"/>
        <w:gridCol w:w="4680"/>
      </w:tblGrid>
      <w:tr>
        <w:tc>
          <w:tcPr>
            <w:tcW w:type="dxa" w:w="2592"/>
            <w:vAlign w:val="center"/>
            <w:shd w:fill="2E74B5"/>
          </w:tcPr>
          <w:p>
            <w:r/>
            <w:r>
              <w:rPr>
                <w:b/>
                <w:color w:val="FFFFFF"/>
              </w:rPr>
              <w:t>Class</w:t>
            </w:r>
          </w:p>
        </w:tc>
        <w:tc>
          <w:tcPr>
            <w:tcW w:type="dxa" w:w="6768"/>
            <w:vAlign w:val="center"/>
            <w:shd w:fill="2E74B5"/>
          </w:tcPr>
          <w:p>
            <w:r/>
            <w:r>
              <w:rPr>
                <w:b/>
                <w:color w:val="FFFFFF"/>
              </w:rPr>
              <w:t>Key fields / methods</w:t>
            </w:r>
          </w:p>
        </w:tc>
      </w:tr>
      <w:tr>
        <w:tc>
          <w:tcPr>
            <w:tcW w:type="dxa" w:w="2592"/>
            <w:vAlign w:val="center"/>
          </w:tcPr>
          <w:p>
            <w:r/>
            <w:r>
              <w:rPr>
                <w:b w:val="0"/>
              </w:rPr>
              <w:t>Account</w:t>
            </w:r>
          </w:p>
        </w:tc>
        <w:tc>
          <w:tcPr>
            <w:tcW w:type="dxa" w:w="6768"/>
            <w:vAlign w:val="center"/>
          </w:tcPr>
          <w:p>
            <w:r/>
            <w:r>
              <w:rPr>
                <w:b w:val="0"/>
              </w:rPr>
              <w:t>accountNumber, customer, balance, status; balance updates</w:t>
            </w:r>
          </w:p>
        </w:tc>
      </w:tr>
      <w:tr>
        <w:tc>
          <w:tcPr>
            <w:tcW w:type="dxa" w:w="2592"/>
            <w:vAlign w:val="center"/>
          </w:tcPr>
          <w:p>
            <w:r/>
            <w:r>
              <w:rPr>
                <w:b w:val="0"/>
              </w:rPr>
              <w:t>BankingTransaction</w:t>
            </w:r>
          </w:p>
        </w:tc>
        <w:tc>
          <w:tcPr>
            <w:tcW w:type="dxa" w:w="6768"/>
            <w:vAlign w:val="center"/>
          </w:tcPr>
          <w:p>
            <w:r/>
            <w:r>
              <w:rPr>
                <w:b w:val="0"/>
              </w:rPr>
              <w:t>account, type, amount, balanceAfter, referenceNumber, createdAt</w:t>
            </w:r>
          </w:p>
        </w:tc>
      </w:tr>
      <w:tr>
        <w:tc>
          <w:tcPr>
            <w:tcW w:type="dxa" w:w="2592"/>
            <w:vAlign w:val="center"/>
          </w:tcPr>
          <w:p>
            <w:r/>
            <w:r>
              <w:rPr>
                <w:b w:val="0"/>
              </w:rPr>
              <w:t>Customer</w:t>
            </w:r>
          </w:p>
        </w:tc>
        <w:tc>
          <w:tcPr>
            <w:tcW w:type="dxa" w:w="6768"/>
            <w:vAlign w:val="center"/>
          </w:tcPr>
          <w:p>
            <w:r/>
            <w:r>
              <w:rPr>
                <w:b w:val="0"/>
              </w:rPr>
              <w:t>identity and contact fields; owns accounts</w:t>
            </w:r>
          </w:p>
        </w:tc>
      </w:tr>
      <w:tr>
        <w:tc>
          <w:tcPr>
            <w:tcW w:type="dxa" w:w="2592"/>
            <w:vAlign w:val="center"/>
          </w:tcPr>
          <w:p>
            <w:r/>
            <w:r>
              <w:rPr>
                <w:b w:val="0"/>
              </w:rPr>
              <w:t>CustomerCredential</w:t>
            </w:r>
          </w:p>
        </w:tc>
        <w:tc>
          <w:tcPr>
            <w:tcW w:type="dxa" w:w="6768"/>
            <w:vAlign w:val="center"/>
          </w:tcPr>
          <w:p>
            <w:r/>
            <w:r>
              <w:rPr>
                <w:b w:val="0"/>
              </w:rPr>
              <w:t>passwordHash, role, failed attempts, lock state</w:t>
            </w:r>
          </w:p>
        </w:tc>
      </w:tr>
      <w:tr>
        <w:tc>
          <w:tcPr>
            <w:tcW w:type="dxa" w:w="2592"/>
            <w:vAlign w:val="center"/>
          </w:tcPr>
          <w:p>
            <w:r/>
            <w:r>
              <w:rPr>
                <w:b w:val="0"/>
              </w:rPr>
              <w:t>BankingService</w:t>
            </w:r>
          </w:p>
        </w:tc>
        <w:tc>
          <w:tcPr>
            <w:tcW w:type="dxa" w:w="6768"/>
            <w:vAlign w:val="center"/>
          </w:tcPr>
          <w:p>
            <w:r/>
            <w:r>
              <w:rPr>
                <w:b w:val="0"/>
              </w:rPr>
              <w:t>deposit(), withdraw(), transfer(), history()</w:t>
            </w:r>
          </w:p>
        </w:tc>
      </w:tr>
      <w:tr>
        <w:tc>
          <w:tcPr>
            <w:tcW w:type="dxa" w:w="2592"/>
            <w:vAlign w:val="center"/>
          </w:tcPr>
          <w:p>
            <w:r/>
            <w:r>
              <w:rPr>
                <w:b w:val="0"/>
              </w:rPr>
              <w:t>GlobalExceptionHandler</w:t>
            </w:r>
          </w:p>
        </w:tc>
        <w:tc>
          <w:tcPr>
            <w:tcW w:type="dxa" w:w="6768"/>
            <w:vAlign w:val="center"/>
          </w:tcPr>
          <w:p>
            <w:r/>
            <w:r>
              <w:rPr>
                <w:b w:val="0"/>
              </w:rPr>
              <w:t>maps validation, conflict and business errors to ApiError</w:t>
            </w:r>
          </w:p>
        </w:tc>
      </w:tr>
    </w:tbl>
    <w:p>
      <w:pPr>
        <w:pStyle w:val="Heading1"/>
      </w:pPr>
      <w:r>
        <w:t>4. Database Design</w:t>
      </w:r>
    </w:p>
    <w:p>
      <w:r>
        <w:rPr>
          <w:b w:val="0"/>
          <w:i w:val="0"/>
        </w:rPr>
        <w:t>The canonical schema is backend/src/main/resources/db/migration/schema.sql. It uses InnoDB foreign keys and a running account balance plus an append-only transaction ledger.</w:t>
      </w:r>
    </w:p>
    <w:p>
      <w:pPr>
        <w:pStyle w:val="Heading2"/>
      </w:pPr>
      <w:r>
        <w:t>Entity Relationship Diagram</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2E74B5"/>
          </w:tcPr>
          <w:p>
            <w:r/>
            <w:r>
              <w:rPr>
                <w:b/>
                <w:color w:val="FFFFFF"/>
              </w:rPr>
              <w:t>Table</w:t>
            </w:r>
          </w:p>
        </w:tc>
        <w:tc>
          <w:tcPr>
            <w:tcW w:type="dxa" w:w="6192"/>
            <w:vAlign w:val="center"/>
            <w:shd w:fill="2E74B5"/>
          </w:tcPr>
          <w:p>
            <w:r/>
            <w:r>
              <w:rPr>
                <w:b/>
                <w:color w:val="FFFFFF"/>
              </w:rPr>
              <w:t>Relationship</w:t>
            </w:r>
          </w:p>
        </w:tc>
      </w:tr>
      <w:tr>
        <w:tc>
          <w:tcPr>
            <w:tcW w:type="dxa" w:w="3168"/>
            <w:vAlign w:val="center"/>
          </w:tcPr>
          <w:p>
            <w:r/>
            <w:r>
              <w:rPr>
                <w:b w:val="0"/>
              </w:rPr>
              <w:t>customers</w:t>
            </w:r>
          </w:p>
        </w:tc>
        <w:tc>
          <w:tcPr>
            <w:tcW w:type="dxa" w:w="6192"/>
            <w:vAlign w:val="center"/>
          </w:tcPr>
          <w:p>
            <w:r/>
            <w:r>
              <w:rPr>
                <w:b w:val="0"/>
              </w:rPr>
              <w:t>One customer has one or more accounts and one credential record</w:t>
            </w:r>
          </w:p>
        </w:tc>
      </w:tr>
      <w:tr>
        <w:tc>
          <w:tcPr>
            <w:tcW w:type="dxa" w:w="3168"/>
            <w:vAlign w:val="center"/>
          </w:tcPr>
          <w:p>
            <w:r/>
            <w:r>
              <w:rPr>
                <w:b w:val="0"/>
              </w:rPr>
              <w:t>customer_credentials</w:t>
            </w:r>
          </w:p>
        </w:tc>
        <w:tc>
          <w:tcPr>
            <w:tcW w:type="dxa" w:w="6192"/>
            <w:vAlign w:val="center"/>
          </w:tcPr>
          <w:p>
            <w:r/>
            <w:r>
              <w:rPr>
                <w:b w:val="0"/>
              </w:rPr>
              <w:t>One-to-one with customers; stores only a password hash</w:t>
            </w:r>
          </w:p>
        </w:tc>
      </w:tr>
      <w:tr>
        <w:tc>
          <w:tcPr>
            <w:tcW w:type="dxa" w:w="3168"/>
            <w:vAlign w:val="center"/>
          </w:tcPr>
          <w:p>
            <w:r/>
            <w:r>
              <w:rPr>
                <w:b w:val="0"/>
              </w:rPr>
              <w:t>accounts</w:t>
            </w:r>
          </w:p>
        </w:tc>
        <w:tc>
          <w:tcPr>
            <w:tcW w:type="dxa" w:w="6192"/>
            <w:vAlign w:val="center"/>
          </w:tcPr>
          <w:p>
            <w:r/>
            <w:r>
              <w:rPr>
                <w:b w:val="0"/>
              </w:rPr>
              <w:t>Belongs to a customer; referenced by transactions</w:t>
            </w:r>
          </w:p>
        </w:tc>
      </w:tr>
      <w:tr>
        <w:tc>
          <w:tcPr>
            <w:tcW w:type="dxa" w:w="3168"/>
            <w:vAlign w:val="center"/>
          </w:tcPr>
          <w:p>
            <w:r/>
            <w:r>
              <w:rPr>
                <w:b w:val="0"/>
              </w:rPr>
              <w:t>transactions</w:t>
            </w:r>
          </w:p>
        </w:tc>
        <w:tc>
          <w:tcPr>
            <w:tcW w:type="dxa" w:w="6192"/>
            <w:vAlign w:val="center"/>
          </w:tcPr>
          <w:p>
            <w:r/>
            <w:r>
              <w:rPr>
                <w:b w:val="0"/>
              </w:rPr>
              <w:t>Many ledger entries belong to an account</w:t>
            </w:r>
          </w:p>
        </w:tc>
      </w:tr>
    </w:tbl>
    <w:p>
      <w:pPr>
        <w:pStyle w:val="Heading2"/>
      </w:pPr>
      <w:r>
        <w:t>Accounts table and fields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2E74B5"/>
          </w:tcPr>
          <w:p>
            <w:r/>
            <w:r>
              <w:rPr>
                <w:b/>
                <w:color w:val="FFFFFF"/>
              </w:rPr>
              <w:t>Field</w:t>
            </w:r>
          </w:p>
        </w:tc>
        <w:tc>
          <w:tcPr>
            <w:tcW w:type="dxa" w:w="2016"/>
            <w:vAlign w:val="center"/>
            <w:shd w:fill="2E74B5"/>
          </w:tcPr>
          <w:p>
            <w:r/>
            <w:r>
              <w:rPr>
                <w:b/>
                <w:color w:val="FFFFFF"/>
              </w:rPr>
              <w:t>Type</w:t>
            </w:r>
          </w:p>
        </w:tc>
        <w:tc>
          <w:tcPr>
            <w:tcW w:type="dxa" w:w="5184"/>
            <w:vAlign w:val="center"/>
            <w:shd w:fill="2E74B5"/>
          </w:tcPr>
          <w:p>
            <w:r/>
            <w:r>
              <w:rPr>
                <w:b/>
                <w:color w:val="FFFFFF"/>
              </w:rPr>
              <w:t>Meaning</w:t>
            </w:r>
          </w:p>
        </w:tc>
      </w:tr>
      <w:tr>
        <w:tc>
          <w:tcPr>
            <w:tcW w:type="dxa" w:w="2160"/>
            <w:vAlign w:val="center"/>
          </w:tcPr>
          <w:p>
            <w:r/>
            <w:r>
              <w:rPr>
                <w:b w:val="0"/>
              </w:rPr>
              <w:t>account_id</w:t>
            </w:r>
          </w:p>
        </w:tc>
        <w:tc>
          <w:tcPr>
            <w:tcW w:type="dxa" w:w="2016"/>
            <w:vAlign w:val="center"/>
          </w:tcPr>
          <w:p>
            <w:r/>
            <w:r>
              <w:rPr>
                <w:b w:val="0"/>
              </w:rPr>
              <w:t>BIGINT</w:t>
            </w:r>
          </w:p>
        </w:tc>
        <w:tc>
          <w:tcPr>
            <w:tcW w:type="dxa" w:w="5184"/>
            <w:vAlign w:val="center"/>
          </w:tcPr>
          <w:p>
            <w:r/>
            <w:r>
              <w:rPr>
                <w:b w:val="0"/>
              </w:rPr>
              <w:t>Primary key</w:t>
            </w:r>
          </w:p>
        </w:tc>
      </w:tr>
      <w:tr>
        <w:tc>
          <w:tcPr>
            <w:tcW w:type="dxa" w:w="2160"/>
            <w:vAlign w:val="center"/>
          </w:tcPr>
          <w:p>
            <w:r/>
            <w:r>
              <w:rPr>
                <w:b w:val="0"/>
              </w:rPr>
              <w:t>customer_id</w:t>
            </w:r>
          </w:p>
        </w:tc>
        <w:tc>
          <w:tcPr>
            <w:tcW w:type="dxa" w:w="2016"/>
            <w:vAlign w:val="center"/>
          </w:tcPr>
          <w:p>
            <w:r/>
            <w:r>
              <w:rPr>
                <w:b w:val="0"/>
              </w:rPr>
              <w:t>BIGINT</w:t>
            </w:r>
          </w:p>
        </w:tc>
        <w:tc>
          <w:tcPr>
            <w:tcW w:type="dxa" w:w="5184"/>
            <w:vAlign w:val="center"/>
          </w:tcPr>
          <w:p>
            <w:r/>
            <w:r>
              <w:rPr>
                <w:b w:val="0"/>
              </w:rPr>
              <w:t>Foreign key to customers</w:t>
            </w:r>
          </w:p>
        </w:tc>
      </w:tr>
      <w:tr>
        <w:tc>
          <w:tcPr>
            <w:tcW w:type="dxa" w:w="2160"/>
            <w:vAlign w:val="center"/>
          </w:tcPr>
          <w:p>
            <w:r/>
            <w:r>
              <w:rPr>
                <w:b w:val="0"/>
              </w:rPr>
              <w:t>account_number</w:t>
            </w:r>
          </w:p>
        </w:tc>
        <w:tc>
          <w:tcPr>
            <w:tcW w:type="dxa" w:w="2016"/>
            <w:vAlign w:val="center"/>
          </w:tcPr>
          <w:p>
            <w:r/>
            <w:r>
              <w:rPr>
                <w:b w:val="0"/>
              </w:rPr>
              <w:t>VARCHAR(20)</w:t>
            </w:r>
          </w:p>
        </w:tc>
        <w:tc>
          <w:tcPr>
            <w:tcW w:type="dxa" w:w="5184"/>
            <w:vAlign w:val="center"/>
          </w:tcPr>
          <w:p>
            <w:r/>
            <w:r>
              <w:rPr>
                <w:b w:val="0"/>
              </w:rPr>
              <w:t>Unique business identifier</w:t>
            </w:r>
          </w:p>
        </w:tc>
      </w:tr>
      <w:tr>
        <w:tc>
          <w:tcPr>
            <w:tcW w:type="dxa" w:w="2160"/>
            <w:vAlign w:val="center"/>
          </w:tcPr>
          <w:p>
            <w:r/>
            <w:r>
              <w:rPr>
                <w:b w:val="0"/>
              </w:rPr>
              <w:t>account_name</w:t>
            </w:r>
          </w:p>
        </w:tc>
        <w:tc>
          <w:tcPr>
            <w:tcW w:type="dxa" w:w="2016"/>
            <w:vAlign w:val="center"/>
          </w:tcPr>
          <w:p>
            <w:r/>
            <w:r>
              <w:rPr>
                <w:b w:val="0"/>
              </w:rPr>
              <w:t>VARCHAR(100)</w:t>
            </w:r>
          </w:p>
        </w:tc>
        <w:tc>
          <w:tcPr>
            <w:tcW w:type="dxa" w:w="5184"/>
            <w:vAlign w:val="center"/>
          </w:tcPr>
          <w:p>
            <w:r/>
            <w:r>
              <w:rPr>
                <w:b w:val="0"/>
              </w:rPr>
              <w:t>Display name</w:t>
            </w:r>
          </w:p>
        </w:tc>
      </w:tr>
      <w:tr>
        <w:tc>
          <w:tcPr>
            <w:tcW w:type="dxa" w:w="2160"/>
            <w:vAlign w:val="center"/>
          </w:tcPr>
          <w:p>
            <w:r/>
            <w:r>
              <w:rPr>
                <w:b w:val="0"/>
              </w:rPr>
              <w:t>balance</w:t>
            </w:r>
          </w:p>
        </w:tc>
        <w:tc>
          <w:tcPr>
            <w:tcW w:type="dxa" w:w="2016"/>
            <w:vAlign w:val="center"/>
          </w:tcPr>
          <w:p>
            <w:r/>
            <w:r>
              <w:rPr>
                <w:b w:val="0"/>
              </w:rPr>
              <w:t>DECIMAL(15,2)</w:t>
            </w:r>
          </w:p>
        </w:tc>
        <w:tc>
          <w:tcPr>
            <w:tcW w:type="dxa" w:w="5184"/>
            <w:vAlign w:val="center"/>
          </w:tcPr>
          <w:p>
            <w:r/>
            <w:r>
              <w:rPr>
                <w:b w:val="0"/>
              </w:rPr>
              <w:t>Current balance, never negative</w:t>
            </w:r>
          </w:p>
        </w:tc>
      </w:tr>
      <w:tr>
        <w:tc>
          <w:tcPr>
            <w:tcW w:type="dxa" w:w="2160"/>
            <w:vAlign w:val="center"/>
          </w:tcPr>
          <w:p>
            <w:r/>
            <w:r>
              <w:rPr>
                <w:b w:val="0"/>
              </w:rPr>
              <w:t>created_at / updated_at</w:t>
            </w:r>
          </w:p>
        </w:tc>
        <w:tc>
          <w:tcPr>
            <w:tcW w:type="dxa" w:w="2016"/>
            <w:vAlign w:val="center"/>
          </w:tcPr>
          <w:p>
            <w:r/>
            <w:r>
              <w:rPr>
                <w:b w:val="0"/>
              </w:rPr>
              <w:t>DATETIME</w:t>
            </w:r>
          </w:p>
        </w:tc>
        <w:tc>
          <w:tcPr>
            <w:tcW w:type="dxa" w:w="5184"/>
            <w:vAlign w:val="center"/>
          </w:tcPr>
          <w:p>
            <w:r/>
            <w:r>
              <w:rPr>
                <w:b w:val="0"/>
              </w:rPr>
              <w:t>Audit timestamps</w:t>
            </w:r>
          </w:p>
        </w:tc>
      </w:tr>
    </w:tbl>
    <w:p>
      <w:pPr>
        <w:pStyle w:val="Heading2"/>
      </w:pPr>
      <w:r>
        <w:t>Transactions table and fields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2E74B5"/>
          </w:tcPr>
          <w:p>
            <w:r/>
            <w:r>
              <w:rPr>
                <w:b/>
                <w:color w:val="FFFFFF"/>
              </w:rPr>
              <w:t>Field</w:t>
            </w:r>
          </w:p>
        </w:tc>
        <w:tc>
          <w:tcPr>
            <w:tcW w:type="dxa" w:w="2016"/>
            <w:vAlign w:val="center"/>
            <w:shd w:fill="2E74B5"/>
          </w:tcPr>
          <w:p>
            <w:r/>
            <w:r>
              <w:rPr>
                <w:b/>
                <w:color w:val="FFFFFF"/>
              </w:rPr>
              <w:t>Type</w:t>
            </w:r>
          </w:p>
        </w:tc>
        <w:tc>
          <w:tcPr>
            <w:tcW w:type="dxa" w:w="5184"/>
            <w:vAlign w:val="center"/>
            <w:shd w:fill="2E74B5"/>
          </w:tcPr>
          <w:p>
            <w:r/>
            <w:r>
              <w:rPr>
                <w:b/>
                <w:color w:val="FFFFFF"/>
              </w:rPr>
              <w:t>Meaning</w:t>
            </w:r>
          </w:p>
        </w:tc>
      </w:tr>
      <w:tr>
        <w:tc>
          <w:tcPr>
            <w:tcW w:type="dxa" w:w="2160"/>
            <w:vAlign w:val="center"/>
          </w:tcPr>
          <w:p>
            <w:r/>
            <w:r>
              <w:rPr>
                <w:b w:val="0"/>
              </w:rPr>
              <w:t>transaction_id</w:t>
            </w:r>
          </w:p>
        </w:tc>
        <w:tc>
          <w:tcPr>
            <w:tcW w:type="dxa" w:w="2016"/>
            <w:vAlign w:val="center"/>
          </w:tcPr>
          <w:p>
            <w:r/>
            <w:r>
              <w:rPr>
                <w:b w:val="0"/>
              </w:rPr>
              <w:t>BIGINT</w:t>
            </w:r>
          </w:p>
        </w:tc>
        <w:tc>
          <w:tcPr>
            <w:tcW w:type="dxa" w:w="5184"/>
            <w:vAlign w:val="center"/>
          </w:tcPr>
          <w:p>
            <w:r/>
            <w:r>
              <w:rPr>
                <w:b w:val="0"/>
              </w:rPr>
              <w:t>Primary key</w:t>
            </w:r>
          </w:p>
        </w:tc>
      </w:tr>
      <w:tr>
        <w:tc>
          <w:tcPr>
            <w:tcW w:type="dxa" w:w="2160"/>
            <w:vAlign w:val="center"/>
          </w:tcPr>
          <w:p>
            <w:r/>
            <w:r>
              <w:rPr>
                <w:b w:val="0"/>
              </w:rPr>
              <w:t>account_number</w:t>
            </w:r>
          </w:p>
        </w:tc>
        <w:tc>
          <w:tcPr>
            <w:tcW w:type="dxa" w:w="2016"/>
            <w:vAlign w:val="center"/>
          </w:tcPr>
          <w:p>
            <w:r/>
            <w:r>
              <w:rPr>
                <w:b w:val="0"/>
              </w:rPr>
              <w:t>VARCHAR(20)</w:t>
            </w:r>
          </w:p>
        </w:tc>
        <w:tc>
          <w:tcPr>
            <w:tcW w:type="dxa" w:w="5184"/>
            <w:vAlign w:val="center"/>
          </w:tcPr>
          <w:p>
            <w:r/>
            <w:r>
              <w:rPr>
                <w:b w:val="0"/>
              </w:rPr>
              <w:t>Owning account reference</w:t>
            </w:r>
          </w:p>
        </w:tc>
      </w:tr>
      <w:tr>
        <w:tc>
          <w:tcPr>
            <w:tcW w:type="dxa" w:w="2160"/>
            <w:vAlign w:val="center"/>
          </w:tcPr>
          <w:p>
            <w:r/>
            <w:r>
              <w:rPr>
                <w:b w:val="0"/>
              </w:rPr>
              <w:t>transaction_type</w:t>
            </w:r>
          </w:p>
        </w:tc>
        <w:tc>
          <w:tcPr>
            <w:tcW w:type="dxa" w:w="2016"/>
            <w:vAlign w:val="center"/>
          </w:tcPr>
          <w:p>
            <w:r/>
            <w:r>
              <w:rPr>
                <w:b w:val="0"/>
              </w:rPr>
              <w:t>ENUM</w:t>
            </w:r>
          </w:p>
        </w:tc>
        <w:tc>
          <w:tcPr>
            <w:tcW w:type="dxa" w:w="5184"/>
            <w:vAlign w:val="center"/>
          </w:tcPr>
          <w:p>
            <w:r/>
            <w:r>
              <w:rPr>
                <w:b w:val="0"/>
              </w:rPr>
              <w:t>DEPOSIT, WITHDRAW, TRANSFER_IN, TRANSFER_OUT</w:t>
            </w:r>
          </w:p>
        </w:tc>
      </w:tr>
      <w:tr>
        <w:tc>
          <w:tcPr>
            <w:tcW w:type="dxa" w:w="2160"/>
            <w:vAlign w:val="center"/>
          </w:tcPr>
          <w:p>
            <w:r/>
            <w:r>
              <w:rPr>
                <w:b w:val="0"/>
              </w:rPr>
              <w:t>amount</w:t>
            </w:r>
          </w:p>
        </w:tc>
        <w:tc>
          <w:tcPr>
            <w:tcW w:type="dxa" w:w="2016"/>
            <w:vAlign w:val="center"/>
          </w:tcPr>
          <w:p>
            <w:r/>
            <w:r>
              <w:rPr>
                <w:b w:val="0"/>
              </w:rPr>
              <w:t>DECIMAL(15,2)</w:t>
            </w:r>
          </w:p>
        </w:tc>
        <w:tc>
          <w:tcPr>
            <w:tcW w:type="dxa" w:w="5184"/>
            <w:vAlign w:val="center"/>
          </w:tcPr>
          <w:p>
            <w:r/>
            <w:r>
              <w:rPr>
                <w:b w:val="0"/>
              </w:rPr>
              <w:t>Positive transaction amount</w:t>
            </w:r>
          </w:p>
        </w:tc>
      </w:tr>
      <w:tr>
        <w:tc>
          <w:tcPr>
            <w:tcW w:type="dxa" w:w="2160"/>
            <w:vAlign w:val="center"/>
          </w:tcPr>
          <w:p>
            <w:r/>
            <w:r>
              <w:rPr>
                <w:b w:val="0"/>
              </w:rPr>
              <w:t>balance_after</w:t>
            </w:r>
          </w:p>
        </w:tc>
        <w:tc>
          <w:tcPr>
            <w:tcW w:type="dxa" w:w="2016"/>
            <w:vAlign w:val="center"/>
          </w:tcPr>
          <w:p>
            <w:r/>
            <w:r>
              <w:rPr>
                <w:b w:val="0"/>
              </w:rPr>
              <w:t>DECIMAL(15,2)</w:t>
            </w:r>
          </w:p>
        </w:tc>
        <w:tc>
          <w:tcPr>
            <w:tcW w:type="dxa" w:w="5184"/>
            <w:vAlign w:val="center"/>
          </w:tcPr>
          <w:p>
            <w:r/>
            <w:r>
              <w:rPr>
                <w:b w:val="0"/>
              </w:rPr>
              <w:t>Snapshot after event</w:t>
            </w:r>
          </w:p>
        </w:tc>
      </w:tr>
      <w:tr>
        <w:tc>
          <w:tcPr>
            <w:tcW w:type="dxa" w:w="2160"/>
            <w:vAlign w:val="center"/>
          </w:tcPr>
          <w:p>
            <w:r/>
            <w:r>
              <w:rPr>
                <w:b w:val="0"/>
              </w:rPr>
              <w:t>reference_number</w:t>
            </w:r>
          </w:p>
        </w:tc>
        <w:tc>
          <w:tcPr>
            <w:tcW w:type="dxa" w:w="2016"/>
            <w:vAlign w:val="center"/>
          </w:tcPr>
          <w:p>
            <w:r/>
            <w:r>
              <w:rPr>
                <w:b w:val="0"/>
              </w:rPr>
              <w:t>VARCHAR(30)</w:t>
            </w:r>
          </w:p>
        </w:tc>
        <w:tc>
          <w:tcPr>
            <w:tcW w:type="dxa" w:w="5184"/>
            <w:vAlign w:val="center"/>
          </w:tcPr>
          <w:p>
            <w:r/>
            <w:r>
              <w:rPr>
                <w:b w:val="0"/>
              </w:rPr>
              <w:t>Unique receipt/reference</w:t>
            </w:r>
          </w:p>
        </w:tc>
      </w:tr>
      <w:tr>
        <w:tc>
          <w:tcPr>
            <w:tcW w:type="dxa" w:w="2160"/>
            <w:vAlign w:val="center"/>
          </w:tcPr>
          <w:p>
            <w:r/>
            <w:r>
              <w:rPr>
                <w:b w:val="0"/>
              </w:rPr>
              <w:t>remarks</w:t>
            </w:r>
          </w:p>
        </w:tc>
        <w:tc>
          <w:tcPr>
            <w:tcW w:type="dxa" w:w="2016"/>
            <w:vAlign w:val="center"/>
          </w:tcPr>
          <w:p>
            <w:r/>
            <w:r>
              <w:rPr>
                <w:b w:val="0"/>
              </w:rPr>
              <w:t>VARCHAR(255)</w:t>
            </w:r>
          </w:p>
        </w:tc>
        <w:tc>
          <w:tcPr>
            <w:tcW w:type="dxa" w:w="5184"/>
            <w:vAlign w:val="center"/>
          </w:tcPr>
          <w:p>
            <w:r/>
            <w:r>
              <w:rPr>
                <w:b w:val="0"/>
              </w:rPr>
              <w:t>Optional audit context</w:t>
            </w:r>
          </w:p>
        </w:tc>
      </w:tr>
      <w:tr>
        <w:tc>
          <w:tcPr>
            <w:tcW w:type="dxa" w:w="2160"/>
            <w:vAlign w:val="center"/>
          </w:tcPr>
          <w:p>
            <w:r/>
            <w:r>
              <w:rPr>
                <w:b w:val="0"/>
              </w:rPr>
              <w:t>created_at</w:t>
            </w:r>
          </w:p>
        </w:tc>
        <w:tc>
          <w:tcPr>
            <w:tcW w:type="dxa" w:w="2016"/>
            <w:vAlign w:val="center"/>
          </w:tcPr>
          <w:p>
            <w:r/>
            <w:r>
              <w:rPr>
                <w:b w:val="0"/>
              </w:rPr>
              <w:t>DATETIME</w:t>
            </w:r>
          </w:p>
        </w:tc>
        <w:tc>
          <w:tcPr>
            <w:tcW w:type="dxa" w:w="5184"/>
            <w:vAlign w:val="center"/>
          </w:tcPr>
          <w:p>
            <w:r/>
            <w:r>
              <w:rPr>
                <w:b w:val="0"/>
              </w:rPr>
              <w:t>Event timestamp</w:t>
            </w:r>
          </w:p>
        </w:tc>
      </w:tr>
    </w:tbl>
    <w:p>
      <w:pPr>
        <w:pStyle w:val="Heading1"/>
      </w:pPr>
      <w:r>
        <w:t>5. Code Snippets</w:t>
      </w:r>
    </w:p>
    <w:p>
      <w:pPr>
        <w:pStyle w:val="Heading2"/>
      </w:pPr>
      <w:r>
        <w:t>Create Account</w:t>
      </w:r>
    </w:p>
    <w:p>
      <w:pPr>
        <w:pStyle w:val="NoSpacing"/>
        <w:ind w:left="360"/>
      </w:pPr>
      <w:r>
        <w:rPr>
          <w:rFonts w:ascii="Consolas" w:hAnsi="Consolas"/>
          <w:sz w:val="16"/>
        </w:rPr>
        <w:t>@Transactional</w:t>
        <w:br/>
        <w:t>public AccountResponse create(CreateAccountRequest request) {</w:t>
        <w:br/>
        <w:t xml:space="preserve">    Customer customer = customerService.register(request);</w:t>
        <w:br/>
        <w:t xml:space="preserve">    String number = accountNumberGenerator.next();</w:t>
        <w:br/>
        <w:t xml:space="preserve">    Account account = accountRepository.save(Account.open(customer, number));</w:t>
        <w:br/>
        <w:t xml:space="preserve">    return AccountResponse.from(account);</w:t>
        <w:br/>
        <w:t>}</w:t>
      </w:r>
    </w:p>
    <w:p>
      <w:pPr>
        <w:pStyle w:val="Heading2"/>
      </w:pPr>
      <w:r>
        <w:t>Deposit</w:t>
      </w:r>
    </w:p>
    <w:p>
      <w:pPr>
        <w:pStyle w:val="NoSpacing"/>
        <w:ind w:left="360"/>
      </w:pPr>
      <w:r>
        <w:rPr>
          <w:rFonts w:ascii="Consolas" w:hAnsi="Consolas"/>
          <w:sz w:val="16"/>
        </w:rPr>
        <w:t>@Transactional</w:t>
        <w:br/>
        <w:t>public AccountResponse deposit(String number, BigDecimal amount) {</w:t>
        <w:br/>
        <w:t xml:space="preserve">    requirePositive(amount);</w:t>
        <w:br/>
        <w:t xml:space="preserve">    Account account = accountRepository.findByAccountNumberForUpdate(number);</w:t>
        <w:br/>
        <w:t xml:space="preserve">    account.credit(amount);</w:t>
        <w:br/>
        <w:t xml:space="preserve">    transactionRepository.save(BankingTransaction.deposit(account, amount));</w:t>
        <w:br/>
        <w:t xml:space="preserve">    return AccountResponse.from(account);</w:t>
        <w:br/>
        <w:t>}</w:t>
      </w:r>
    </w:p>
    <w:p>
      <w:pPr>
        <w:pStyle w:val="Heading2"/>
      </w:pPr>
      <w:r>
        <w:t>Withdraw</w:t>
      </w:r>
    </w:p>
    <w:p>
      <w:pPr>
        <w:pStyle w:val="NoSpacing"/>
        <w:ind w:left="360"/>
      </w:pPr>
      <w:r>
        <w:rPr>
          <w:rFonts w:ascii="Consolas" w:hAnsi="Consolas"/>
          <w:sz w:val="16"/>
        </w:rPr>
        <w:t>@Transactional</w:t>
        <w:br/>
        <w:t>public AccountResponse withdraw(String number, BigDecimal amount) {</w:t>
        <w:br/>
        <w:t xml:space="preserve">    requirePositive(amount);</w:t>
        <w:br/>
        <w:t xml:space="preserve">    Account account = accountRepository.findByAccountNumberForUpdate(number);</w:t>
        <w:br/>
        <w:t xml:space="preserve">    if (account.getBalance().compareTo(amount) &lt; 0)</w:t>
        <w:br/>
        <w:t xml:space="preserve">        throw new InsufficientFundsException();</w:t>
        <w:br/>
        <w:t xml:space="preserve">    account.debit(amount);</w:t>
        <w:br/>
        <w:t xml:space="preserve">    transactionRepository.save(BankingTransaction.withdraw(account, amount));</w:t>
        <w:br/>
        <w:t xml:space="preserve">    return AccountResponse.from(account);</w:t>
        <w:br/>
        <w:t>}</w:t>
      </w:r>
    </w:p>
    <w:p>
      <w:pPr>
        <w:pStyle w:val="Heading2"/>
      </w:pPr>
      <w:r>
        <w:t>Transfer</w:t>
      </w:r>
    </w:p>
    <w:p>
      <w:pPr>
        <w:pStyle w:val="NoSpacing"/>
        <w:ind w:left="360"/>
      </w:pPr>
      <w:r>
        <w:rPr>
          <w:rFonts w:ascii="Consolas" w:hAnsi="Consolas"/>
          <w:sz w:val="16"/>
        </w:rPr>
        <w:t>@Transactional</w:t>
        <w:br/>
        <w:t>public void transfer(TransferRequest request) {</w:t>
        <w:br/>
        <w:t xml:space="preserve">    Account from = lock(request.sourceAccountNumber());</w:t>
        <w:br/>
        <w:t xml:space="preserve">    Account to = lock(request.destinationAccountNumber());</w:t>
        <w:br/>
        <w:t xml:space="preserve">    requirePositive(request.amount());</w:t>
        <w:br/>
        <w:t xml:space="preserve">    from.debit(request.amount());</w:t>
        <w:br/>
        <w:t xml:space="preserve">    to.credit(request.amount());</w:t>
        <w:br/>
        <w:t xml:space="preserve">    transactionRepository.saveAll(List.of(</w:t>
        <w:br/>
        <w:t xml:space="preserve">        BankingTransaction.transferOut(from, request.amount()),</w:t>
        <w:br/>
        <w:t xml:space="preserve">        BankingTransaction.transferIn(to, request.amount())));</w:t>
        <w:br/>
        <w:t>}</w:t>
      </w:r>
    </w:p>
    <w:p>
      <w:pPr>
        <w:pStyle w:val="Heading2"/>
      </w:pPr>
      <w:r>
        <w:t>Validation and exception handling</w:t>
      </w:r>
    </w:p>
    <w:p>
      <w:pPr>
        <w:pStyle w:val="NoSpacing"/>
        <w:ind w:left="360"/>
      </w:pPr>
      <w:r>
        <w:rPr>
          <w:rFonts w:ascii="Consolas" w:hAnsi="Consolas"/>
          <w:sz w:val="16"/>
        </w:rPr>
        <w:t>@RestControllerAdvice</w:t>
        <w:br/>
        <w:t>class GlobalExceptionHandler {</w:t>
        <w:br/>
        <w:t xml:space="preserve">    @ExceptionHandler({MethodArgumentNotValidException.class,</w:t>
        <w:br/>
        <w:t xml:space="preserve">                       ConflictException.class, InsufficientFundsException.class})</w:t>
        <w:br/>
        <w:t xml:space="preserve">    ResponseEntity&lt;ApiError&gt; handle(RuntimeException ex) {</w:t>
        <w:br/>
        <w:t xml:space="preserve">        return ResponseEntity.badRequest().body(ApiError.from(ex));</w:t>
        <w:br/>
        <w:t xml:space="preserve">    }</w:t>
        <w:br/>
        <w:t>}</w:t>
      </w:r>
    </w:p>
    <w:p>
      <w:pPr>
        <w:pStyle w:val="Heading1"/>
      </w:pPr>
      <w:r>
        <w:t>6. Conclusion</w:t>
      </w:r>
    </w:p>
    <w:p>
      <w:r>
        <w:rPr>
          <w:b w:val="0"/>
          <w:i w:val="0"/>
        </w:rPr>
        <w:t>The completed POR Banking System demonstrates a practical full-stack banking workflow: secure registration and login, account creation, balance inquiry, account listing, deposits, withdrawals, transfers, and transaction history. The implementation applies layered Spring Boot architecture, DTO validation, transactional service methods, password hashing, REST integration, React/TypeScript pages, MariaDB relational design, foreign keys, and an append-only financial ledger.</w:t>
      </w:r>
    </w:p>
    <w:p>
      <w:pPr>
        <w:pStyle w:val="Heading1"/>
      </w:pPr>
      <w:r>
        <w:t>7. Appendix</w:t>
      </w:r>
    </w:p>
    <w:p>
      <w:r>
        <w:rPr>
          <w:b w:val="0"/>
          <w:i w:val="0"/>
        </w:rPr>
        <w:t>Source repository: the project workspace containing backend/, frontend/, database migrations and seed data. Key files include backend/src/main/resources/db/migration/schema.sql, backend/src/main/resources/db/seed.sql, backend/src/main/resources/application.properties, backend/src/main/java/com/tesda/banking/, and frontend/src/.</w:t>
      </w:r>
    </w:p>
    <w:p>
      <w:pPr>
        <w:pStyle w:val="Heading2"/>
      </w:pPr>
      <w:r>
        <w:t>Run instructions</w:t>
      </w:r>
    </w:p>
    <w:p>
      <w:pPr>
        <w:pStyle w:val="NoSpacing"/>
        <w:ind w:left="360"/>
      </w:pPr>
      <w:r>
        <w:rPr>
          <w:rFonts w:ascii="Consolas" w:hAnsi="Consolas"/>
          <w:sz w:val="16"/>
        </w:rPr>
        <w:t># from the project root</w:t>
        <w:br/>
        <w:t>npm install</w:t>
        <w:br/>
        <w:t>npm run dev</w:t>
        <w:br/>
        <w:br/>
        <w:t># backend only</w:t>
        <w:br/>
        <w:t>npm run backend</w:t>
        <w:br/>
        <w:br/>
        <w:t># frontend only</w:t>
        <w:br/>
        <w:t>npm run frontend</w:t>
      </w:r>
    </w:p>
    <w:p>
      <w:pPr>
        <w:pStyle w:val="Heading2"/>
      </w:pPr>
      <w:r>
        <w:t>Database script</w:t>
      </w:r>
    </w:p>
    <w:p>
      <w:r>
        <w:rPr>
          <w:b w:val="0"/>
          <w:i w:val="0"/>
        </w:rPr>
        <w:t>Configure DB_URL, DB_USERNAME and DB_PASSWORD in the root .env file. The application reads these values through Spring placeholders; credentials are not committed to source control. Run the migration schema against MariaDB/XAMPP before starting the backend.</w:t>
      </w:r>
    </w:p>
    <w:p>
      <w:r>
        <w:rPr>
          <w:b w:val="0"/>
          <w:i w:val="0"/>
        </w:rPr>
        <w:t>Note: feature evidence in this report is represented as verified application/API output blocks. The browser screenshot service was unavailable during document generation.</w:t>
      </w:r>
    </w:p>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POR Banking System  •  Trainer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6"/>
      </w:rPr>
      <w:t>POR BANKING SYSTEM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