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84E1" w14:textId="4E40C296" w:rsidR="0042105F" w:rsidRDefault="0042105F">
      <w:r>
        <w:t>Jay Manion</w:t>
      </w:r>
    </w:p>
    <w:p w14:paraId="35E9287D" w14:textId="57D6D27B" w:rsidR="0042105F" w:rsidRDefault="0042105F">
      <w:r>
        <w:t>12/17/2023</w:t>
      </w:r>
    </w:p>
    <w:p w14:paraId="29884110" w14:textId="00D5A2C8" w:rsidR="00000E16" w:rsidRDefault="00000E16">
      <w:r>
        <w:t>Data Bootcamp</w:t>
      </w:r>
    </w:p>
    <w:p w14:paraId="0F959F54" w14:textId="7BE946A0" w:rsidR="00000E16" w:rsidRDefault="00000E16" w:rsidP="00000E16">
      <w:pPr>
        <w:spacing w:line="240" w:lineRule="auto"/>
      </w:pPr>
      <w:r>
        <w:t>Module 1</w:t>
      </w:r>
    </w:p>
    <w:p w14:paraId="5CB72440" w14:textId="77777777" w:rsidR="0042105F" w:rsidRDefault="0042105F"/>
    <w:p w14:paraId="5DA633FB" w14:textId="341243C4" w:rsidR="00776FF1" w:rsidRDefault="00776FF1">
      <w:r>
        <w:rPr>
          <w:noProof/>
        </w:rPr>
        <w:drawing>
          <wp:inline distT="0" distB="0" distL="0" distR="0" wp14:anchorId="62179FC3" wp14:editId="5C868158">
            <wp:extent cx="5943600" cy="3368040"/>
            <wp:effectExtent l="0" t="0" r="0" b="3810"/>
            <wp:docPr id="4928795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A10F7B-DBDC-2E0E-1AD5-EFE4C03E0B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B83A66" w14:textId="77777777" w:rsidR="00776FF1" w:rsidRDefault="00776FF1"/>
    <w:p w14:paraId="51D1D611" w14:textId="77777777" w:rsidR="00776FF1" w:rsidRDefault="00776FF1"/>
    <w:p w14:paraId="607A584B" w14:textId="308C0345" w:rsidR="00A46F6A" w:rsidRDefault="0042105F" w:rsidP="00A46F6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8AB7174" w14:textId="6814EB41" w:rsidR="00A46F6A" w:rsidRDefault="00403B5F" w:rsidP="00A46F6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Three conclusions we can gather from the data are explained </w:t>
      </w:r>
      <w:r w:rsidR="007D01C6">
        <w:rPr>
          <w:rFonts w:ascii="Roboto" w:hAnsi="Roboto"/>
          <w:color w:val="2B2B2B"/>
          <w:sz w:val="30"/>
          <w:szCs w:val="30"/>
        </w:rPr>
        <w:t>below.</w:t>
      </w:r>
    </w:p>
    <w:p w14:paraId="793420DC" w14:textId="69E4EA7E" w:rsidR="00403B5F" w:rsidRDefault="007230F1" w:rsidP="00403B5F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highest </w:t>
      </w:r>
      <w:r w:rsidR="009E5DDD">
        <w:rPr>
          <w:rFonts w:ascii="Roboto" w:hAnsi="Roboto"/>
          <w:color w:val="2B2B2B"/>
          <w:sz w:val="30"/>
          <w:szCs w:val="30"/>
        </w:rPr>
        <w:t>count of parent categories that were used in this data set are Film &amp; Video, Music, and Theater.</w:t>
      </w:r>
    </w:p>
    <w:p w14:paraId="6946A68C" w14:textId="12BC2311" w:rsidR="009E5DDD" w:rsidRDefault="009E5DDD" w:rsidP="00403B5F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This breaks down into </w:t>
      </w:r>
      <w:r w:rsidR="001B31AF">
        <w:rPr>
          <w:rFonts w:ascii="Roboto" w:hAnsi="Roboto"/>
          <w:color w:val="2B2B2B"/>
          <w:sz w:val="30"/>
          <w:szCs w:val="30"/>
        </w:rPr>
        <w:t xml:space="preserve">the </w:t>
      </w:r>
      <w:r w:rsidR="007D01C6">
        <w:rPr>
          <w:rFonts w:ascii="Roboto" w:hAnsi="Roboto"/>
          <w:color w:val="2B2B2B"/>
          <w:sz w:val="30"/>
          <w:szCs w:val="30"/>
        </w:rPr>
        <w:t>subcategory</w:t>
      </w:r>
      <w:r w:rsidR="001B31AF">
        <w:rPr>
          <w:rFonts w:ascii="Roboto" w:hAnsi="Roboto"/>
          <w:color w:val="2B2B2B"/>
          <w:sz w:val="30"/>
          <w:szCs w:val="30"/>
        </w:rPr>
        <w:t xml:space="preserve"> largely typing to Plays being the most used by a long shot</w:t>
      </w:r>
      <w:r w:rsidR="007D01C6">
        <w:rPr>
          <w:rFonts w:ascii="Roboto" w:hAnsi="Roboto"/>
          <w:color w:val="2B2B2B"/>
          <w:sz w:val="30"/>
          <w:szCs w:val="30"/>
        </w:rPr>
        <w:t>.</w:t>
      </w:r>
    </w:p>
    <w:p w14:paraId="14B9899A" w14:textId="167E9F90" w:rsidR="001B31AF" w:rsidRPr="00A46F6A" w:rsidRDefault="007D01C6" w:rsidP="00403B5F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Finally,</w:t>
      </w:r>
      <w:r w:rsidR="001B31AF">
        <w:rPr>
          <w:rFonts w:ascii="Roboto" w:hAnsi="Roboto"/>
          <w:color w:val="2B2B2B"/>
          <w:sz w:val="30"/>
          <w:szCs w:val="30"/>
        </w:rPr>
        <w:t xml:space="preserve"> we can conclude that the most successful times appear to happen around the summer months.</w:t>
      </w:r>
    </w:p>
    <w:p w14:paraId="2F29D1BA" w14:textId="77777777" w:rsidR="0042105F" w:rsidRDefault="0042105F" w:rsidP="0042105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What are some limitations of this dataset?</w:t>
      </w:r>
    </w:p>
    <w:p w14:paraId="05A2A851" w14:textId="2FDDFE80" w:rsidR="001B31AF" w:rsidRDefault="001B31AF" w:rsidP="001B31A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One limitation to this dataset is that </w:t>
      </w:r>
      <w:r w:rsidR="009229CA">
        <w:rPr>
          <w:rFonts w:ascii="Roboto" w:hAnsi="Roboto"/>
          <w:color w:val="2B2B2B"/>
          <w:sz w:val="30"/>
          <w:szCs w:val="30"/>
        </w:rPr>
        <w:t xml:space="preserve">we are only looking at the count of outcomes vs when the dates were started. This is not a representation of what was the most successful in terms of </w:t>
      </w:r>
      <w:r w:rsidR="00F64FAC">
        <w:rPr>
          <w:rFonts w:ascii="Roboto" w:hAnsi="Roboto"/>
          <w:color w:val="2B2B2B"/>
          <w:sz w:val="30"/>
          <w:szCs w:val="30"/>
        </w:rPr>
        <w:t>currency pledged. While it appears to be any type of play during the summer being successful, that might not be the highest gain towards the goal.</w:t>
      </w:r>
    </w:p>
    <w:p w14:paraId="725F8A9C" w14:textId="77777777" w:rsidR="0042105F" w:rsidRDefault="0042105F" w:rsidP="0042105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1FBBA13" w14:textId="7C253149" w:rsidR="00F64FAC" w:rsidRDefault="00F64FAC" w:rsidP="00F64FA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</w:t>
      </w:r>
      <w:r w:rsidR="007D01C6">
        <w:rPr>
          <w:rFonts w:ascii="Roboto" w:hAnsi="Roboto"/>
          <w:color w:val="2B2B2B"/>
          <w:sz w:val="30"/>
          <w:szCs w:val="30"/>
        </w:rPr>
        <w:t>need</w:t>
      </w:r>
      <w:r>
        <w:rPr>
          <w:rFonts w:ascii="Roboto" w:hAnsi="Roboto"/>
          <w:color w:val="2B2B2B"/>
          <w:sz w:val="30"/>
          <w:szCs w:val="30"/>
        </w:rPr>
        <w:t xml:space="preserve"> to review a few other aspects such as </w:t>
      </w:r>
      <w:r w:rsidR="00234E8E">
        <w:rPr>
          <w:rFonts w:ascii="Roboto" w:hAnsi="Roboto"/>
          <w:color w:val="2B2B2B"/>
          <w:sz w:val="30"/>
          <w:szCs w:val="30"/>
        </w:rPr>
        <w:t xml:space="preserve">profit gained per parent category, </w:t>
      </w:r>
      <w:r w:rsidR="007D01C6">
        <w:rPr>
          <w:rFonts w:ascii="Roboto" w:hAnsi="Roboto"/>
          <w:color w:val="2B2B2B"/>
          <w:sz w:val="30"/>
          <w:szCs w:val="30"/>
        </w:rPr>
        <w:t>subcategory</w:t>
      </w:r>
      <w:r w:rsidR="00234E8E">
        <w:rPr>
          <w:rFonts w:ascii="Roboto" w:hAnsi="Roboto"/>
          <w:color w:val="2B2B2B"/>
          <w:sz w:val="30"/>
          <w:szCs w:val="30"/>
        </w:rPr>
        <w:t xml:space="preserve">, and by month. This will either enhance the direction of the story that the initial view appears to </w:t>
      </w:r>
      <w:r w:rsidR="007D01C6">
        <w:rPr>
          <w:rFonts w:ascii="Roboto" w:hAnsi="Roboto"/>
          <w:color w:val="2B2B2B"/>
          <w:sz w:val="30"/>
          <w:szCs w:val="30"/>
        </w:rPr>
        <w:t>show,</w:t>
      </w:r>
      <w:r w:rsidR="00234E8E">
        <w:rPr>
          <w:rFonts w:ascii="Roboto" w:hAnsi="Roboto"/>
          <w:color w:val="2B2B2B"/>
          <w:sz w:val="30"/>
          <w:szCs w:val="30"/>
        </w:rPr>
        <w:t xml:space="preserve"> or it will be more telling of different types of </w:t>
      </w:r>
      <w:r w:rsidR="00571CB9">
        <w:rPr>
          <w:rFonts w:ascii="Roboto" w:hAnsi="Roboto"/>
          <w:color w:val="2B2B2B"/>
          <w:sz w:val="30"/>
          <w:szCs w:val="30"/>
        </w:rPr>
        <w:t>categories and months that yield better results.</w:t>
      </w:r>
    </w:p>
    <w:p w14:paraId="0CAAD211" w14:textId="775B7E9A" w:rsidR="009E5455" w:rsidRDefault="009E5455">
      <w:r>
        <w:br w:type="page"/>
      </w:r>
    </w:p>
    <w:p w14:paraId="0C14CBD7" w14:textId="1A615E23" w:rsidR="00776FF1" w:rsidRDefault="005C6884">
      <w:r w:rsidRPr="005C6884">
        <w:lastRenderedPageBreak/>
        <w:drawing>
          <wp:inline distT="0" distB="0" distL="0" distR="0" wp14:anchorId="2195978E" wp14:editId="188DFE4C">
            <wp:extent cx="2505075" cy="1409700"/>
            <wp:effectExtent l="0" t="0" r="9525" b="0"/>
            <wp:docPr id="33217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95B1" w14:textId="77777777" w:rsidR="00787141" w:rsidRDefault="00787141"/>
    <w:p w14:paraId="0AB25ED1" w14:textId="61C60EB1" w:rsidR="00787141" w:rsidRDefault="00787141">
      <w:r>
        <w:rPr>
          <w:noProof/>
        </w:rPr>
        <w:drawing>
          <wp:inline distT="0" distB="0" distL="0" distR="0" wp14:anchorId="23C62D4B" wp14:editId="3B51E001">
            <wp:extent cx="4620895" cy="5694045"/>
            <wp:effectExtent l="0" t="0" r="8255" b="1905"/>
            <wp:docPr id="1646462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569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3AB9E" w14:textId="77777777" w:rsidR="005C6884" w:rsidRDefault="005C6884"/>
    <w:p w14:paraId="043C9B93" w14:textId="77777777" w:rsidR="005C6884" w:rsidRDefault="005C6884" w:rsidP="005C688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Use your data to determine whether the mean or the median better summarizes the data.</w:t>
      </w:r>
    </w:p>
    <w:p w14:paraId="65FAD8D2" w14:textId="2B3AD6DC" w:rsidR="005C6884" w:rsidRDefault="00423CEE" w:rsidP="005C6884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would have to say that the median </w:t>
      </w:r>
      <w:r w:rsidR="004E0761">
        <w:rPr>
          <w:rFonts w:ascii="Roboto" w:hAnsi="Roboto"/>
          <w:color w:val="2B2B2B"/>
          <w:sz w:val="30"/>
          <w:szCs w:val="30"/>
        </w:rPr>
        <w:t xml:space="preserve">better summarizes both Success and Failed data sets. Looking at the </w:t>
      </w:r>
      <w:r w:rsidR="00C817DA">
        <w:rPr>
          <w:rFonts w:ascii="Roboto" w:hAnsi="Roboto"/>
          <w:color w:val="2B2B2B"/>
          <w:sz w:val="30"/>
          <w:szCs w:val="30"/>
        </w:rPr>
        <w:t>histograms,</w:t>
      </w:r>
      <w:r w:rsidR="004E0761">
        <w:rPr>
          <w:rFonts w:ascii="Roboto" w:hAnsi="Roboto"/>
          <w:color w:val="2B2B2B"/>
          <w:sz w:val="30"/>
          <w:szCs w:val="30"/>
        </w:rPr>
        <w:t xml:space="preserve"> </w:t>
      </w:r>
      <w:r w:rsidR="001474A3">
        <w:rPr>
          <w:rFonts w:ascii="Roboto" w:hAnsi="Roboto"/>
          <w:color w:val="2B2B2B"/>
          <w:sz w:val="30"/>
          <w:szCs w:val="30"/>
        </w:rPr>
        <w:t>it</w:t>
      </w:r>
      <w:r w:rsidR="004E0761">
        <w:rPr>
          <w:rFonts w:ascii="Roboto" w:hAnsi="Roboto"/>
          <w:color w:val="2B2B2B"/>
          <w:sz w:val="30"/>
          <w:szCs w:val="30"/>
        </w:rPr>
        <w:t xml:space="preserve"> appears </w:t>
      </w:r>
      <w:r w:rsidR="00C817DA">
        <w:rPr>
          <w:rFonts w:ascii="Roboto" w:hAnsi="Roboto"/>
          <w:color w:val="2B2B2B"/>
          <w:sz w:val="30"/>
          <w:szCs w:val="30"/>
        </w:rPr>
        <w:t>most</w:t>
      </w:r>
      <w:r w:rsidR="004E0761">
        <w:rPr>
          <w:rFonts w:ascii="Roboto" w:hAnsi="Roboto"/>
          <w:color w:val="2B2B2B"/>
          <w:sz w:val="30"/>
          <w:szCs w:val="30"/>
        </w:rPr>
        <w:t xml:space="preserve"> line items fall within the first set of numbers, (</w:t>
      </w:r>
      <w:r w:rsidR="008249DB">
        <w:rPr>
          <w:rFonts w:ascii="Roboto" w:hAnsi="Roboto"/>
          <w:color w:val="2B2B2B"/>
          <w:sz w:val="30"/>
          <w:szCs w:val="30"/>
        </w:rPr>
        <w:t xml:space="preserve">16-556 for success, 0-470 for failed). When looking at the median for each they are within </w:t>
      </w:r>
      <w:r w:rsidR="001474A3">
        <w:rPr>
          <w:rFonts w:ascii="Roboto" w:hAnsi="Roboto"/>
          <w:color w:val="2B2B2B"/>
          <w:sz w:val="30"/>
          <w:szCs w:val="30"/>
        </w:rPr>
        <w:t>both</w:t>
      </w:r>
      <w:r w:rsidR="008249DB">
        <w:rPr>
          <w:rFonts w:ascii="Roboto" w:hAnsi="Roboto"/>
          <w:color w:val="2B2B2B"/>
          <w:sz w:val="30"/>
          <w:szCs w:val="30"/>
        </w:rPr>
        <w:t xml:space="preserve"> ranges.</w:t>
      </w:r>
      <w:r w:rsidR="008B2038">
        <w:rPr>
          <w:rFonts w:ascii="Roboto" w:hAnsi="Roboto"/>
          <w:color w:val="2B2B2B"/>
          <w:sz w:val="30"/>
          <w:szCs w:val="30"/>
        </w:rPr>
        <w:t xml:space="preserve"> </w:t>
      </w:r>
      <w:r w:rsidR="001474A3">
        <w:rPr>
          <w:rFonts w:ascii="Roboto" w:hAnsi="Roboto"/>
          <w:color w:val="2B2B2B"/>
          <w:sz w:val="30"/>
          <w:szCs w:val="30"/>
        </w:rPr>
        <w:t>Taking the median will help eliminate the outliers that inflate the mean and give a better direction in terms of assessing future data.</w:t>
      </w:r>
      <w:r w:rsidR="004E0A04">
        <w:rPr>
          <w:rFonts w:ascii="Roboto" w:hAnsi="Roboto"/>
          <w:color w:val="2B2B2B"/>
          <w:sz w:val="30"/>
          <w:szCs w:val="30"/>
        </w:rPr>
        <w:t xml:space="preserve"> Another indication that fits this thinking is that the variance for both is very large. </w:t>
      </w:r>
      <w:r w:rsidR="00862D6A">
        <w:rPr>
          <w:rFonts w:ascii="Roboto" w:hAnsi="Roboto"/>
          <w:color w:val="2B2B2B"/>
          <w:sz w:val="30"/>
          <w:szCs w:val="30"/>
        </w:rPr>
        <w:t>This means that the average distance from each point to the mean squared is very high, denoting that there is a large spread between data points.</w:t>
      </w:r>
    </w:p>
    <w:p w14:paraId="24290AEE" w14:textId="77777777" w:rsidR="005C6884" w:rsidRDefault="005C6884" w:rsidP="005C688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7B02374D" w14:textId="4D1EB7CD" w:rsidR="005C6884" w:rsidRDefault="00862D6A" w:rsidP="005C6884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is more variability within success than there is failed. </w:t>
      </w:r>
      <w:r w:rsidR="001E027F">
        <w:rPr>
          <w:rFonts w:ascii="Roboto" w:hAnsi="Roboto"/>
          <w:color w:val="2B2B2B"/>
          <w:sz w:val="30"/>
          <w:szCs w:val="30"/>
        </w:rPr>
        <w:t xml:space="preserve">This does make sense. </w:t>
      </w:r>
      <w:r w:rsidR="0085420D">
        <w:rPr>
          <w:rFonts w:ascii="Roboto" w:hAnsi="Roboto"/>
          <w:color w:val="2B2B2B"/>
          <w:sz w:val="30"/>
          <w:szCs w:val="30"/>
        </w:rPr>
        <w:t xml:space="preserve">One reason that fits this is when looking at </w:t>
      </w:r>
      <w:r w:rsidR="00F620E1">
        <w:rPr>
          <w:rFonts w:ascii="Roboto" w:hAnsi="Roboto"/>
          <w:color w:val="2B2B2B"/>
          <w:sz w:val="30"/>
          <w:szCs w:val="30"/>
        </w:rPr>
        <w:t>the percent funded. If it is under 100% then essentially it was a failed</w:t>
      </w:r>
      <w:r w:rsidR="00943BC5">
        <w:rPr>
          <w:rFonts w:ascii="Roboto" w:hAnsi="Roboto"/>
          <w:color w:val="2B2B2B"/>
          <w:sz w:val="30"/>
          <w:szCs w:val="30"/>
        </w:rPr>
        <w:t xml:space="preserve"> goal. </w:t>
      </w:r>
      <w:r w:rsidR="00DA7899">
        <w:rPr>
          <w:rFonts w:ascii="Roboto" w:hAnsi="Roboto"/>
          <w:color w:val="2B2B2B"/>
          <w:sz w:val="30"/>
          <w:szCs w:val="30"/>
        </w:rPr>
        <w:t>However,</w:t>
      </w:r>
      <w:r w:rsidR="00943BC5">
        <w:rPr>
          <w:rFonts w:ascii="Roboto" w:hAnsi="Roboto"/>
          <w:color w:val="2B2B2B"/>
          <w:sz w:val="30"/>
          <w:szCs w:val="30"/>
        </w:rPr>
        <w:t xml:space="preserve"> looking at all the successful goals, the percent funded could be anything from 100% to goal all the way to the highest </w:t>
      </w:r>
      <w:r w:rsidR="00B54ADB">
        <w:rPr>
          <w:rFonts w:ascii="Roboto" w:hAnsi="Roboto"/>
          <w:color w:val="2B2B2B"/>
          <w:sz w:val="30"/>
          <w:szCs w:val="30"/>
        </w:rPr>
        <w:t xml:space="preserve">2339%. This would </w:t>
      </w:r>
      <w:r w:rsidR="00DA7899">
        <w:rPr>
          <w:rFonts w:ascii="Roboto" w:hAnsi="Roboto"/>
          <w:color w:val="2B2B2B"/>
          <w:sz w:val="30"/>
          <w:szCs w:val="30"/>
        </w:rPr>
        <w:t>mean</w:t>
      </w:r>
      <w:r w:rsidR="00B54ADB">
        <w:rPr>
          <w:rFonts w:ascii="Roboto" w:hAnsi="Roboto"/>
          <w:color w:val="2B2B2B"/>
          <w:sz w:val="30"/>
          <w:szCs w:val="30"/>
        </w:rPr>
        <w:t xml:space="preserve"> more money was donated, more backers helped, the average donation was larger. All of these create a much larger variability within the data set.</w:t>
      </w:r>
    </w:p>
    <w:p w14:paraId="70D0EED2" w14:textId="77777777" w:rsidR="005C6884" w:rsidRDefault="005C6884"/>
    <w:sectPr w:rsidR="005C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1078B"/>
    <w:multiLevelType w:val="multilevel"/>
    <w:tmpl w:val="16D4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26C7C"/>
    <w:multiLevelType w:val="multilevel"/>
    <w:tmpl w:val="611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704987">
    <w:abstractNumId w:val="1"/>
  </w:num>
  <w:num w:numId="2" w16cid:durableId="19550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F1"/>
    <w:rsid w:val="00000E16"/>
    <w:rsid w:val="001474A3"/>
    <w:rsid w:val="001B31AF"/>
    <w:rsid w:val="001E027F"/>
    <w:rsid w:val="00234E8E"/>
    <w:rsid w:val="00384171"/>
    <w:rsid w:val="00403B5F"/>
    <w:rsid w:val="0042105F"/>
    <w:rsid w:val="00423CEE"/>
    <w:rsid w:val="004E0761"/>
    <w:rsid w:val="004E0A04"/>
    <w:rsid w:val="00571CB9"/>
    <w:rsid w:val="005C6884"/>
    <w:rsid w:val="007230F1"/>
    <w:rsid w:val="00776FF1"/>
    <w:rsid w:val="00787141"/>
    <w:rsid w:val="007D01C6"/>
    <w:rsid w:val="008249DB"/>
    <w:rsid w:val="0085420D"/>
    <w:rsid w:val="00862D6A"/>
    <w:rsid w:val="008B2038"/>
    <w:rsid w:val="009229CA"/>
    <w:rsid w:val="00943BC5"/>
    <w:rsid w:val="009E5455"/>
    <w:rsid w:val="009E5DDD"/>
    <w:rsid w:val="00A46F6A"/>
    <w:rsid w:val="00B54ADB"/>
    <w:rsid w:val="00C817DA"/>
    <w:rsid w:val="00DA7899"/>
    <w:rsid w:val="00F620E1"/>
    <w:rsid w:val="00F64FAC"/>
    <w:rsid w:val="00FB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9E8F52"/>
  <w15:chartTrackingRefBased/>
  <w15:docId w15:val="{8C6BBA56-1FED-410F-8A62-0E177F8A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3194375fe2f9ab6/Desktop/ASU%20Data%20Bootcamp/Copy%20of%20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CrowdfundingBook.xlsx]Date_Created!PivotTable2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38100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>
                <a:lumMod val="60000"/>
                <a:lumOff val="40000"/>
              </a:schemeClr>
            </a:solidFill>
            <a:ln w="38100"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38100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38100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38100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>
                <a:lumMod val="60000"/>
                <a:lumOff val="40000"/>
              </a:schemeClr>
            </a:solidFill>
            <a:ln w="38100"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38100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38100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38100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>
                <a:lumMod val="60000"/>
                <a:lumOff val="40000"/>
              </a:schemeClr>
            </a:solidFill>
            <a:ln w="38100"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38100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38100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38100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Date_Created!$C$4:$C$5</c:f>
              <c:strCache>
                <c:ptCount val="1"/>
                <c:pt idx="0">
                  <c:v>canceled</c:v>
                </c:pt>
              </c:strCache>
            </c:strRef>
          </c:tx>
          <c:spPr>
            <a:ln w="38100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38100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Date_Created!$B$6:$B$18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Date_Created!$C$6:$C$18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86-400F-AA19-164EA273D149}"/>
            </c:ext>
          </c:extLst>
        </c:ser>
        <c:ser>
          <c:idx val="1"/>
          <c:order val="1"/>
          <c:tx>
            <c:strRef>
              <c:f>Date_Created!$D$4:$D$5</c:f>
              <c:strCache>
                <c:ptCount val="1"/>
                <c:pt idx="0">
                  <c:v>failed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38100">
                <a:solidFill>
                  <a:schemeClr val="accent2"/>
                </a:solidFill>
              </a:ln>
              <a:effectLst/>
            </c:spPr>
          </c:marker>
          <c:cat>
            <c:strRef>
              <c:f>Date_Created!$B$6:$B$18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Date_Created!$D$6:$D$18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86-400F-AA19-164EA273D149}"/>
            </c:ext>
          </c:extLst>
        </c:ser>
        <c:ser>
          <c:idx val="2"/>
          <c:order val="2"/>
          <c:tx>
            <c:strRef>
              <c:f>Date_Created!$E$4:$E$5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38100">
                <a:solidFill>
                  <a:schemeClr val="accent1"/>
                </a:solidFill>
              </a:ln>
              <a:effectLst/>
            </c:spPr>
          </c:marker>
          <c:cat>
            <c:strRef>
              <c:f>Date_Created!$B$6:$B$18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Date_Created!$E$6:$E$18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86-400F-AA19-164EA273D1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2493791"/>
        <c:axId val="298182447"/>
      </c:lineChart>
      <c:catAx>
        <c:axId val="302493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182447"/>
        <c:crosses val="autoZero"/>
        <c:auto val="1"/>
        <c:lblAlgn val="ctr"/>
        <c:lblOffset val="100"/>
        <c:noMultiLvlLbl val="0"/>
      </c:catAx>
      <c:valAx>
        <c:axId val="29818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493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Manion</dc:creator>
  <cp:keywords/>
  <dc:description/>
  <cp:lastModifiedBy>Jay Manion</cp:lastModifiedBy>
  <cp:revision>33</cp:revision>
  <dcterms:created xsi:type="dcterms:W3CDTF">2023-12-17T20:59:00Z</dcterms:created>
  <dcterms:modified xsi:type="dcterms:W3CDTF">2023-12-17T23:13:00Z</dcterms:modified>
</cp:coreProperties>
</file>