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696"/>
        <w:gridCol w:w="3739"/>
        <w:gridCol w:w="267"/>
        <w:gridCol w:w="1434"/>
        <w:gridCol w:w="4208"/>
      </w:tblGrid>
      <w:tr>
        <w:tblPrEx>
          <w:shd w:val="clear" w:color="auto" w:fill="ced7e7"/>
        </w:tblPrEx>
        <w:trPr>
          <w:trHeight w:val="272" w:hRule="atLeast"/>
        </w:trPr>
        <w:tc>
          <w:tcPr>
            <w:tcW w:type="dxa" w:w="1872"/>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38"/>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Givens, Denise</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r>
      <w:tr>
        <w:tblPrEx>
          <w:shd w:val="clear" w:color="auto" w:fill="ced7e7"/>
        </w:tblPrEx>
        <w:trPr>
          <w:trHeight w:val="282" w:hRule="atLeast"/>
        </w:trPr>
        <w:tc>
          <w:tcPr>
            <w:tcW w:type="dxa" w:w="117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35"/>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Sales Associate</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11/10/2021</w:t>
            </w:r>
          </w:p>
        </w:tc>
      </w:tr>
    </w:tbl>
    <w:p>
      <w:pPr>
        <w:pStyle w:val="Body"/>
        <w:widowControl w:val="0"/>
        <w:spacing w:after="0" w:line="240" w:lineRule="auto"/>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11/09/2024</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11/09/2025</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11/09/2024</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14</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$14.28</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11/09/2025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11/09/2026</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Sales Associate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4"/>
        <w:gridCol w:w="540"/>
        <w:gridCol w:w="527"/>
        <w:gridCol w:w="3890"/>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Givens, Denise</w:t>
            </w:r>
          </w:p>
        </w:tc>
        <w:tc>
          <w:tcPr>
            <w:tcW w:type="dxa" w:w="1067"/>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0"/>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Retail Sales Associate</w:t>
            </w:r>
          </w:p>
        </w:tc>
      </w:tr>
      <w:tr>
        <w:tblPrEx>
          <w:shd w:val="clear" w:color="auto" w:fill="ced7e7"/>
        </w:tblPrEx>
        <w:trPr>
          <w:trHeight w:val="28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11/09/2024</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17"/>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11/09/2025</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demonstrates punctuality and reliability with excellent attendance record.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Needs improvement in professional communication, particularly during workplace disagreements.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Makes appropriate decisions within scope of retail responsibilities.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inflexibility with break times at times.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appropriate store appearance and follows safety protocols.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solid understanding of retail sales procedures and store operations.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Workplace conflicts with coworkers negatively impact team morale.</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professional appearance appropriate for retail environment.</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Provides adequate customer service to shoppers.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Completes assigned retail tasks in a timely manner.</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consistent work patterns and follows established procedures.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excellent cash handling accuracy with consistent till balancing.</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Follows equal opportunity employment practices appropriately.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consumers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Engages appropriately with customers during sales transactions.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Denise has demonstrated strong reliability during her tenure as a Retail Sales Associate, consistently honoring her commitment to punctuality and attendance. Her dedication to accurate cash handling reflects her understanding of the importance to do the right thing, always, as evidenced by her excellent till balancing record. This attention to detail in financial responsibilities shows her commitment to maintaining the trust placed in her by the organization.</w:t>
        <w:br/>
        <w:t>Areas for development include improving flexibility with scheduling and break times, which impacts team operations and customer service coverage. Additionally, Denise would benefit from practicing blameless problem-solving when workplace disagreements arise with coworkers. Developing skills in assuming positive intent and treating everyone with dignity and respect will strengthen team relationships and contribute to a more positive work environment. Enhanced communication skills will support her ability to collaborate effectively and elevate others within the store team.</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Improve workplace communication and conflict resolution skills by completing a customer service training program and demonstrating improved peer interactions with zero documented workplace conflicts by August 31, 2025.</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Increase scheduling flexibility by accepting at least 75% of requested break time adjustments and demonstrating adaptability to store coverage needs as measured by supervisor observations through June 30, 2025.</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Maintain cash handling excellence by achieving 100% till accuracy for six consecutive months while expanding product knowledge to increase average transaction value by 5% by September 30, 2025.</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de-DE"/>
        </w:rPr>
        <w:t>Holscher, Ciera</w:t>
        <w:tab/>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cs="Arial" w:hAnsi="Arial" w:eastAsia="Arial"/>
          <w:spacing w:val="-2"/>
          <w:sz w:val="18"/>
          <w:szCs w:val="18"/>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10/8/2025</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