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rPr>
          <w:rFonts w:ascii="Arial" w:cs="Arial" w:hAnsi="Arial" w:eastAsia="Arial"/>
          <w:spacing w:val="0"/>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696"/>
        <w:gridCol w:w="3739"/>
        <w:gridCol w:w="267"/>
        <w:gridCol w:w="1434"/>
        <w:gridCol w:w="4208"/>
      </w:tblGrid>
      <w:tr>
        <w:tblPrEx>
          <w:shd w:val="clear" w:color="auto" w:fill="ced7e7"/>
        </w:tblPrEx>
        <w:trPr>
          <w:trHeight w:val="272" w:hRule="atLeast"/>
        </w:trPr>
        <w:tc>
          <w:tcPr>
            <w:tcW w:type="dxa" w:w="1872"/>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39"/>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it-IT"/>
              </w:rPr>
              <w:t>Stratton, Esther</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282" w:hRule="atLeast"/>
        </w:trPr>
        <w:tc>
          <w:tcPr>
            <w:tcW w:type="dxa" w:w="117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35"/>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Clothing Hanger</w:t>
            </w:r>
          </w:p>
        </w:tc>
        <w:tc>
          <w:tcPr>
            <w:tcW w:type="dxa" w:w="267"/>
            <w:tcBorders>
              <w:top w:val="nil"/>
              <w:left w:val="nil"/>
              <w:bottom w:val="nil"/>
              <w:right w:val="nil"/>
            </w:tcBorders>
            <w:shd w:val="clear" w:color="auto" w:fill="auto"/>
            <w:tcMar>
              <w:top w:type="dxa" w:w="80"/>
              <w:left w:type="dxa" w:w="80"/>
              <w:bottom w:type="dxa" w:w="80"/>
              <w:right w:type="dxa" w:w="80"/>
            </w:tcMar>
            <w:vAlign w:val="bottom"/>
          </w:tcPr>
          <w:p/>
        </w:tc>
        <w:tc>
          <w:tcPr>
            <w:tcW w:type="dxa" w:w="143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06/23/1994</w:t>
            </w:r>
          </w:p>
        </w:tc>
      </w:tr>
    </w:tbl>
    <w:p>
      <w:pPr>
        <w:pStyle w:val="Body"/>
        <w:widowControl w:val="0"/>
        <w:spacing w:after="0" w:line="240" w:lineRule="auto"/>
        <w:rPr>
          <w:rFonts w:ascii="Arial" w:cs="Arial" w:hAnsi="Arial" w:eastAsia="Arial"/>
          <w:spacing w:val="0"/>
        </w:rPr>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12/25/2024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12/25/2025</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12/25/2024</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10.92</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$11.25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12/25/2025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12/25/2026</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Clothing Hanger</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70"/>
        <w:gridCol w:w="3874"/>
        <w:gridCol w:w="540"/>
        <w:gridCol w:w="527"/>
        <w:gridCol w:w="3889"/>
      </w:tblGrid>
      <w:tr>
        <w:tblPrEx>
          <w:shd w:val="clear" w:color="auto" w:fill="ced7e7"/>
        </w:tblPrEx>
        <w:trPr>
          <w:trHeight w:val="272" w:hRule="atLeast"/>
        </w:trPr>
        <w:tc>
          <w:tcPr>
            <w:tcW w:type="dxa" w:w="197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it-IT"/>
              </w:rPr>
              <w:t>Stratton, Esther</w:t>
            </w:r>
          </w:p>
        </w:tc>
        <w:tc>
          <w:tcPr>
            <w:tcW w:type="dxa" w:w="1067"/>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88"/>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Clothing Hanger</w:t>
            </w:r>
          </w:p>
        </w:tc>
      </w:tr>
      <w:tr>
        <w:tblPrEx>
          <w:shd w:val="clear" w:color="auto" w:fill="ced7e7"/>
        </w:tblPrEx>
        <w:trPr>
          <w:trHeight w:val="282" w:hRule="atLeast"/>
        </w:trPr>
        <w:tc>
          <w:tcPr>
            <w:tcW w:type="dxa" w:w="197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12/25/2024</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1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12/25/2025</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exceptional reliability through excellent attendance over 32-year tenure.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Effectively communicates with team members and maintains clear understanding of daily responsibilities.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Makes appropriate decisions within scope of role and seeks guidance when needed.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strong adaptability to changing store needs and seasonal merchandise variations.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clean, organized work area and follows safety protocols consistently.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Possesses comprehensive knowledge of clothing processing, sizing, and display standards after three decades of experience.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Contributes positively to team atmosphere and maintains professional demeanor.</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appropriate professional appearance standards.</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Interacts professionally with customers and provides helpful assistance when needed.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completes assigned hanging and merchandising tasks efficiently.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strong work ethic and time management skills.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Produces quality work that meets store merchandising standards.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respectful workplace interactions and follows established policies.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Esther Stratton exemplifies what it means to Honor Commitments and Bring It Every Day through her remarkable 32-year dedication to Ohio Valley Goodwill Industries. Her excellent attendance record demonstrates her commitment to being a reliable team member who understands the importance of consistency in retail operations. Esther's extensive experience as a Clothing Hanger has made her an invaluable resource for the Woodlawn Store team, as she possesses deep knowledge of clothing processing standards, sizing protocols, and merchandising best practices that contribute to the store's success.</w:t>
        <w:br/>
        <w:t>Throughout her tenure, Esther has consistently demonstrated the Goodwill Way Fundamental of Treating Everyone with Dignity and Respect, fostering positive relationships with both colleagues and customers. Her ability to Work Smart and maintain high-quality standards while processing merchandise efficiently has been integral to store operations. As Esther approaches retirement, her legacy of dedication and professionalism serves as an inspiration to newer team members, truly embodying what it means to Be a Goodwill Ambassador.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Maintain current quality standards for clothing processing and hanging while training newer team members on best practices by June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Complete organization and documentation of seasonal merchandise rotation procedures to support knowledge transfer by March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Achieve 95% accuracy rate in size sorting and garment condition assessment during final months of employment through September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en-US"/>
        </w:rPr>
        <w:t>Conyers, Randy</w:t>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spacing w:val="-2"/>
          <w:sz w:val="18"/>
          <w:szCs w:val="18"/>
        </w:rPr>
      </w:pPr>
    </w:p>
    <w:p>
      <w:pPr>
        <w:pStyle w:val="Body"/>
        <w:tabs>
          <w:tab w:val="left" w:pos="6690"/>
        </w:tabs>
        <w:spacing w:after="0"/>
      </w:pPr>
      <w:r>
        <w:rPr>
          <w:rFonts w:ascii="Arial" w:cs="Arial" w:hAnsi="Arial" w:eastAsia="Arial"/>
          <w:spacing w:val="0"/>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11/10/2025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