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Commissioning summary</w:t>
      </w:r>
    </w:p>
    <w:p>
      <w:r>
        <w:t>The northern pump station was commissioned in March. All acceptance criteria were met.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Unit cost</w:t>
            </w:r>
          </w:p>
        </w:tc>
      </w:tr>
      <w:tr>
        <w:tc>
          <w:tcPr>
            <w:tcW w:type="dxa" w:w="2880"/>
          </w:tcPr>
          <w:p>
            <w:r>
              <w:t>Centrifugal pump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4150.00</w:t>
            </w:r>
          </w:p>
        </w:tc>
      </w:tr>
      <w:tr>
        <w:tc>
          <w:tcPr>
            <w:tcW w:type="dxa" w:w="2880"/>
          </w:tcPr>
          <w:p>
            <w:r>
              <w:t>Isolation valve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212.50</w:t>
            </w:r>
          </w:p>
        </w:tc>
      </w:tr>
    </w:tbl>
    <w:p>
      <w:r>
        <w:t>Signed off by the site engineer on completion.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