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03E9" w:rsidRPr="00B803E9" w:rsidRDefault="00CF2FAA" w:rsidP="00B803E9">
      <w:pPr>
        <w:jc w:val="center"/>
        <w:rPr>
          <w:rFonts w:ascii="Arial" w:hAnsi="Arial"/>
          <w:b/>
          <w:sz w:val="20"/>
          <w:lang w:val="en-GB"/>
        </w:rPr>
      </w:pPr>
      <w:r>
        <w:rPr>
          <w:rFonts w:ascii="Arial" w:hAnsi="Arial"/>
          <w:b/>
          <w:sz w:val="20"/>
          <w:lang w:val="en-GB"/>
        </w:rPr>
        <w:t>EPS Lecture 7 – 27</w:t>
      </w:r>
      <w:r w:rsidR="00B803E9" w:rsidRPr="00B803E9">
        <w:rPr>
          <w:rFonts w:ascii="Arial" w:hAnsi="Arial"/>
          <w:b/>
          <w:sz w:val="20"/>
          <w:vertAlign w:val="superscript"/>
          <w:lang w:val="en-GB"/>
        </w:rPr>
        <w:t>th</w:t>
      </w:r>
      <w:r w:rsidR="00B803E9" w:rsidRPr="00B803E9">
        <w:rPr>
          <w:rFonts w:ascii="Arial" w:hAnsi="Arial"/>
          <w:b/>
          <w:sz w:val="20"/>
          <w:lang w:val="en-GB"/>
        </w:rPr>
        <w:t xml:space="preserve"> </w:t>
      </w:r>
      <w:proofErr w:type="gramStart"/>
      <w:r w:rsidR="00B803E9" w:rsidRPr="00B803E9">
        <w:rPr>
          <w:rFonts w:ascii="Arial" w:hAnsi="Arial"/>
          <w:b/>
          <w:sz w:val="20"/>
          <w:lang w:val="en-GB"/>
        </w:rPr>
        <w:t>October,</w:t>
      </w:r>
      <w:proofErr w:type="gramEnd"/>
      <w:r w:rsidR="00B803E9" w:rsidRPr="00B803E9">
        <w:rPr>
          <w:rFonts w:ascii="Arial" w:hAnsi="Arial"/>
          <w:b/>
          <w:sz w:val="20"/>
          <w:lang w:val="en-GB"/>
        </w:rPr>
        <w:t xml:space="preserve"> 2008</w:t>
      </w:r>
    </w:p>
    <w:p w:rsidR="00B803E9" w:rsidRDefault="00CF2FAA" w:rsidP="00B803E9">
      <w:pPr>
        <w:jc w:val="center"/>
        <w:rPr>
          <w:rFonts w:ascii="Arial" w:hAnsi="Arial"/>
          <w:b/>
          <w:sz w:val="20"/>
          <w:lang w:val="en-GB"/>
        </w:rPr>
      </w:pPr>
      <w:r>
        <w:rPr>
          <w:rFonts w:ascii="Arial" w:hAnsi="Arial"/>
          <w:b/>
          <w:sz w:val="20"/>
          <w:lang w:val="en-GB"/>
        </w:rPr>
        <w:t>Research in Education – Nick Nelson</w:t>
      </w:r>
    </w:p>
    <w:p w:rsidR="00CF2FAA" w:rsidRDefault="00CF2FAA" w:rsidP="00B803E9">
      <w:pPr>
        <w:rPr>
          <w:rFonts w:ascii="Arial" w:hAnsi="Arial"/>
          <w:sz w:val="20"/>
          <w:lang w:val="en-GB"/>
        </w:rPr>
      </w:pPr>
    </w:p>
    <w:p w:rsidR="00CF2FAA" w:rsidRDefault="00CF2FAA" w:rsidP="00B803E9">
      <w:pPr>
        <w:rPr>
          <w:rFonts w:ascii="Arial" w:hAnsi="Arial"/>
          <w:sz w:val="20"/>
          <w:lang w:val="en-GB"/>
        </w:rPr>
      </w:pPr>
      <w:r>
        <w:rPr>
          <w:rFonts w:ascii="Arial" w:hAnsi="Arial"/>
          <w:sz w:val="20"/>
          <w:lang w:val="en-GB"/>
        </w:rPr>
        <w:t>General introduction to research methods in education – practice best based on research as it is less likely to be based on policy, trends etc.</w:t>
      </w:r>
    </w:p>
    <w:p w:rsidR="00CF2FAA" w:rsidRDefault="00CF2FAA" w:rsidP="00B803E9">
      <w:pPr>
        <w:rPr>
          <w:rFonts w:ascii="Arial" w:hAnsi="Arial"/>
          <w:sz w:val="20"/>
          <w:lang w:val="en-GB"/>
        </w:rPr>
      </w:pPr>
    </w:p>
    <w:p w:rsidR="00CF2FAA" w:rsidRDefault="00CF2FAA" w:rsidP="00B803E9">
      <w:pPr>
        <w:rPr>
          <w:rFonts w:ascii="Arial" w:hAnsi="Arial"/>
          <w:sz w:val="20"/>
          <w:lang w:val="en-GB"/>
        </w:rPr>
      </w:pPr>
      <w:r>
        <w:rPr>
          <w:rFonts w:ascii="Arial" w:hAnsi="Arial"/>
          <w:sz w:val="20"/>
          <w:lang w:val="en-GB"/>
        </w:rPr>
        <w:t>Types of research:</w:t>
      </w:r>
    </w:p>
    <w:p w:rsidR="001D3D3B" w:rsidRPr="001D3D3B" w:rsidRDefault="00CF2FAA" w:rsidP="001D3D3B">
      <w:pPr>
        <w:pStyle w:val="ListParagraph"/>
        <w:numPr>
          <w:ilvl w:val="0"/>
          <w:numId w:val="2"/>
        </w:numPr>
        <w:rPr>
          <w:rFonts w:ascii="Arial" w:hAnsi="Arial"/>
          <w:sz w:val="20"/>
          <w:lang w:val="en-GB"/>
        </w:rPr>
      </w:pPr>
      <w:r w:rsidRPr="001D3D3B">
        <w:rPr>
          <w:rFonts w:ascii="Arial" w:hAnsi="Arial"/>
          <w:sz w:val="20"/>
          <w:lang w:val="en-GB"/>
        </w:rPr>
        <w:t>Surveys – good for generalisations, large scale</w:t>
      </w:r>
      <w:r w:rsidR="001D3D3B" w:rsidRPr="001D3D3B">
        <w:rPr>
          <w:rFonts w:ascii="Arial" w:hAnsi="Arial"/>
          <w:sz w:val="20"/>
          <w:lang w:val="en-GB"/>
        </w:rPr>
        <w:t xml:space="preserve"> (expensive)</w:t>
      </w:r>
      <w:r w:rsidRPr="001D3D3B">
        <w:rPr>
          <w:rFonts w:ascii="Arial" w:hAnsi="Arial"/>
          <w:sz w:val="20"/>
          <w:lang w:val="en-GB"/>
        </w:rPr>
        <w:t xml:space="preserve">, superficial, highly structured. </w:t>
      </w:r>
    </w:p>
    <w:p w:rsidR="001D3D3B" w:rsidRDefault="001D3D3B" w:rsidP="001D3D3B">
      <w:pPr>
        <w:pStyle w:val="ListParagraph"/>
        <w:numPr>
          <w:ilvl w:val="0"/>
          <w:numId w:val="2"/>
        </w:numPr>
        <w:rPr>
          <w:rFonts w:ascii="Arial" w:hAnsi="Arial"/>
          <w:sz w:val="20"/>
          <w:lang w:val="en-GB"/>
        </w:rPr>
      </w:pPr>
      <w:r>
        <w:rPr>
          <w:rFonts w:ascii="Arial" w:hAnsi="Arial"/>
          <w:sz w:val="20"/>
          <w:lang w:val="en-GB"/>
        </w:rPr>
        <w:t>Case studies – clear understanding of a particular and specific situation, relatively detailed, small scale, unstructured.</w:t>
      </w:r>
    </w:p>
    <w:p w:rsidR="00AC2329" w:rsidRDefault="001D3D3B" w:rsidP="001D3D3B">
      <w:pPr>
        <w:pStyle w:val="ListParagraph"/>
        <w:numPr>
          <w:ilvl w:val="0"/>
          <w:numId w:val="2"/>
        </w:numPr>
        <w:rPr>
          <w:rFonts w:ascii="Arial" w:hAnsi="Arial"/>
          <w:sz w:val="20"/>
          <w:lang w:val="en-GB"/>
        </w:rPr>
      </w:pPr>
      <w:r>
        <w:rPr>
          <w:rFonts w:ascii="Arial" w:hAnsi="Arial"/>
          <w:sz w:val="20"/>
          <w:lang w:val="en-GB"/>
        </w:rPr>
        <w:t>Experiments – to find relationships between things whether one thing causes another, intermediate in scale, difficult to set up in social science contexts.</w:t>
      </w:r>
    </w:p>
    <w:p w:rsidR="00AC2329" w:rsidRDefault="00AC2329" w:rsidP="001D3D3B">
      <w:pPr>
        <w:pStyle w:val="ListParagraph"/>
        <w:numPr>
          <w:ilvl w:val="0"/>
          <w:numId w:val="2"/>
        </w:numPr>
        <w:rPr>
          <w:rFonts w:ascii="Arial" w:hAnsi="Arial"/>
          <w:sz w:val="20"/>
          <w:lang w:val="en-GB"/>
        </w:rPr>
      </w:pPr>
      <w:r>
        <w:rPr>
          <w:rFonts w:ascii="Arial" w:hAnsi="Arial"/>
          <w:sz w:val="20"/>
          <w:lang w:val="en-GB"/>
        </w:rPr>
        <w:t xml:space="preserve">Action research – professionals engage in research to improve practise, professional researchers. </w:t>
      </w:r>
    </w:p>
    <w:p w:rsidR="00AC2329" w:rsidRDefault="00AC2329" w:rsidP="00AC2329">
      <w:pPr>
        <w:rPr>
          <w:rFonts w:ascii="Arial" w:hAnsi="Arial"/>
          <w:sz w:val="20"/>
          <w:lang w:val="en-GB"/>
        </w:rPr>
      </w:pPr>
    </w:p>
    <w:p w:rsidR="00AC2329" w:rsidRDefault="00AC2329" w:rsidP="00AC2329">
      <w:pPr>
        <w:rPr>
          <w:rFonts w:ascii="Arial" w:hAnsi="Arial"/>
          <w:sz w:val="20"/>
          <w:lang w:val="en-GB"/>
        </w:rPr>
      </w:pPr>
      <w:r>
        <w:rPr>
          <w:rFonts w:ascii="Arial" w:hAnsi="Arial"/>
          <w:sz w:val="20"/>
          <w:lang w:val="en-GB"/>
        </w:rPr>
        <w:t>Ways of collecting data:</w:t>
      </w:r>
    </w:p>
    <w:p w:rsidR="00556599" w:rsidRDefault="00AC2329" w:rsidP="00AC2329">
      <w:pPr>
        <w:pStyle w:val="ListParagraph"/>
        <w:numPr>
          <w:ilvl w:val="0"/>
          <w:numId w:val="2"/>
        </w:numPr>
        <w:rPr>
          <w:rFonts w:ascii="Arial" w:hAnsi="Arial"/>
          <w:sz w:val="20"/>
          <w:lang w:val="en-GB"/>
        </w:rPr>
      </w:pPr>
      <w:r w:rsidRPr="00AC2329">
        <w:rPr>
          <w:rFonts w:ascii="Arial" w:hAnsi="Arial"/>
          <w:sz w:val="20"/>
          <w:lang w:val="en-GB"/>
        </w:rPr>
        <w:t>Observation</w:t>
      </w:r>
      <w:r w:rsidR="006A3724">
        <w:rPr>
          <w:rFonts w:ascii="Arial" w:hAnsi="Arial"/>
          <w:sz w:val="20"/>
          <w:lang w:val="en-GB"/>
        </w:rPr>
        <w:t xml:space="preserve"> – </w:t>
      </w:r>
    </w:p>
    <w:p w:rsidR="00556599" w:rsidRDefault="006A3724" w:rsidP="00556599">
      <w:pPr>
        <w:pStyle w:val="ListParagraph"/>
        <w:numPr>
          <w:ilvl w:val="1"/>
          <w:numId w:val="2"/>
        </w:numPr>
        <w:rPr>
          <w:rFonts w:ascii="Arial" w:hAnsi="Arial"/>
          <w:sz w:val="20"/>
          <w:lang w:val="en-GB"/>
        </w:rPr>
      </w:pPr>
      <w:proofErr w:type="gramStart"/>
      <w:r>
        <w:rPr>
          <w:rFonts w:ascii="Arial" w:hAnsi="Arial"/>
          <w:sz w:val="20"/>
          <w:lang w:val="en-GB"/>
        </w:rPr>
        <w:t>in</w:t>
      </w:r>
      <w:proofErr w:type="gramEnd"/>
      <w:r>
        <w:rPr>
          <w:rFonts w:ascii="Arial" w:hAnsi="Arial"/>
          <w:sz w:val="20"/>
          <w:lang w:val="en-GB"/>
        </w:rPr>
        <w:t xml:space="preserve"> education, usually of people.  </w:t>
      </w:r>
      <w:r w:rsidR="00172305">
        <w:rPr>
          <w:rFonts w:ascii="Arial" w:hAnsi="Arial"/>
          <w:sz w:val="20"/>
          <w:lang w:val="en-GB"/>
        </w:rPr>
        <w:t xml:space="preserve">Complete observer, observer as participant, </w:t>
      </w:r>
      <w:proofErr w:type="gramStart"/>
      <w:r w:rsidR="00172305">
        <w:rPr>
          <w:rFonts w:ascii="Arial" w:hAnsi="Arial"/>
          <w:sz w:val="20"/>
          <w:lang w:val="en-GB"/>
        </w:rPr>
        <w:t>participant</w:t>
      </w:r>
      <w:proofErr w:type="gramEnd"/>
      <w:r w:rsidR="00172305">
        <w:rPr>
          <w:rFonts w:ascii="Arial" w:hAnsi="Arial"/>
          <w:sz w:val="20"/>
          <w:lang w:val="en-GB"/>
        </w:rPr>
        <w:t xml:space="preserve"> as observer, complete participant.</w:t>
      </w:r>
    </w:p>
    <w:p w:rsidR="00AC2329" w:rsidRPr="00B612DF" w:rsidRDefault="00556599" w:rsidP="00B612DF">
      <w:pPr>
        <w:pStyle w:val="ListParagraph"/>
        <w:numPr>
          <w:ilvl w:val="1"/>
          <w:numId w:val="2"/>
        </w:numPr>
        <w:rPr>
          <w:rFonts w:ascii="Arial" w:hAnsi="Arial"/>
          <w:sz w:val="20"/>
          <w:lang w:val="en-GB"/>
        </w:rPr>
      </w:pPr>
      <w:r w:rsidRPr="00556599">
        <w:rPr>
          <w:rFonts w:ascii="Arial" w:hAnsi="Arial"/>
          <w:sz w:val="20"/>
          <w:lang w:val="en-GB"/>
        </w:rPr>
        <w:t xml:space="preserve">Structure in Observation – decide what is important and watch for it. Try to ignore what is not important.  However, other things may then happen that are important so may want to do unstructured observation. </w:t>
      </w:r>
    </w:p>
    <w:p w:rsidR="00193352" w:rsidRDefault="00AC2329" w:rsidP="00AC2329">
      <w:pPr>
        <w:pStyle w:val="ListParagraph"/>
        <w:numPr>
          <w:ilvl w:val="0"/>
          <w:numId w:val="2"/>
        </w:numPr>
        <w:rPr>
          <w:rFonts w:ascii="Arial" w:hAnsi="Arial"/>
          <w:sz w:val="20"/>
          <w:lang w:val="en-GB"/>
        </w:rPr>
      </w:pPr>
      <w:r>
        <w:rPr>
          <w:rFonts w:ascii="Arial" w:hAnsi="Arial"/>
          <w:sz w:val="20"/>
          <w:lang w:val="en-GB"/>
        </w:rPr>
        <w:t>Interview</w:t>
      </w:r>
      <w:r w:rsidR="00556599">
        <w:rPr>
          <w:rFonts w:ascii="Arial" w:hAnsi="Arial"/>
          <w:sz w:val="20"/>
          <w:lang w:val="en-GB"/>
        </w:rPr>
        <w:t xml:space="preserve"> – </w:t>
      </w:r>
    </w:p>
    <w:p w:rsidR="00193352" w:rsidRDefault="00556599" w:rsidP="00193352">
      <w:pPr>
        <w:pStyle w:val="ListParagraph"/>
        <w:numPr>
          <w:ilvl w:val="1"/>
          <w:numId w:val="2"/>
        </w:numPr>
        <w:rPr>
          <w:rFonts w:ascii="Arial" w:hAnsi="Arial"/>
          <w:sz w:val="20"/>
          <w:lang w:val="en-GB"/>
        </w:rPr>
      </w:pPr>
      <w:proofErr w:type="gramStart"/>
      <w:r>
        <w:rPr>
          <w:rFonts w:ascii="Arial" w:hAnsi="Arial"/>
          <w:sz w:val="20"/>
          <w:lang w:val="en-GB"/>
        </w:rPr>
        <w:t>even</w:t>
      </w:r>
      <w:proofErr w:type="gramEnd"/>
      <w:r>
        <w:rPr>
          <w:rFonts w:ascii="Arial" w:hAnsi="Arial"/>
          <w:sz w:val="20"/>
          <w:lang w:val="en-GB"/>
        </w:rPr>
        <w:t xml:space="preserve"> careful interviewer will in some way reveal their point of view. </w:t>
      </w:r>
    </w:p>
    <w:p w:rsidR="00193352" w:rsidRDefault="00193352" w:rsidP="00193352">
      <w:pPr>
        <w:pStyle w:val="ListParagraph"/>
        <w:numPr>
          <w:ilvl w:val="1"/>
          <w:numId w:val="2"/>
        </w:numPr>
        <w:rPr>
          <w:rFonts w:ascii="Arial" w:hAnsi="Arial"/>
          <w:sz w:val="20"/>
          <w:lang w:val="en-GB"/>
        </w:rPr>
      </w:pPr>
      <w:r>
        <w:rPr>
          <w:rFonts w:ascii="Arial" w:hAnsi="Arial"/>
          <w:sz w:val="20"/>
          <w:lang w:val="en-GB"/>
        </w:rPr>
        <w:t>Flexibility in what is covered, sense of participation in research.</w:t>
      </w:r>
    </w:p>
    <w:p w:rsidR="00AC2329" w:rsidRDefault="00193352" w:rsidP="00193352">
      <w:pPr>
        <w:pStyle w:val="ListParagraph"/>
        <w:numPr>
          <w:ilvl w:val="1"/>
          <w:numId w:val="2"/>
        </w:numPr>
        <w:rPr>
          <w:rFonts w:ascii="Arial" w:hAnsi="Arial"/>
          <w:sz w:val="20"/>
          <w:lang w:val="en-GB"/>
        </w:rPr>
      </w:pPr>
      <w:r>
        <w:rPr>
          <w:rFonts w:ascii="Arial" w:hAnsi="Arial"/>
          <w:sz w:val="20"/>
          <w:lang w:val="en-GB"/>
        </w:rPr>
        <w:t xml:space="preserve">Structured or unstructured – </w:t>
      </w:r>
      <w:proofErr w:type="gramStart"/>
      <w:r>
        <w:rPr>
          <w:rFonts w:ascii="Arial" w:hAnsi="Arial"/>
          <w:sz w:val="20"/>
          <w:lang w:val="en-GB"/>
        </w:rPr>
        <w:t>open ,closed</w:t>
      </w:r>
      <w:proofErr w:type="gramEnd"/>
      <w:r>
        <w:rPr>
          <w:rFonts w:ascii="Arial" w:hAnsi="Arial"/>
          <w:sz w:val="20"/>
          <w:lang w:val="en-GB"/>
        </w:rPr>
        <w:t xml:space="preserve">, somewhere in between. Open give more scope for understanding but difficult to analyse. </w:t>
      </w:r>
      <w:r w:rsidR="00DA7B52">
        <w:rPr>
          <w:rFonts w:ascii="Arial" w:hAnsi="Arial"/>
          <w:sz w:val="20"/>
          <w:lang w:val="en-GB"/>
        </w:rPr>
        <w:t xml:space="preserve">Closed interviews have framework so can make sure important points are covered – may be a mismatch between question and answer. </w:t>
      </w:r>
    </w:p>
    <w:p w:rsidR="00B612DF" w:rsidRDefault="00AC2329" w:rsidP="00AC2329">
      <w:pPr>
        <w:pStyle w:val="ListParagraph"/>
        <w:numPr>
          <w:ilvl w:val="0"/>
          <w:numId w:val="2"/>
        </w:numPr>
        <w:rPr>
          <w:rFonts w:ascii="Arial" w:hAnsi="Arial"/>
          <w:sz w:val="20"/>
          <w:lang w:val="en-GB"/>
        </w:rPr>
      </w:pPr>
      <w:r>
        <w:rPr>
          <w:rFonts w:ascii="Arial" w:hAnsi="Arial"/>
          <w:sz w:val="20"/>
          <w:lang w:val="en-GB"/>
        </w:rPr>
        <w:t>Questionnaires</w:t>
      </w:r>
      <w:r w:rsidR="00B612DF">
        <w:rPr>
          <w:rFonts w:ascii="Arial" w:hAnsi="Arial"/>
          <w:sz w:val="20"/>
          <w:lang w:val="en-GB"/>
        </w:rPr>
        <w:t xml:space="preserve"> – </w:t>
      </w:r>
    </w:p>
    <w:p w:rsidR="00B612DF" w:rsidRDefault="00B612DF" w:rsidP="00B612DF">
      <w:pPr>
        <w:pStyle w:val="ListParagraph"/>
        <w:numPr>
          <w:ilvl w:val="1"/>
          <w:numId w:val="2"/>
        </w:numPr>
        <w:rPr>
          <w:rFonts w:ascii="Arial" w:hAnsi="Arial"/>
          <w:sz w:val="20"/>
          <w:lang w:val="en-GB"/>
        </w:rPr>
      </w:pPr>
      <w:proofErr w:type="gramStart"/>
      <w:r>
        <w:rPr>
          <w:rFonts w:ascii="Arial" w:hAnsi="Arial"/>
          <w:sz w:val="20"/>
          <w:lang w:val="en-GB"/>
        </w:rPr>
        <w:t>most</w:t>
      </w:r>
      <w:proofErr w:type="gramEnd"/>
      <w:r>
        <w:rPr>
          <w:rFonts w:ascii="Arial" w:hAnsi="Arial"/>
          <w:sz w:val="20"/>
          <w:lang w:val="en-GB"/>
        </w:rPr>
        <w:t xml:space="preserve"> use closed questions (see slides for types of closed and open questions).</w:t>
      </w:r>
    </w:p>
    <w:p w:rsidR="00B612DF" w:rsidRDefault="00B612DF" w:rsidP="00B612DF">
      <w:pPr>
        <w:pStyle w:val="ListParagraph"/>
        <w:numPr>
          <w:ilvl w:val="1"/>
          <w:numId w:val="2"/>
        </w:numPr>
        <w:rPr>
          <w:rFonts w:ascii="Arial" w:hAnsi="Arial"/>
          <w:sz w:val="20"/>
          <w:lang w:val="en-GB"/>
        </w:rPr>
      </w:pPr>
      <w:r>
        <w:rPr>
          <w:rFonts w:ascii="Arial" w:hAnsi="Arial"/>
          <w:sz w:val="20"/>
          <w:lang w:val="en-GB"/>
        </w:rPr>
        <w:t xml:space="preserve">Closed questions may have misleading conclusions. </w:t>
      </w:r>
    </w:p>
    <w:p w:rsidR="00AC2329" w:rsidRDefault="00B612DF" w:rsidP="00B612DF">
      <w:pPr>
        <w:pStyle w:val="ListParagraph"/>
        <w:numPr>
          <w:ilvl w:val="1"/>
          <w:numId w:val="2"/>
        </w:numPr>
        <w:rPr>
          <w:rFonts w:ascii="Arial" w:hAnsi="Arial"/>
          <w:sz w:val="20"/>
          <w:lang w:val="en-GB"/>
        </w:rPr>
      </w:pPr>
      <w:r>
        <w:rPr>
          <w:rFonts w:ascii="Arial" w:hAnsi="Arial"/>
          <w:sz w:val="20"/>
          <w:lang w:val="en-GB"/>
        </w:rPr>
        <w:t>Open questions provide freedom of expression but they are difficult to code and can be misinterpreted.</w:t>
      </w:r>
    </w:p>
    <w:p w:rsidR="00B612DF" w:rsidRDefault="00AC2329" w:rsidP="00AC2329">
      <w:pPr>
        <w:pStyle w:val="ListParagraph"/>
        <w:numPr>
          <w:ilvl w:val="0"/>
          <w:numId w:val="2"/>
        </w:numPr>
        <w:rPr>
          <w:rFonts w:ascii="Arial" w:hAnsi="Arial"/>
          <w:sz w:val="20"/>
          <w:lang w:val="en-GB"/>
        </w:rPr>
      </w:pPr>
      <w:r>
        <w:rPr>
          <w:rFonts w:ascii="Arial" w:hAnsi="Arial"/>
          <w:sz w:val="20"/>
          <w:lang w:val="en-GB"/>
        </w:rPr>
        <w:t>Tests and assessments</w:t>
      </w:r>
      <w:r w:rsidR="00B612DF">
        <w:rPr>
          <w:rFonts w:ascii="Arial" w:hAnsi="Arial"/>
          <w:sz w:val="20"/>
          <w:lang w:val="en-GB"/>
        </w:rPr>
        <w:t xml:space="preserve"> – </w:t>
      </w:r>
    </w:p>
    <w:p w:rsidR="00B612DF" w:rsidRDefault="00B612DF" w:rsidP="00B612DF">
      <w:pPr>
        <w:pStyle w:val="ListParagraph"/>
        <w:numPr>
          <w:ilvl w:val="1"/>
          <w:numId w:val="2"/>
        </w:numPr>
        <w:rPr>
          <w:rFonts w:ascii="Arial" w:hAnsi="Arial"/>
          <w:sz w:val="20"/>
          <w:lang w:val="en-GB"/>
        </w:rPr>
      </w:pPr>
      <w:r>
        <w:rPr>
          <w:rFonts w:ascii="Arial" w:hAnsi="Arial"/>
          <w:sz w:val="20"/>
          <w:lang w:val="en-GB"/>
        </w:rPr>
        <w:t xml:space="preserve">Most widely used data type used by schools and policy makers. </w:t>
      </w:r>
    </w:p>
    <w:p w:rsidR="00B612DF" w:rsidRDefault="00B612DF" w:rsidP="00B612DF">
      <w:pPr>
        <w:pStyle w:val="ListParagraph"/>
        <w:numPr>
          <w:ilvl w:val="1"/>
          <w:numId w:val="2"/>
        </w:numPr>
        <w:rPr>
          <w:rFonts w:ascii="Arial" w:hAnsi="Arial"/>
          <w:sz w:val="20"/>
          <w:lang w:val="en-GB"/>
        </w:rPr>
      </w:pPr>
      <w:r>
        <w:rPr>
          <w:rFonts w:ascii="Arial" w:hAnsi="Arial"/>
          <w:sz w:val="20"/>
          <w:lang w:val="en-GB"/>
        </w:rPr>
        <w:t xml:space="preserve">Wide range of technical and philosophical issues that are glossed over. </w:t>
      </w:r>
    </w:p>
    <w:p w:rsidR="000E6971" w:rsidRDefault="00B612DF" w:rsidP="00B612DF">
      <w:pPr>
        <w:pStyle w:val="ListParagraph"/>
        <w:numPr>
          <w:ilvl w:val="1"/>
          <w:numId w:val="2"/>
        </w:numPr>
        <w:rPr>
          <w:rFonts w:ascii="Arial" w:hAnsi="Arial"/>
          <w:sz w:val="20"/>
          <w:lang w:val="en-GB"/>
        </w:rPr>
      </w:pPr>
      <w:r>
        <w:rPr>
          <w:rFonts w:ascii="Arial" w:hAnsi="Arial"/>
          <w:sz w:val="20"/>
          <w:lang w:val="en-GB"/>
        </w:rPr>
        <w:t>Norm referenced used for selection (best n%).</w:t>
      </w:r>
    </w:p>
    <w:p w:rsidR="000E6971" w:rsidRDefault="000E6971" w:rsidP="00B612DF">
      <w:pPr>
        <w:pStyle w:val="ListParagraph"/>
        <w:numPr>
          <w:ilvl w:val="1"/>
          <w:numId w:val="2"/>
        </w:numPr>
        <w:rPr>
          <w:rFonts w:ascii="Arial" w:hAnsi="Arial"/>
          <w:sz w:val="20"/>
          <w:lang w:val="en-GB"/>
        </w:rPr>
      </w:pPr>
      <w:r>
        <w:rPr>
          <w:rFonts w:ascii="Arial" w:hAnsi="Arial"/>
          <w:sz w:val="20"/>
          <w:lang w:val="en-GB"/>
        </w:rPr>
        <w:t xml:space="preserve">Reliability – margin for error. Indices of reliability – e.g. reliability of 0.9 means a mark of 62 would be worth plus or minus 3 marks so between 59 and 65. </w:t>
      </w:r>
    </w:p>
    <w:p w:rsidR="000E6971" w:rsidRDefault="000E6971" w:rsidP="00B612DF">
      <w:pPr>
        <w:pStyle w:val="ListParagraph"/>
        <w:numPr>
          <w:ilvl w:val="1"/>
          <w:numId w:val="2"/>
        </w:numPr>
        <w:rPr>
          <w:rFonts w:ascii="Arial" w:hAnsi="Arial"/>
          <w:sz w:val="20"/>
          <w:lang w:val="en-GB"/>
        </w:rPr>
      </w:pPr>
      <w:r>
        <w:rPr>
          <w:rFonts w:ascii="Arial" w:hAnsi="Arial"/>
          <w:sz w:val="20"/>
          <w:lang w:val="en-GB"/>
        </w:rPr>
        <w:t xml:space="preserve">Validity is the extent to which it is a good indication of whatever it’s supposed to measure. </w:t>
      </w:r>
    </w:p>
    <w:p w:rsidR="00AC2329" w:rsidRDefault="000E6971" w:rsidP="00B612DF">
      <w:pPr>
        <w:pStyle w:val="ListParagraph"/>
        <w:numPr>
          <w:ilvl w:val="1"/>
          <w:numId w:val="2"/>
        </w:numPr>
        <w:rPr>
          <w:rFonts w:ascii="Arial" w:hAnsi="Arial"/>
          <w:sz w:val="20"/>
          <w:lang w:val="en-GB"/>
        </w:rPr>
      </w:pPr>
      <w:r>
        <w:rPr>
          <w:rFonts w:ascii="Arial" w:hAnsi="Arial"/>
          <w:sz w:val="20"/>
          <w:lang w:val="en-GB"/>
        </w:rPr>
        <w:t>Tests are measures of achievement in a particular context. E.g. a good result in a maths test does not necessarily mean you are good at maths, just maths in that context.</w:t>
      </w:r>
    </w:p>
    <w:p w:rsidR="00AC2329" w:rsidRDefault="00AC2329" w:rsidP="00AC2329">
      <w:pPr>
        <w:pStyle w:val="ListParagraph"/>
        <w:numPr>
          <w:ilvl w:val="0"/>
          <w:numId w:val="2"/>
        </w:numPr>
        <w:rPr>
          <w:rFonts w:ascii="Arial" w:hAnsi="Arial"/>
          <w:sz w:val="20"/>
          <w:lang w:val="en-GB"/>
        </w:rPr>
      </w:pPr>
      <w:r>
        <w:rPr>
          <w:rFonts w:ascii="Arial" w:hAnsi="Arial"/>
          <w:sz w:val="20"/>
          <w:lang w:val="en-GB"/>
        </w:rPr>
        <w:t>Documents</w:t>
      </w:r>
    </w:p>
    <w:p w:rsidR="00AC2329" w:rsidRDefault="00AC2329" w:rsidP="00AC2329">
      <w:pPr>
        <w:pStyle w:val="ListParagraph"/>
        <w:numPr>
          <w:ilvl w:val="0"/>
          <w:numId w:val="2"/>
        </w:numPr>
        <w:rPr>
          <w:rFonts w:ascii="Arial" w:hAnsi="Arial"/>
          <w:sz w:val="20"/>
          <w:lang w:val="en-GB"/>
        </w:rPr>
      </w:pPr>
      <w:r>
        <w:rPr>
          <w:rFonts w:ascii="Arial" w:hAnsi="Arial"/>
          <w:sz w:val="20"/>
          <w:lang w:val="en-GB"/>
        </w:rPr>
        <w:t>National surveys</w:t>
      </w:r>
    </w:p>
    <w:p w:rsidR="00556599" w:rsidRDefault="00AC2329" w:rsidP="00AC2329">
      <w:pPr>
        <w:pStyle w:val="ListParagraph"/>
        <w:numPr>
          <w:ilvl w:val="0"/>
          <w:numId w:val="2"/>
        </w:numPr>
        <w:rPr>
          <w:rFonts w:ascii="Arial" w:hAnsi="Arial"/>
          <w:sz w:val="20"/>
          <w:lang w:val="en-GB"/>
        </w:rPr>
      </w:pPr>
      <w:r>
        <w:rPr>
          <w:rFonts w:ascii="Arial" w:hAnsi="Arial"/>
          <w:sz w:val="20"/>
          <w:lang w:val="en-GB"/>
        </w:rPr>
        <w:t>‘Secondary’ data</w:t>
      </w:r>
    </w:p>
    <w:p w:rsidR="005903EF" w:rsidRDefault="005903EF" w:rsidP="00556599">
      <w:pPr>
        <w:rPr>
          <w:rFonts w:ascii="Arial" w:hAnsi="Arial"/>
          <w:sz w:val="20"/>
          <w:lang w:val="en-GB"/>
        </w:rPr>
      </w:pPr>
    </w:p>
    <w:p w:rsidR="005903EF" w:rsidRDefault="005903EF" w:rsidP="00556599">
      <w:pPr>
        <w:rPr>
          <w:rFonts w:ascii="Arial" w:hAnsi="Arial"/>
          <w:sz w:val="20"/>
          <w:lang w:val="en-GB"/>
        </w:rPr>
      </w:pPr>
      <w:r>
        <w:rPr>
          <w:rFonts w:ascii="Arial" w:hAnsi="Arial"/>
          <w:sz w:val="20"/>
          <w:lang w:val="en-GB"/>
        </w:rPr>
        <w:t xml:space="preserve">Ethics – expected to discuss ethics of research.  Look at Homan article (See slides for reference). </w:t>
      </w:r>
    </w:p>
    <w:p w:rsidR="005903EF" w:rsidRPr="005903EF" w:rsidRDefault="005903EF" w:rsidP="005903EF">
      <w:pPr>
        <w:pStyle w:val="ListParagraph"/>
        <w:numPr>
          <w:ilvl w:val="0"/>
          <w:numId w:val="2"/>
        </w:numPr>
        <w:rPr>
          <w:rFonts w:ascii="Arial" w:hAnsi="Arial"/>
          <w:sz w:val="20"/>
          <w:lang w:val="en-GB"/>
        </w:rPr>
      </w:pPr>
      <w:r w:rsidRPr="005903EF">
        <w:rPr>
          <w:rFonts w:ascii="Arial" w:hAnsi="Arial"/>
          <w:sz w:val="20"/>
          <w:lang w:val="en-GB"/>
        </w:rPr>
        <w:t xml:space="preserve">Have to get consent for research. Generally pupils don’t get asked and consent is given on their behalf. </w:t>
      </w:r>
    </w:p>
    <w:p w:rsidR="007C454A" w:rsidRDefault="005903EF" w:rsidP="005903EF">
      <w:pPr>
        <w:pStyle w:val="ListParagraph"/>
        <w:numPr>
          <w:ilvl w:val="0"/>
          <w:numId w:val="2"/>
        </w:numPr>
        <w:rPr>
          <w:rFonts w:ascii="Arial" w:hAnsi="Arial"/>
          <w:sz w:val="20"/>
          <w:lang w:val="en-GB"/>
        </w:rPr>
      </w:pPr>
      <w:r>
        <w:rPr>
          <w:rFonts w:ascii="Arial" w:hAnsi="Arial"/>
          <w:sz w:val="20"/>
          <w:lang w:val="en-GB"/>
        </w:rPr>
        <w:t xml:space="preserve">‘Insider’ researchers should not be ‘gatekeepers’ – conflict of interests. </w:t>
      </w:r>
    </w:p>
    <w:p w:rsidR="007C454A" w:rsidRDefault="007C454A" w:rsidP="007C454A">
      <w:pPr>
        <w:rPr>
          <w:rFonts w:ascii="Arial" w:hAnsi="Arial"/>
          <w:sz w:val="20"/>
          <w:lang w:val="en-GB"/>
        </w:rPr>
      </w:pPr>
    </w:p>
    <w:p w:rsidR="007C454A" w:rsidRDefault="005E4E9B" w:rsidP="007C454A">
      <w:pPr>
        <w:jc w:val="center"/>
        <w:rPr>
          <w:rFonts w:ascii="Arial" w:hAnsi="Arial"/>
          <w:b/>
          <w:sz w:val="20"/>
          <w:lang w:val="en-GB"/>
        </w:rPr>
      </w:pPr>
      <w:r>
        <w:rPr>
          <w:rFonts w:ascii="Arial" w:hAnsi="Arial"/>
          <w:b/>
          <w:sz w:val="20"/>
          <w:lang w:val="en-GB"/>
        </w:rPr>
        <w:br w:type="page"/>
      </w:r>
      <w:r w:rsidR="007C454A">
        <w:rPr>
          <w:rFonts w:ascii="Arial" w:hAnsi="Arial"/>
          <w:b/>
          <w:sz w:val="20"/>
          <w:lang w:val="en-GB"/>
        </w:rPr>
        <w:t>Assessment for Learning – Graham Herbert</w:t>
      </w:r>
    </w:p>
    <w:p w:rsidR="007C454A" w:rsidRDefault="007C454A" w:rsidP="007C454A">
      <w:pPr>
        <w:jc w:val="center"/>
        <w:rPr>
          <w:rFonts w:ascii="Arial" w:hAnsi="Arial"/>
          <w:b/>
          <w:sz w:val="20"/>
          <w:lang w:val="en-GB"/>
        </w:rPr>
      </w:pPr>
    </w:p>
    <w:p w:rsidR="007C454A" w:rsidRDefault="007C454A" w:rsidP="007C454A">
      <w:pPr>
        <w:rPr>
          <w:rFonts w:ascii="Arial" w:hAnsi="Arial"/>
          <w:sz w:val="20"/>
          <w:lang w:val="en-GB"/>
        </w:rPr>
      </w:pPr>
      <w:r>
        <w:rPr>
          <w:rFonts w:ascii="Arial" w:hAnsi="Arial"/>
          <w:sz w:val="20"/>
          <w:lang w:val="en-GB"/>
        </w:rPr>
        <w:t xml:space="preserve">KS3 tests scrapped – implications for teachers – have to devise own. </w:t>
      </w:r>
    </w:p>
    <w:p w:rsidR="007C454A" w:rsidRDefault="007C454A" w:rsidP="007C454A">
      <w:pPr>
        <w:rPr>
          <w:rFonts w:ascii="Arial" w:hAnsi="Arial"/>
          <w:sz w:val="20"/>
          <w:lang w:val="en-GB"/>
        </w:rPr>
      </w:pPr>
      <w:r>
        <w:rPr>
          <w:rFonts w:ascii="Arial" w:hAnsi="Arial"/>
          <w:sz w:val="20"/>
          <w:lang w:val="en-GB"/>
        </w:rPr>
        <w:t xml:space="preserve">What’s happening in assessment? See slide. </w:t>
      </w:r>
    </w:p>
    <w:p w:rsidR="007C454A" w:rsidRDefault="007C454A" w:rsidP="007C454A">
      <w:pPr>
        <w:rPr>
          <w:rFonts w:ascii="Arial" w:hAnsi="Arial"/>
          <w:sz w:val="20"/>
          <w:lang w:val="en-GB"/>
        </w:rPr>
      </w:pPr>
    </w:p>
    <w:p w:rsidR="007C454A" w:rsidRDefault="007C454A" w:rsidP="007C454A">
      <w:pPr>
        <w:rPr>
          <w:rFonts w:ascii="Arial" w:hAnsi="Arial"/>
          <w:sz w:val="20"/>
          <w:lang w:val="en-GB"/>
        </w:rPr>
      </w:pPr>
      <w:r>
        <w:rPr>
          <w:rFonts w:ascii="Arial" w:hAnsi="Arial"/>
          <w:sz w:val="20"/>
          <w:lang w:val="en-GB"/>
        </w:rPr>
        <w:t>Assessment of learning = summative</w:t>
      </w:r>
    </w:p>
    <w:p w:rsidR="007C454A" w:rsidRDefault="007C454A" w:rsidP="007C454A">
      <w:pPr>
        <w:rPr>
          <w:rFonts w:ascii="Arial" w:hAnsi="Arial"/>
          <w:sz w:val="20"/>
          <w:lang w:val="en-GB"/>
        </w:rPr>
      </w:pPr>
      <w:r>
        <w:rPr>
          <w:rFonts w:ascii="Arial" w:hAnsi="Arial"/>
          <w:sz w:val="20"/>
          <w:lang w:val="en-GB"/>
        </w:rPr>
        <w:t xml:space="preserve">Assessment for learning = formative.  </w:t>
      </w:r>
    </w:p>
    <w:p w:rsidR="007C454A" w:rsidRDefault="007C454A" w:rsidP="007C454A">
      <w:pPr>
        <w:rPr>
          <w:rFonts w:ascii="Arial" w:hAnsi="Arial"/>
          <w:sz w:val="20"/>
          <w:lang w:val="en-GB"/>
        </w:rPr>
      </w:pPr>
    </w:p>
    <w:p w:rsidR="007C454A" w:rsidRDefault="007C454A" w:rsidP="007C454A">
      <w:pPr>
        <w:rPr>
          <w:rFonts w:ascii="Arial" w:hAnsi="Arial"/>
          <w:sz w:val="20"/>
          <w:lang w:val="en-GB"/>
        </w:rPr>
      </w:pPr>
      <w:r>
        <w:rPr>
          <w:rFonts w:ascii="Arial" w:hAnsi="Arial"/>
          <w:sz w:val="20"/>
          <w:lang w:val="en-GB"/>
        </w:rPr>
        <w:t xml:space="preserve">Diagnostic - Helps us seek out barriers to learning an individual may have or describe a talent/gift an individual may have. </w:t>
      </w:r>
    </w:p>
    <w:p w:rsidR="007C454A" w:rsidRDefault="007C454A" w:rsidP="007C454A">
      <w:pPr>
        <w:rPr>
          <w:rFonts w:ascii="Arial" w:hAnsi="Arial"/>
          <w:sz w:val="20"/>
          <w:lang w:val="en-GB"/>
        </w:rPr>
      </w:pPr>
    </w:p>
    <w:p w:rsidR="005E4E9B" w:rsidRDefault="007C454A" w:rsidP="007C454A">
      <w:pPr>
        <w:rPr>
          <w:rFonts w:ascii="Arial" w:hAnsi="Arial"/>
          <w:sz w:val="20"/>
          <w:lang w:val="en-GB"/>
        </w:rPr>
      </w:pPr>
      <w:proofErr w:type="gramStart"/>
      <w:r>
        <w:rPr>
          <w:rFonts w:ascii="Arial" w:hAnsi="Arial"/>
          <w:sz w:val="20"/>
          <w:lang w:val="en-GB"/>
        </w:rPr>
        <w:t>Adaptive – bank of questions, system throws in harder questions if pupil is performing well.</w:t>
      </w:r>
      <w:proofErr w:type="gramEnd"/>
      <w:r>
        <w:rPr>
          <w:rFonts w:ascii="Arial" w:hAnsi="Arial"/>
          <w:sz w:val="20"/>
          <w:lang w:val="en-GB"/>
        </w:rPr>
        <w:t xml:space="preserve"> </w:t>
      </w:r>
    </w:p>
    <w:p w:rsidR="005E4E9B" w:rsidRDefault="005E4E9B" w:rsidP="007C454A">
      <w:pPr>
        <w:rPr>
          <w:rFonts w:ascii="Arial" w:hAnsi="Arial"/>
          <w:sz w:val="20"/>
          <w:lang w:val="en-GB"/>
        </w:rPr>
      </w:pPr>
    </w:p>
    <w:p w:rsidR="005E4E9B" w:rsidRDefault="005E4E9B" w:rsidP="007C454A">
      <w:pPr>
        <w:rPr>
          <w:rFonts w:ascii="Arial" w:hAnsi="Arial"/>
          <w:sz w:val="20"/>
          <w:lang w:val="en-GB"/>
        </w:rPr>
      </w:pPr>
      <w:r>
        <w:rPr>
          <w:rFonts w:ascii="Arial" w:hAnsi="Arial"/>
          <w:sz w:val="20"/>
          <w:lang w:val="en-GB"/>
        </w:rPr>
        <w:t xml:space="preserve">Evaluative. </w:t>
      </w:r>
    </w:p>
    <w:p w:rsidR="005E4E9B" w:rsidRDefault="005E4E9B" w:rsidP="007C454A">
      <w:pPr>
        <w:rPr>
          <w:rFonts w:ascii="Arial" w:hAnsi="Arial"/>
          <w:sz w:val="20"/>
          <w:lang w:val="en-GB"/>
        </w:rPr>
      </w:pPr>
    </w:p>
    <w:p w:rsidR="005E4E9B" w:rsidRDefault="005E4E9B" w:rsidP="007C454A">
      <w:pPr>
        <w:rPr>
          <w:rFonts w:ascii="Arial" w:hAnsi="Arial"/>
          <w:sz w:val="20"/>
          <w:lang w:val="en-GB"/>
        </w:rPr>
      </w:pPr>
      <w:r>
        <w:rPr>
          <w:rFonts w:ascii="Arial" w:hAnsi="Arial"/>
          <w:sz w:val="20"/>
          <w:lang w:val="en-GB"/>
        </w:rPr>
        <w:t xml:space="preserve">Principles of assessment </w:t>
      </w:r>
    </w:p>
    <w:p w:rsidR="005E4E9B" w:rsidRDefault="005E4E9B" w:rsidP="005E4E9B">
      <w:pPr>
        <w:pStyle w:val="ListParagraph"/>
        <w:numPr>
          <w:ilvl w:val="0"/>
          <w:numId w:val="3"/>
        </w:numPr>
        <w:rPr>
          <w:rFonts w:ascii="Arial" w:hAnsi="Arial"/>
          <w:sz w:val="20"/>
          <w:lang w:val="en-GB"/>
        </w:rPr>
      </w:pPr>
      <w:r>
        <w:rPr>
          <w:rFonts w:ascii="Arial" w:hAnsi="Arial"/>
          <w:sz w:val="20"/>
          <w:lang w:val="en-GB"/>
        </w:rPr>
        <w:t>Reliability and consistency</w:t>
      </w:r>
    </w:p>
    <w:p w:rsidR="005E4E9B" w:rsidRDefault="005E4E9B" w:rsidP="005E4E9B">
      <w:pPr>
        <w:pStyle w:val="ListParagraph"/>
        <w:numPr>
          <w:ilvl w:val="0"/>
          <w:numId w:val="3"/>
        </w:numPr>
        <w:rPr>
          <w:rFonts w:ascii="Arial" w:hAnsi="Arial"/>
          <w:sz w:val="20"/>
          <w:lang w:val="en-GB"/>
        </w:rPr>
      </w:pPr>
      <w:r>
        <w:rPr>
          <w:rFonts w:ascii="Arial" w:hAnsi="Arial"/>
          <w:sz w:val="20"/>
          <w:lang w:val="en-GB"/>
        </w:rPr>
        <w:t>Validity</w:t>
      </w:r>
    </w:p>
    <w:p w:rsidR="005E4E9B" w:rsidRDefault="005E4E9B" w:rsidP="005E4E9B">
      <w:pPr>
        <w:pStyle w:val="ListParagraph"/>
        <w:numPr>
          <w:ilvl w:val="0"/>
          <w:numId w:val="3"/>
        </w:numPr>
        <w:rPr>
          <w:rFonts w:ascii="Arial" w:hAnsi="Arial"/>
          <w:sz w:val="20"/>
          <w:lang w:val="en-GB"/>
        </w:rPr>
      </w:pPr>
      <w:r>
        <w:rPr>
          <w:rFonts w:ascii="Arial" w:hAnsi="Arial"/>
          <w:sz w:val="20"/>
          <w:lang w:val="en-GB"/>
        </w:rPr>
        <w:t>Fairness and equity</w:t>
      </w:r>
    </w:p>
    <w:p w:rsidR="005E4E9B" w:rsidRDefault="005E4E9B" w:rsidP="005E4E9B">
      <w:pPr>
        <w:pStyle w:val="ListParagraph"/>
        <w:numPr>
          <w:ilvl w:val="0"/>
          <w:numId w:val="3"/>
        </w:numPr>
        <w:rPr>
          <w:rFonts w:ascii="Arial" w:hAnsi="Arial"/>
          <w:sz w:val="20"/>
          <w:lang w:val="en-GB"/>
        </w:rPr>
      </w:pPr>
      <w:r>
        <w:rPr>
          <w:rFonts w:ascii="Arial" w:hAnsi="Arial"/>
          <w:sz w:val="20"/>
          <w:lang w:val="en-GB"/>
        </w:rPr>
        <w:t>Transparency</w:t>
      </w:r>
    </w:p>
    <w:p w:rsidR="005E4E9B" w:rsidRDefault="005E4E9B" w:rsidP="005E4E9B">
      <w:pPr>
        <w:pStyle w:val="ListParagraph"/>
        <w:numPr>
          <w:ilvl w:val="0"/>
          <w:numId w:val="3"/>
        </w:numPr>
        <w:rPr>
          <w:rFonts w:ascii="Arial" w:hAnsi="Arial"/>
          <w:sz w:val="20"/>
          <w:lang w:val="en-GB"/>
        </w:rPr>
      </w:pPr>
      <w:r>
        <w:rPr>
          <w:rFonts w:ascii="Arial" w:hAnsi="Arial"/>
          <w:sz w:val="20"/>
          <w:lang w:val="en-GB"/>
        </w:rPr>
        <w:t>Efficiency or manageability.</w:t>
      </w:r>
    </w:p>
    <w:p w:rsidR="00D930FD" w:rsidRDefault="005E4E9B" w:rsidP="005E4E9B">
      <w:pPr>
        <w:pStyle w:val="ListParagraph"/>
        <w:numPr>
          <w:ilvl w:val="0"/>
          <w:numId w:val="3"/>
        </w:numPr>
        <w:rPr>
          <w:rFonts w:ascii="Arial" w:hAnsi="Arial"/>
          <w:sz w:val="20"/>
          <w:lang w:val="en-GB"/>
        </w:rPr>
      </w:pPr>
      <w:r>
        <w:rPr>
          <w:rFonts w:ascii="Arial" w:hAnsi="Arial"/>
          <w:sz w:val="20"/>
          <w:lang w:val="en-GB"/>
        </w:rPr>
        <w:t xml:space="preserve">Criterion referenced – grades get better not because pupils are brighter but because teachers become more focused on the criteria and therefore get better at enabling students to pass exams. </w:t>
      </w:r>
    </w:p>
    <w:p w:rsidR="005C5317" w:rsidRDefault="005C5317" w:rsidP="00D930FD">
      <w:pPr>
        <w:rPr>
          <w:rFonts w:ascii="Arial" w:hAnsi="Arial"/>
          <w:sz w:val="20"/>
          <w:lang w:val="en-GB"/>
        </w:rPr>
      </w:pPr>
    </w:p>
    <w:p w:rsidR="002B0035" w:rsidRDefault="005C5317" w:rsidP="00D930FD">
      <w:pPr>
        <w:rPr>
          <w:rFonts w:ascii="Arial" w:hAnsi="Arial"/>
          <w:sz w:val="20"/>
          <w:lang w:val="en-GB"/>
        </w:rPr>
      </w:pPr>
      <w:r>
        <w:rPr>
          <w:rFonts w:ascii="Arial" w:hAnsi="Arial"/>
          <w:sz w:val="20"/>
          <w:lang w:val="en-GB"/>
        </w:rPr>
        <w:t xml:space="preserve">Validity – no such thing as a valid test – it is the inferences to which you put it that are valid. </w:t>
      </w:r>
      <w:proofErr w:type="gramStart"/>
      <w:r>
        <w:rPr>
          <w:rFonts w:ascii="Arial" w:hAnsi="Arial"/>
          <w:sz w:val="20"/>
          <w:lang w:val="en-GB"/>
        </w:rPr>
        <w:t>I.e. the purposes to which you put the data.</w:t>
      </w:r>
      <w:proofErr w:type="gramEnd"/>
      <w:r>
        <w:rPr>
          <w:rFonts w:ascii="Arial" w:hAnsi="Arial"/>
          <w:sz w:val="20"/>
          <w:lang w:val="en-GB"/>
        </w:rPr>
        <w:t xml:space="preserve"> </w:t>
      </w:r>
    </w:p>
    <w:p w:rsidR="002B0035" w:rsidRDefault="002B0035" w:rsidP="00D930FD">
      <w:pPr>
        <w:rPr>
          <w:rFonts w:ascii="Arial" w:hAnsi="Arial"/>
          <w:sz w:val="20"/>
          <w:lang w:val="en-GB"/>
        </w:rPr>
      </w:pPr>
    </w:p>
    <w:p w:rsidR="002B0035" w:rsidRDefault="002B0035" w:rsidP="00D930FD">
      <w:pPr>
        <w:rPr>
          <w:rFonts w:ascii="Arial" w:hAnsi="Arial"/>
          <w:sz w:val="20"/>
          <w:lang w:val="en-GB"/>
        </w:rPr>
      </w:pPr>
      <w:proofErr w:type="gramStart"/>
      <w:r>
        <w:rPr>
          <w:rFonts w:ascii="Arial" w:hAnsi="Arial"/>
          <w:sz w:val="20"/>
          <w:lang w:val="en-GB"/>
        </w:rPr>
        <w:t>Reality of assessment – if reliable and manageable then less valid, if valid and reliable then less management, etc. (see circular diagram on slides).</w:t>
      </w:r>
      <w:proofErr w:type="gramEnd"/>
      <w:r>
        <w:rPr>
          <w:rFonts w:ascii="Arial" w:hAnsi="Arial"/>
          <w:sz w:val="20"/>
          <w:lang w:val="en-GB"/>
        </w:rPr>
        <w:t xml:space="preserve">  Any assessment is a compromise. </w:t>
      </w:r>
    </w:p>
    <w:p w:rsidR="002B0035" w:rsidRDefault="002B0035" w:rsidP="00D930FD">
      <w:pPr>
        <w:rPr>
          <w:rFonts w:ascii="Arial" w:hAnsi="Arial"/>
          <w:sz w:val="20"/>
          <w:lang w:val="en-GB"/>
        </w:rPr>
      </w:pPr>
    </w:p>
    <w:p w:rsidR="002B0035" w:rsidRDefault="002B0035" w:rsidP="00D930FD">
      <w:pPr>
        <w:rPr>
          <w:rFonts w:ascii="Arial" w:hAnsi="Arial"/>
          <w:sz w:val="20"/>
          <w:lang w:val="en-GB"/>
        </w:rPr>
      </w:pPr>
      <w:r>
        <w:rPr>
          <w:rFonts w:ascii="Arial" w:hAnsi="Arial"/>
          <w:sz w:val="20"/>
          <w:lang w:val="en-GB"/>
        </w:rPr>
        <w:t>Impact:</w:t>
      </w:r>
    </w:p>
    <w:p w:rsidR="002B0035" w:rsidRDefault="002B0035" w:rsidP="00D930FD">
      <w:pPr>
        <w:rPr>
          <w:rFonts w:ascii="Arial" w:hAnsi="Arial"/>
          <w:sz w:val="20"/>
          <w:lang w:val="en-GB"/>
        </w:rPr>
      </w:pPr>
      <w:r>
        <w:rPr>
          <w:rFonts w:ascii="Arial" w:hAnsi="Arial"/>
          <w:sz w:val="20"/>
          <w:lang w:val="en-GB"/>
        </w:rPr>
        <w:t>Before assessing anything, ask yourself why.  (</w:t>
      </w:r>
      <w:proofErr w:type="gramStart"/>
      <w:r>
        <w:rPr>
          <w:rFonts w:ascii="Arial" w:hAnsi="Arial"/>
          <w:sz w:val="20"/>
          <w:lang w:val="en-GB"/>
        </w:rPr>
        <w:t>see</w:t>
      </w:r>
      <w:proofErr w:type="gramEnd"/>
      <w:r>
        <w:rPr>
          <w:rFonts w:ascii="Arial" w:hAnsi="Arial"/>
          <w:sz w:val="20"/>
          <w:lang w:val="en-GB"/>
        </w:rPr>
        <w:t xml:space="preserve"> slide on purposes of assessment)</w:t>
      </w:r>
    </w:p>
    <w:p w:rsidR="002B0035" w:rsidRDefault="002B0035" w:rsidP="00D930FD">
      <w:pPr>
        <w:rPr>
          <w:rFonts w:ascii="Arial" w:hAnsi="Arial"/>
          <w:sz w:val="20"/>
          <w:lang w:val="en-GB"/>
        </w:rPr>
      </w:pPr>
      <w:r>
        <w:rPr>
          <w:rFonts w:ascii="Arial" w:hAnsi="Arial"/>
          <w:sz w:val="20"/>
          <w:lang w:val="en-GB"/>
        </w:rPr>
        <w:t xml:space="preserve">Match up purpose to method of assessment. </w:t>
      </w:r>
    </w:p>
    <w:p w:rsidR="002B0035" w:rsidRDefault="002B0035" w:rsidP="00D930FD">
      <w:pPr>
        <w:rPr>
          <w:rFonts w:ascii="Arial" w:hAnsi="Arial"/>
          <w:sz w:val="20"/>
          <w:lang w:val="en-GB"/>
        </w:rPr>
      </w:pPr>
      <w:r>
        <w:rPr>
          <w:rFonts w:ascii="Arial" w:hAnsi="Arial"/>
          <w:sz w:val="20"/>
          <w:lang w:val="en-GB"/>
        </w:rPr>
        <w:t>Determine conditions for assessment.</w:t>
      </w:r>
    </w:p>
    <w:p w:rsidR="002B0035" w:rsidRDefault="002B0035" w:rsidP="00D930FD">
      <w:pPr>
        <w:rPr>
          <w:rFonts w:ascii="Arial" w:hAnsi="Arial"/>
          <w:sz w:val="20"/>
          <w:lang w:val="en-GB"/>
        </w:rPr>
      </w:pPr>
      <w:r>
        <w:rPr>
          <w:rFonts w:ascii="Arial" w:hAnsi="Arial"/>
          <w:sz w:val="20"/>
          <w:lang w:val="en-GB"/>
        </w:rPr>
        <w:t xml:space="preserve">Work out impact it has on candidate and assessor. </w:t>
      </w:r>
    </w:p>
    <w:p w:rsidR="002B0035" w:rsidRDefault="002B0035" w:rsidP="00D930FD">
      <w:pPr>
        <w:rPr>
          <w:rFonts w:ascii="Arial" w:hAnsi="Arial"/>
          <w:sz w:val="20"/>
          <w:lang w:val="en-GB"/>
        </w:rPr>
      </w:pPr>
    </w:p>
    <w:p w:rsidR="00B275CA" w:rsidRDefault="00B275CA" w:rsidP="00D930FD">
      <w:pPr>
        <w:rPr>
          <w:rFonts w:ascii="Arial" w:hAnsi="Arial"/>
          <w:sz w:val="20"/>
          <w:lang w:val="en-GB"/>
        </w:rPr>
      </w:pPr>
      <w:r>
        <w:rPr>
          <w:rFonts w:ascii="Arial" w:hAnsi="Arial"/>
          <w:sz w:val="20"/>
          <w:lang w:val="en-GB"/>
        </w:rPr>
        <w:t>Process</w:t>
      </w:r>
    </w:p>
    <w:p w:rsidR="00B275CA" w:rsidRDefault="00B275CA" w:rsidP="00D930FD">
      <w:pPr>
        <w:rPr>
          <w:rFonts w:ascii="Arial" w:hAnsi="Arial"/>
          <w:sz w:val="20"/>
          <w:lang w:val="en-GB"/>
        </w:rPr>
      </w:pPr>
      <w:r>
        <w:rPr>
          <w:rFonts w:ascii="Arial" w:hAnsi="Arial"/>
          <w:sz w:val="20"/>
          <w:lang w:val="en-GB"/>
        </w:rPr>
        <w:t>Implications – when providing feedback, concentrate on the task, not the person.</w:t>
      </w:r>
    </w:p>
    <w:p w:rsidR="00B275CA" w:rsidRDefault="00B275CA" w:rsidP="00D930FD">
      <w:pPr>
        <w:rPr>
          <w:rFonts w:ascii="Arial" w:hAnsi="Arial"/>
          <w:sz w:val="20"/>
          <w:lang w:val="en-GB"/>
        </w:rPr>
      </w:pPr>
      <w:r>
        <w:rPr>
          <w:rFonts w:ascii="Arial" w:hAnsi="Arial"/>
          <w:sz w:val="20"/>
          <w:lang w:val="en-GB"/>
        </w:rPr>
        <w:t xml:space="preserve">Give one thing to improve- make it manageable to increase chances of success. </w:t>
      </w:r>
    </w:p>
    <w:p w:rsidR="00B275CA" w:rsidRDefault="00B275CA" w:rsidP="00D930FD">
      <w:pPr>
        <w:rPr>
          <w:rFonts w:ascii="Arial" w:hAnsi="Arial"/>
          <w:sz w:val="20"/>
          <w:lang w:val="en-GB"/>
        </w:rPr>
      </w:pPr>
    </w:p>
    <w:p w:rsidR="00D3740A" w:rsidRDefault="00B275CA" w:rsidP="00D930FD">
      <w:pPr>
        <w:rPr>
          <w:rFonts w:ascii="Arial" w:hAnsi="Arial"/>
          <w:sz w:val="20"/>
          <w:lang w:val="en-GB"/>
        </w:rPr>
      </w:pPr>
      <w:r>
        <w:rPr>
          <w:rFonts w:ascii="Arial" w:hAnsi="Arial"/>
          <w:sz w:val="20"/>
          <w:lang w:val="en-GB"/>
        </w:rPr>
        <w:t xml:space="preserve">Key to successful assessment for learning is feedback. </w:t>
      </w:r>
    </w:p>
    <w:p w:rsidR="00B70E16" w:rsidRDefault="00D3740A" w:rsidP="00D930FD">
      <w:pPr>
        <w:rPr>
          <w:rFonts w:ascii="Arial" w:hAnsi="Arial"/>
          <w:sz w:val="20"/>
          <w:lang w:val="en-GB"/>
        </w:rPr>
      </w:pPr>
      <w:r>
        <w:rPr>
          <w:rFonts w:ascii="Arial" w:hAnsi="Arial"/>
          <w:sz w:val="20"/>
          <w:lang w:val="en-GB"/>
        </w:rPr>
        <w:t>Focus of feedback has to be the teaching intention (WALT and WILF).</w:t>
      </w:r>
      <w:r w:rsidR="00B337C5">
        <w:rPr>
          <w:rFonts w:ascii="Arial" w:hAnsi="Arial"/>
          <w:sz w:val="20"/>
          <w:lang w:val="en-GB"/>
        </w:rPr>
        <w:t xml:space="preserve"> Not marks and grades. </w:t>
      </w:r>
    </w:p>
    <w:p w:rsidR="00B70E16" w:rsidRDefault="00B70E16" w:rsidP="00D930FD">
      <w:pPr>
        <w:rPr>
          <w:rFonts w:ascii="Arial" w:hAnsi="Arial"/>
          <w:sz w:val="20"/>
          <w:lang w:val="en-GB"/>
        </w:rPr>
      </w:pPr>
    </w:p>
    <w:p w:rsidR="00556599" w:rsidRPr="00D930FD" w:rsidRDefault="00B70E16" w:rsidP="00D930FD">
      <w:pPr>
        <w:rPr>
          <w:rFonts w:ascii="Arial" w:hAnsi="Arial"/>
          <w:sz w:val="20"/>
          <w:lang w:val="en-GB"/>
        </w:rPr>
      </w:pPr>
      <w:r>
        <w:rPr>
          <w:rFonts w:ascii="Arial" w:hAnsi="Arial"/>
          <w:sz w:val="20"/>
          <w:lang w:val="en-GB"/>
        </w:rPr>
        <w:t xml:space="preserve">Peer assessment – 2 stars and a wish. </w:t>
      </w:r>
    </w:p>
    <w:sectPr w:rsidR="00556599" w:rsidRPr="00D930FD" w:rsidSect="00B803E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E82C23"/>
    <w:multiLevelType w:val="hybridMultilevel"/>
    <w:tmpl w:val="DAEE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6468E"/>
    <w:multiLevelType w:val="hybridMultilevel"/>
    <w:tmpl w:val="59AA4526"/>
    <w:lvl w:ilvl="0" w:tplc="346682E0">
      <w:numFmt w:val="bullet"/>
      <w:lvlText w:val="-"/>
      <w:lvlJc w:val="left"/>
      <w:pPr>
        <w:ind w:left="720" w:hanging="360"/>
      </w:pPr>
      <w:rPr>
        <w:rFonts w:ascii="Arial" w:eastAsiaTheme="minorHAnsi" w:hAnsi="Aria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0039C"/>
    <w:multiLevelType w:val="hybridMultilevel"/>
    <w:tmpl w:val="6B5A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803E9"/>
    <w:rsid w:val="000E6971"/>
    <w:rsid w:val="00172305"/>
    <w:rsid w:val="00193352"/>
    <w:rsid w:val="001D3D3B"/>
    <w:rsid w:val="00237479"/>
    <w:rsid w:val="002B0035"/>
    <w:rsid w:val="00355052"/>
    <w:rsid w:val="003B3DE6"/>
    <w:rsid w:val="004735DA"/>
    <w:rsid w:val="00556599"/>
    <w:rsid w:val="005903EF"/>
    <w:rsid w:val="005C5317"/>
    <w:rsid w:val="005C5B5C"/>
    <w:rsid w:val="005E4E9B"/>
    <w:rsid w:val="00681DE8"/>
    <w:rsid w:val="006A3724"/>
    <w:rsid w:val="007766EB"/>
    <w:rsid w:val="007C454A"/>
    <w:rsid w:val="00895D27"/>
    <w:rsid w:val="00961B26"/>
    <w:rsid w:val="009A26B6"/>
    <w:rsid w:val="009A731C"/>
    <w:rsid w:val="00AC2329"/>
    <w:rsid w:val="00B05A09"/>
    <w:rsid w:val="00B275CA"/>
    <w:rsid w:val="00B337C5"/>
    <w:rsid w:val="00B612DF"/>
    <w:rsid w:val="00B70E16"/>
    <w:rsid w:val="00B803E9"/>
    <w:rsid w:val="00BD4DEA"/>
    <w:rsid w:val="00C46AD6"/>
    <w:rsid w:val="00CF2FAA"/>
    <w:rsid w:val="00D3740A"/>
    <w:rsid w:val="00D930FD"/>
    <w:rsid w:val="00DA7B52"/>
    <w:rsid w:val="00FD0052"/>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A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803E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457</Words>
  <Characters>2606</Characters>
  <Application>Microsoft Word 12.1.0</Application>
  <DocSecurity>0</DocSecurity>
  <Lines>21</Lines>
  <Paragraphs>5</Paragraphs>
  <ScaleCrop>false</ScaleCrop>
  <LinksUpToDate>false</LinksUpToDate>
  <CharactersWithSpaces>3200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12</cp:revision>
  <dcterms:created xsi:type="dcterms:W3CDTF">2008-10-27T09:39:00Z</dcterms:created>
  <dcterms:modified xsi:type="dcterms:W3CDTF">2008-10-27T11:40:00Z</dcterms:modified>
</cp:coreProperties>
</file>