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F2C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一、数据集核心信息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8"/>
        <w:gridCol w:w="7274"/>
      </w:tblGrid>
      <w:tr w14:paraId="1D08D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8BA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63BC1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详情</w:t>
            </w:r>
          </w:p>
        </w:tc>
      </w:tr>
      <w:tr w14:paraId="780AB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2D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数据规模</w:t>
            </w:r>
          </w:p>
        </w:tc>
        <w:tc>
          <w:tcPr>
            <w:tcW w:w="0" w:type="auto"/>
            <w:shd w:val="clear"/>
            <w:vAlign w:val="center"/>
          </w:tcPr>
          <w:p w14:paraId="72271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2681 条有效商品记录，9 个核心字段，无缺失值</w:t>
            </w:r>
          </w:p>
        </w:tc>
      </w:tr>
      <w:tr w14:paraId="0CA80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EFA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shd w:val="clear"/>
            <w:vAlign w:val="center"/>
          </w:tcPr>
          <w:p w14:paraId="690C0D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Excel（.xlsx），文件名为「桌面台灯_数据集.xlsx」</w:t>
            </w:r>
          </w:p>
        </w:tc>
      </w:tr>
      <w:tr w14:paraId="6A509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69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vAlign w:val="center"/>
          </w:tcPr>
          <w:p w14:paraId="1AB31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主流电商平台桌面台灯类目公开数据（含护眼灯、智能灯、夹子灯等细分品类）</w:t>
            </w:r>
          </w:p>
        </w:tc>
      </w:tr>
      <w:tr w14:paraId="7DDF1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5D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核心特征覆盖</w:t>
            </w:r>
          </w:p>
        </w:tc>
        <w:tc>
          <w:tcPr>
            <w:tcW w:w="0" w:type="auto"/>
            <w:shd w:val="clear"/>
            <w:vAlign w:val="center"/>
          </w:tcPr>
          <w:p w14:paraId="02216C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商品基础信息、价格特征、销量特征、流量特征、视觉素材关联字段</w:t>
            </w:r>
          </w:p>
        </w:tc>
      </w:tr>
      <w:tr w14:paraId="0A7F5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3A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主图文件夹对应关系</w:t>
            </w:r>
          </w:p>
        </w:tc>
        <w:tc>
          <w:tcPr>
            <w:tcW w:w="0" w:type="auto"/>
            <w:shd w:val="clear"/>
            <w:vAlign w:val="center"/>
          </w:tcPr>
          <w:p w14:paraId="42933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文件夹内图片名与数据集中「std_img_name」字段完全一致，一一对应</w:t>
            </w:r>
          </w:p>
        </w:tc>
      </w:tr>
    </w:tbl>
    <w:p w14:paraId="6B8543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</w:p>
    <w:p w14:paraId="22E328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二、字段定义与建模用途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803"/>
        <w:gridCol w:w="3532"/>
        <w:gridCol w:w="3312"/>
      </w:tblGrid>
      <w:tr w14:paraId="5FEF5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2D2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48944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80F7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字段含义与处理说明</w:t>
            </w:r>
          </w:p>
        </w:tc>
        <w:tc>
          <w:tcPr>
            <w:tcW w:w="0" w:type="auto"/>
            <w:shd w:val="clear"/>
            <w:vAlign w:val="center"/>
          </w:tcPr>
          <w:p w14:paraId="2ACF8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建模用途</w:t>
            </w:r>
          </w:p>
        </w:tc>
      </w:tr>
      <w:tr w14:paraId="6ABA9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E8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商品主图</w:t>
            </w:r>
          </w:p>
        </w:tc>
        <w:tc>
          <w:tcPr>
            <w:tcW w:w="0" w:type="auto"/>
            <w:shd w:val="clear"/>
            <w:vAlign w:val="center"/>
          </w:tcPr>
          <w:p w14:paraId="67797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7D3ED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商品在线主图 URL，可直接访问；已去重，无重复链接</w:t>
            </w:r>
          </w:p>
        </w:tc>
        <w:tc>
          <w:tcPr>
            <w:tcW w:w="0" w:type="auto"/>
            <w:shd w:val="clear"/>
            <w:vAlign w:val="center"/>
          </w:tcPr>
          <w:p w14:paraId="015F9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多模态建模中图像特征提取（如 CNN/Transformer 输入）、主图质量分析</w:t>
            </w:r>
          </w:p>
        </w:tc>
      </w:tr>
      <w:tr w14:paraId="5CF6C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EA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商品名称</w:t>
            </w:r>
          </w:p>
        </w:tc>
        <w:tc>
          <w:tcPr>
            <w:tcW w:w="0" w:type="auto"/>
            <w:shd w:val="clear"/>
            <w:vAlign w:val="center"/>
          </w:tcPr>
          <w:p w14:paraId="26587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B040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清洗后标准名称（去特殊符号、统一格式），含品牌、规格、功能等关键信息</w:t>
            </w:r>
          </w:p>
        </w:tc>
        <w:tc>
          <w:tcPr>
            <w:tcW w:w="0" w:type="auto"/>
            <w:shd w:val="clear"/>
            <w:vAlign w:val="center"/>
          </w:tcPr>
          <w:p w14:paraId="1E72A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NLP 特征提取（如关键词分词、品类识别）、商品属性映射</w:t>
            </w:r>
          </w:p>
        </w:tc>
      </w:tr>
      <w:tr w14:paraId="4A1D8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CA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价格_清洗</w:t>
            </w:r>
          </w:p>
        </w:tc>
        <w:tc>
          <w:tcPr>
            <w:tcW w:w="0" w:type="auto"/>
            <w:shd w:val="clear"/>
            <w:vAlign w:val="center"/>
          </w:tcPr>
          <w:p w14:paraId="06D8E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122D9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原始价格清洗后结果（剔除异常值、统一单位为 “元”）；取值范围 1.00-208998.00 元</w:t>
            </w:r>
          </w:p>
        </w:tc>
        <w:tc>
          <w:tcPr>
            <w:tcW w:w="0" w:type="auto"/>
            <w:shd w:val="clear"/>
            <w:vAlign w:val="center"/>
          </w:tcPr>
          <w:p w14:paraId="4F271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回归 / 分类模型特征（如销量预测中的价格影响因子）、价格带分析</w:t>
            </w:r>
          </w:p>
        </w:tc>
      </w:tr>
      <w:tr w14:paraId="1F26F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B3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价格_标准化</w:t>
            </w:r>
          </w:p>
        </w:tc>
        <w:tc>
          <w:tcPr>
            <w:tcW w:w="0" w:type="auto"/>
            <w:shd w:val="clear"/>
            <w:vAlign w:val="center"/>
          </w:tcPr>
          <w:p w14:paraId="0EE67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53D2F1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 Z-Score 标准化（公式：</w:t>
            </w:r>
            <w:r>
              <w:rPr>
                <w:rStyle w:val="7"/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z=(x-μ)/σ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），消除量纲影响</w:t>
            </w:r>
          </w:p>
        </w:tc>
        <w:tc>
          <w:tcPr>
            <w:tcW w:w="0" w:type="auto"/>
            <w:shd w:val="clear"/>
            <w:vAlign w:val="center"/>
          </w:tcPr>
          <w:p w14:paraId="283ED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直接作为模型输入特征（无需二次归一化），适用于逻辑回归、神经网络等模型</w:t>
            </w:r>
          </w:p>
        </w:tc>
      </w:tr>
      <w:tr w14:paraId="58B70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435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销量_数值</w:t>
            </w:r>
          </w:p>
        </w:tc>
        <w:tc>
          <w:tcPr>
            <w:tcW w:w="0" w:type="auto"/>
            <w:shd w:val="clear"/>
            <w:vAlign w:val="center"/>
          </w:tcPr>
          <w:p w14:paraId="21F10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34E8A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清洗后真实销量；含 167 条销量为 0 的样本（占比 6.23%），已标记为正常业务数据</w:t>
            </w:r>
          </w:p>
        </w:tc>
        <w:tc>
          <w:tcPr>
            <w:tcW w:w="0" w:type="auto"/>
            <w:shd w:val="clear"/>
            <w:vAlign w:val="center"/>
          </w:tcPr>
          <w:p w14:paraId="63AE9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销量预测任务的标签（y 值）；可按建模需求筛选 “销量&gt; 0” 样本作为训练集</w:t>
            </w:r>
          </w:p>
        </w:tc>
      </w:tr>
      <w:tr w14:paraId="6AD1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46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销量_标准化</w:t>
            </w:r>
          </w:p>
        </w:tc>
        <w:tc>
          <w:tcPr>
            <w:tcW w:w="0" w:type="auto"/>
            <w:shd w:val="clear"/>
            <w:vAlign w:val="center"/>
          </w:tcPr>
          <w:p w14:paraId="76521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1C888A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同价格标准化逻辑，Z-Score 标准化处理</w:t>
            </w:r>
          </w:p>
        </w:tc>
        <w:tc>
          <w:tcPr>
            <w:tcW w:w="0" w:type="auto"/>
            <w:shd w:val="clear"/>
            <w:vAlign w:val="center"/>
          </w:tcPr>
          <w:p w14:paraId="2B394B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模型特征归一化，用于跨特征对比（如价格与销量的相关性分析）</w:t>
            </w:r>
          </w:p>
        </w:tc>
      </w:tr>
      <w:tr w14:paraId="1376B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19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click_volume</w:t>
            </w:r>
          </w:p>
        </w:tc>
        <w:tc>
          <w:tcPr>
            <w:tcW w:w="0" w:type="auto"/>
            <w:shd w:val="clear"/>
            <w:vAlign w:val="center"/>
          </w:tcPr>
          <w:p w14:paraId="7B964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221DA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清洗后商品点击量（按行业转化率 0.08 估算，符合电商业务逻辑）</w:t>
            </w:r>
          </w:p>
        </w:tc>
        <w:tc>
          <w:tcPr>
            <w:tcW w:w="0" w:type="auto"/>
            <w:shd w:val="clear"/>
            <w:vAlign w:val="center"/>
          </w:tcPr>
          <w:p w14:paraId="32900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点击率预估模型特征、流量预测、商品热度评估</w:t>
            </w:r>
          </w:p>
        </w:tc>
      </w:tr>
      <w:tr w14:paraId="41A9F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58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relative_ctr</w:t>
            </w:r>
          </w:p>
        </w:tc>
        <w:tc>
          <w:tcPr>
            <w:tcW w:w="0" w:type="auto"/>
            <w:shd w:val="clear"/>
            <w:vAlign w:val="center"/>
          </w:tcPr>
          <w:p w14:paraId="0E223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56FFB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相对点击率（相对于类目均值的百分比，上限 300%）；销量为 0 样本该字段均值为 0.00%</w:t>
            </w:r>
          </w:p>
        </w:tc>
        <w:tc>
          <w:tcPr>
            <w:tcW w:w="0" w:type="auto"/>
            <w:shd w:val="clear"/>
            <w:vAlign w:val="center"/>
          </w:tcPr>
          <w:p w14:paraId="4ADB7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商品吸引力评估特征、点击率预测任务标签、主图视觉效果关联分析</w:t>
            </w:r>
          </w:p>
        </w:tc>
      </w:tr>
      <w:tr w14:paraId="2C6BA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EA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std_img_name</w:t>
            </w:r>
          </w:p>
        </w:tc>
        <w:tc>
          <w:tcPr>
            <w:tcW w:w="0" w:type="auto"/>
            <w:shd w:val="clear"/>
            <w:vAlign w:val="center"/>
          </w:tcPr>
          <w:p w14:paraId="27177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91F6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标准化图片文件名，格式为「lamp_四位序号.jpg」（如 lamp_0001.jpg）</w:t>
            </w:r>
          </w:p>
        </w:tc>
        <w:tc>
          <w:tcPr>
            <w:tcW w:w="0" w:type="auto"/>
            <w:shd w:val="clear"/>
            <w:vAlign w:val="center"/>
          </w:tcPr>
          <w:p w14:paraId="27E68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关联主图文件夹中的图片资源，用于视觉特征与数值特征的匹配建模</w:t>
            </w:r>
          </w:p>
        </w:tc>
      </w:tr>
    </w:tbl>
    <w:p w14:paraId="2FA26D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</w:p>
    <w:p w14:paraId="469F6C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三、关键数据特殊说明</w:t>
      </w:r>
    </w:p>
    <w:p w14:paraId="12FC78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1. 销量为 0 样本处理规则</w:t>
      </w:r>
    </w:p>
    <w:p w14:paraId="28BE7D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数据现状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：共 167 条，占比 6.23%；均有完整图片（std_img_name 无缺失），价格均值 75.32 元（低于非零销量样本均值 378.25 元），relative_ctr 均为 0.00%，属于真实业务场景（新品、冷门款、库存不足等）。</w:t>
      </w:r>
    </w:p>
    <w:p w14:paraId="69C6E0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618F9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2. 标准化规则与数值含义</w:t>
      </w:r>
    </w:p>
    <w:p w14:paraId="048C4F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标准化方法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：全量数据 Z-Score 标准化，计算基准为整个数据集的均值（μ）和标准差（σ）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bdr w:val="none" w:color="auto" w:sz="0" w:space="0"/>
          <w:lang w:eastAsia="zh-CN"/>
        </w:rPr>
        <w:t>。</w:t>
      </w:r>
    </w:p>
    <w:p w14:paraId="0F8773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正负值含义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</w:t>
      </w:r>
    </w:p>
    <w:p w14:paraId="1B9B725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数值 &gt; 0：该商品指标（价格 / 销量）高于类目平均水平；</w:t>
      </w:r>
    </w:p>
    <w:p w14:paraId="62D6AD2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数值 = 0：等于平均水平；</w:t>
      </w:r>
    </w:p>
    <w:p w14:paraId="58AFBA3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数值 &lt; 0：低于平均水平；</w:t>
      </w:r>
    </w:p>
    <w:p w14:paraId="1498F7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420" w:leftChars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0D6B17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四、主图文件夹使用说明</w:t>
      </w:r>
    </w:p>
    <w:p w14:paraId="522CEB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1. 文件夹结构与内容</w:t>
      </w:r>
    </w:p>
    <w:p w14:paraId="464CB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10"/>
        <w:gridCol w:w="1901"/>
        <w:gridCol w:w="5221"/>
      </w:tblGrid>
      <w:tr w14:paraId="7956A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5B7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文件夹 / 文件类型</w:t>
            </w:r>
          </w:p>
        </w:tc>
        <w:tc>
          <w:tcPr>
            <w:tcW w:w="0" w:type="auto"/>
            <w:shd w:val="clear"/>
            <w:vAlign w:val="center"/>
          </w:tcPr>
          <w:p w14:paraId="09F22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路径建议</w:t>
            </w:r>
          </w:p>
        </w:tc>
        <w:tc>
          <w:tcPr>
            <w:tcW w:w="0" w:type="auto"/>
            <w:shd w:val="clear"/>
            <w:vAlign w:val="center"/>
          </w:tcPr>
          <w:p w14:paraId="236EE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内容说明</w:t>
            </w:r>
          </w:p>
        </w:tc>
      </w:tr>
      <w:tr w14:paraId="3542A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01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images_standard</w:t>
            </w:r>
          </w:p>
        </w:tc>
        <w:tc>
          <w:tcPr>
            <w:tcW w:w="0" w:type="auto"/>
            <w:shd w:val="clear"/>
            <w:vAlign w:val="center"/>
          </w:tcPr>
          <w:p w14:paraId="3B975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 Excel 文件同级目录</w:t>
            </w:r>
          </w:p>
        </w:tc>
        <w:tc>
          <w:tcPr>
            <w:tcW w:w="0" w:type="auto"/>
            <w:shd w:val="clear"/>
            <w:vAlign w:val="center"/>
          </w:tcPr>
          <w:p w14:paraId="0F59B5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标准主图，文件名 =「std_img_name」字段值，分辨率 224×224</w:t>
            </w:r>
          </w:p>
        </w:tc>
      </w:tr>
    </w:tbl>
    <w:p w14:paraId="47087F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</w:p>
    <w:p w14:paraId="32717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2. 建模使用方式</w:t>
      </w:r>
    </w:p>
    <w:p w14:paraId="5DE3C1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视觉特征提取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：通过「std_img_name」字段匹配图片路径，读取图片后转为数组（如 224×224×3），作为图像模型输入；</w:t>
      </w:r>
    </w:p>
    <w:p w14:paraId="06E45C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多模态建模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：将图片特征（如 CNN 提取的向量）与「价格_标准化」「relative_ctr」等数值特征拼接，构建多模态输入；</w:t>
      </w:r>
    </w:p>
    <w:p w14:paraId="763F03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素材调用效率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：建议建模时通过「std_img_name」批量读取图片（避免遍历文件夹匹配），提升数据加载速度。</w:t>
      </w:r>
    </w:p>
    <w:p w14:paraId="5044C2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2315F1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五、建模推荐方案</w:t>
      </w:r>
    </w:p>
    <w:p w14:paraId="1C8FFE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1. 销量预测任务</w:t>
      </w:r>
    </w:p>
    <w:p w14:paraId="66C89D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输入特征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：价格_标准化、relative_ctr、click_volume、商品名称 NLP 特征、图片视觉特征；</w:t>
      </w:r>
    </w:p>
    <w:p w14:paraId="3BBC53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标签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：销量_数值（建议对标签做对数变换，缓解销量分布不均问题）；</w:t>
      </w:r>
    </w:p>
    <w:p w14:paraId="70DAAA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数据筛选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：优先使用「销量_数值 &gt; 0」样本（2514 条），可保留少量销量为 0 样本作为测试集；</w:t>
      </w:r>
    </w:p>
    <w:p w14:paraId="13BDA2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推荐模型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：XGBoost、LightGBM（数值特征为主）；CNN+MLP（多模态融合）。</w:t>
      </w:r>
    </w:p>
    <w:p w14:paraId="029F86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3739B6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2. 点击率（relative_ctr）预估任务</w:t>
      </w:r>
    </w:p>
    <w:p w14:paraId="0F8C24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输入特征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：价格_清洗、商品名称关键词（如 “护眼”“智能”）、图片视觉特征（如亮度、色调、场景）；</w:t>
      </w:r>
    </w:p>
    <w:p w14:paraId="71E7B0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标签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：relative_ctr（需剔除为 0 的极端值，或按分位数划分分类任务）；</w:t>
      </w:r>
    </w:p>
    <w:p w14:paraId="65182C5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数据处理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：全量数据可入模，无需筛选销量为 0 样本；</w:t>
      </w:r>
    </w:p>
    <w:p w14:paraId="1CE8353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推荐模型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：逻辑回归（基线）、Transformer（图文融合）。</w:t>
      </w:r>
    </w:p>
    <w:p w14:paraId="441B96B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2AC338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3. 视觉特征关联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分析任务</w:t>
      </w:r>
    </w:p>
    <w:p w14:paraId="7069360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核心逻辑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：探索图片特征（如主图风格、产品摆放、光效）与销量 / 点击率的相关性；</w:t>
      </w:r>
    </w:p>
    <w:p w14:paraId="08B4D71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数据使用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：重点关注「高销量（销量_数值 Top20%）+ 高点击率（relative_ctr&gt;50%）」样本与普通样本的视觉差异；</w:t>
      </w:r>
    </w:p>
    <w:p w14:paraId="23130A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bdr w:val="none" w:color="auto" w:sz="0" w:space="0"/>
        </w:rPr>
        <w:t>推荐工具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：OpenCV（特征提取）、ResNet（预训练模型）、TSNE（特征降维可视化）。</w:t>
      </w:r>
    </w:p>
    <w:p w14:paraId="22F397F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303071"/>
    <w:multiLevelType w:val="multilevel"/>
    <w:tmpl w:val="B1303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002E36"/>
    <w:multiLevelType w:val="multilevel"/>
    <w:tmpl w:val="E3002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DFB737"/>
    <w:multiLevelType w:val="multilevel"/>
    <w:tmpl w:val="E7DFB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6824AB"/>
    <w:multiLevelType w:val="multilevel"/>
    <w:tmpl w:val="EB682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B207EF"/>
    <w:multiLevelType w:val="multilevel"/>
    <w:tmpl w:val="34B20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DDF8B75"/>
    <w:multiLevelType w:val="multilevel"/>
    <w:tmpl w:val="4DDF8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E21D64"/>
    <w:rsid w:val="69B4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ASUS</dc:creator>
  <cp:lastModifiedBy>刘铸</cp:lastModifiedBy>
  <dcterms:modified xsi:type="dcterms:W3CDTF">2026-03-29T09:35:54Z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6F213B61FE6E49CFBC4AD8F69B16AD0C_12</vt:lpwstr>
  </property>
  <property fmtid="{D5CDD505-2E9C-101B-9397-08002B2CF9AE}" pid="4" name="KSOTemplateDocerSaveRecord">
    <vt:lpwstr>eyJoZGlkIjoiYjkyZmNhZmMwYTRkMzdjNDc0ZDBiODA4ZTNmNjg2YzYiLCJ1c2VySWQiOiIxNzEwNTAxMDk2In0=</vt:lpwstr>
  </property>
</Properties>
</file>