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6BEC0" w14:textId="7944C3C8" w:rsidR="000B347F" w:rsidRDefault="0055051D" w:rsidP="00123019">
      <w:pPr>
        <w:jc w:val="center"/>
        <w:rPr>
          <w:lang w:eastAsia="ko-KR"/>
        </w:rPr>
      </w:pPr>
      <w:r>
        <w:rPr>
          <w:noProof/>
          <w:lang w:eastAsia="ko-KR"/>
        </w:rPr>
        <w:drawing>
          <wp:inline distT="0" distB="0" distL="0" distR="0" wp14:anchorId="5E17CCDC" wp14:editId="2CC7AC49">
            <wp:extent cx="3687222" cy="750532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s1_20180726.png"/>
                    <pic:cNvPicPr/>
                  </pic:nvPicPr>
                  <pic:blipFill>
                    <a:blip r:embed="rId4">
                      <a:extLst>
                        <a:ext uri="{28A0092B-C50C-407E-A947-70E740481C1C}">
                          <a14:useLocalDpi xmlns:a14="http://schemas.microsoft.com/office/drawing/2010/main" val="0"/>
                        </a:ext>
                      </a:extLst>
                    </a:blip>
                    <a:stretch>
                      <a:fillRect/>
                    </a:stretch>
                  </pic:blipFill>
                  <pic:spPr>
                    <a:xfrm>
                      <a:off x="0" y="0"/>
                      <a:ext cx="3704576" cy="7540647"/>
                    </a:xfrm>
                    <a:prstGeom prst="rect">
                      <a:avLst/>
                    </a:prstGeom>
                  </pic:spPr>
                </pic:pic>
              </a:graphicData>
            </a:graphic>
          </wp:inline>
        </w:drawing>
      </w:r>
    </w:p>
    <w:p w14:paraId="58BA4B99" w14:textId="78A0485E" w:rsidR="000B347F" w:rsidRDefault="000B347F" w:rsidP="00F542E8">
      <w:r w:rsidRPr="000B347F">
        <w:rPr>
          <w:b/>
        </w:rPr>
        <w:t>S1</w:t>
      </w:r>
      <w:r w:rsidR="008102D9">
        <w:rPr>
          <w:b/>
        </w:rPr>
        <w:t xml:space="preserve"> Figure</w:t>
      </w:r>
      <w:r>
        <w:t xml:space="preserve">. </w:t>
      </w:r>
      <w:r w:rsidR="00F542E8">
        <w:t xml:space="preserve">Number of peaks vs. number of filtered reads. </w:t>
      </w:r>
      <w:r w:rsidR="005773B6">
        <w:t>MACS2 p</w:t>
      </w:r>
      <w:r w:rsidR="00F542E8">
        <w:t xml:space="preserve">eaks are generated under </w:t>
      </w:r>
      <w:r w:rsidR="00F542E8" w:rsidRPr="00F542E8">
        <w:rPr>
          <w:b/>
        </w:rPr>
        <w:t>(A,B)</w:t>
      </w:r>
      <w:r w:rsidR="00F542E8">
        <w:t xml:space="preserve"> default parameter setting with broad and narrow mode, </w:t>
      </w:r>
      <w:r w:rsidR="00F542E8" w:rsidRPr="00F542E8">
        <w:rPr>
          <w:b/>
        </w:rPr>
        <w:t>(C,D)</w:t>
      </w:r>
      <w:r w:rsidR="00F542E8">
        <w:t xml:space="preserve"> ENCODE parameters with p-value cutoff only,  </w:t>
      </w:r>
      <w:r w:rsidR="00F542E8" w:rsidRPr="00F542E8">
        <w:rPr>
          <w:b/>
        </w:rPr>
        <w:t>(E,F)</w:t>
      </w:r>
      <w:r w:rsidR="00F542E8">
        <w:t xml:space="preserve"> ENCODE parameters with the default q-value restrictions (0.1 for broad, 0.05 for narrow), and </w:t>
      </w:r>
      <w:r w:rsidR="00F542E8" w:rsidRPr="00F542E8">
        <w:rPr>
          <w:b/>
        </w:rPr>
        <w:t>(H,I)</w:t>
      </w:r>
      <w:r w:rsidR="00F542E8">
        <w:t xml:space="preserve"> BAMPE parameters</w:t>
      </w:r>
      <w:r w:rsidR="005773B6">
        <w:t xml:space="preserve">. </w:t>
      </w:r>
    </w:p>
    <w:p w14:paraId="2F9F01AD" w14:textId="35B3ABCB" w:rsidR="000B347F" w:rsidRDefault="00357F81">
      <w:r>
        <w:rPr>
          <w:noProof/>
        </w:rPr>
        <w:lastRenderedPageBreak/>
        <w:drawing>
          <wp:inline distT="0" distB="0" distL="0" distR="0" wp14:anchorId="48D24ABC" wp14:editId="1EA84C94">
            <wp:extent cx="5943600" cy="299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S2_20180726.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02101AC6" w14:textId="77777777" w:rsidR="000B347F" w:rsidRDefault="000B347F"/>
    <w:p w14:paraId="3EDFD800" w14:textId="77777777" w:rsidR="000B347F" w:rsidRDefault="000B347F"/>
    <w:p w14:paraId="570EA005" w14:textId="50CC189A" w:rsidR="003E50F8" w:rsidRDefault="0076528F">
      <w:r>
        <w:rPr>
          <w:b/>
        </w:rPr>
        <w:t>S2</w:t>
      </w:r>
      <w:r w:rsidR="008102D9">
        <w:rPr>
          <w:b/>
        </w:rPr>
        <w:t xml:space="preserve"> Figure</w:t>
      </w:r>
      <w:r w:rsidR="003E50F8" w:rsidRPr="006A0B89">
        <w:rPr>
          <w:b/>
        </w:rPr>
        <w:t>.</w:t>
      </w:r>
      <w:r w:rsidR="003E50F8">
        <w:t xml:space="preserve"> Number of TSS-accessible genes vs. number of filtered reads. Each color represents each study. </w:t>
      </w:r>
      <w:r w:rsidR="00280D88">
        <w:t xml:space="preserve">Left panel is generated from </w:t>
      </w:r>
      <w:r w:rsidR="00280D88" w:rsidRPr="00280D88">
        <w:rPr>
          <w:i/>
        </w:rPr>
        <w:t>broad</w:t>
      </w:r>
      <w:r w:rsidR="00280D88">
        <w:t xml:space="preserve"> peaks and right panel is from </w:t>
      </w:r>
      <w:r w:rsidR="00280D88" w:rsidRPr="00280D88">
        <w:rPr>
          <w:i/>
        </w:rPr>
        <w:t>narrow</w:t>
      </w:r>
      <w:r w:rsidR="00280D88">
        <w:t xml:space="preserve"> peaks.</w:t>
      </w:r>
    </w:p>
    <w:p w14:paraId="5445FF11" w14:textId="77777777" w:rsidR="003E50F8" w:rsidRDefault="003E50F8"/>
    <w:p w14:paraId="1C570559" w14:textId="77777777" w:rsidR="003E50F8" w:rsidRDefault="003E50F8"/>
    <w:p w14:paraId="5174D676" w14:textId="7D088DDF" w:rsidR="003E50F8" w:rsidRDefault="004E0790">
      <w:r>
        <w:rPr>
          <w:noProof/>
        </w:rPr>
        <w:drawing>
          <wp:inline distT="0" distB="0" distL="0" distR="0" wp14:anchorId="4C3797DA" wp14:editId="75408AF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S3_20180727.pdf"/>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7C16211" w14:textId="2B0E75C9" w:rsidR="003E50F8" w:rsidRDefault="003E50F8"/>
    <w:p w14:paraId="50DC0D80" w14:textId="6A17CB07" w:rsidR="003E50F8" w:rsidRDefault="004E0790">
      <w:r>
        <w:rPr>
          <w:b/>
        </w:rPr>
        <w:t>S3</w:t>
      </w:r>
      <w:r w:rsidR="008016AC">
        <w:rPr>
          <w:b/>
        </w:rPr>
        <w:t xml:space="preserve"> Figure</w:t>
      </w:r>
      <w:r w:rsidR="003E50F8">
        <w:t>. Fraction of peaks with fold-change of read signals below 2.</w:t>
      </w:r>
      <w:r>
        <w:t xml:space="preserve"> Left panel is from </w:t>
      </w:r>
      <w:r w:rsidRPr="004E0790">
        <w:rPr>
          <w:i/>
        </w:rPr>
        <w:t>narrow</w:t>
      </w:r>
      <w:r>
        <w:t xml:space="preserve"> peaks and right panel is from </w:t>
      </w:r>
      <w:r w:rsidRPr="004E0790">
        <w:rPr>
          <w:i/>
        </w:rPr>
        <w:t>broad</w:t>
      </w:r>
      <w:r>
        <w:t xml:space="preserve"> peaks.</w:t>
      </w:r>
    </w:p>
    <w:p w14:paraId="4F3B6E59" w14:textId="77777777" w:rsidR="00D4357A" w:rsidRDefault="00D4357A"/>
    <w:p w14:paraId="36051F94" w14:textId="77777777" w:rsidR="00D4357A" w:rsidRDefault="00D4357A"/>
    <w:p w14:paraId="7234C6AA" w14:textId="28A8C0FF" w:rsidR="00D4357A" w:rsidRDefault="00E929DA">
      <w:r>
        <w:rPr>
          <w:noProof/>
        </w:rPr>
        <w:lastRenderedPageBreak/>
        <w:drawing>
          <wp:inline distT="0" distB="0" distL="0" distR="0" wp14:anchorId="6D00CC21" wp14:editId="14700361">
            <wp:extent cx="3748135" cy="3748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S4_20180727.pdf"/>
                    <pic:cNvPicPr/>
                  </pic:nvPicPr>
                  <pic:blipFill>
                    <a:blip r:embed="rId7">
                      <a:extLst>
                        <a:ext uri="{28A0092B-C50C-407E-A947-70E740481C1C}">
                          <a14:useLocalDpi xmlns:a14="http://schemas.microsoft.com/office/drawing/2010/main" val="0"/>
                        </a:ext>
                      </a:extLst>
                    </a:blip>
                    <a:stretch>
                      <a:fillRect/>
                    </a:stretch>
                  </pic:blipFill>
                  <pic:spPr>
                    <a:xfrm>
                      <a:off x="0" y="0"/>
                      <a:ext cx="3752425" cy="3752425"/>
                    </a:xfrm>
                    <a:prstGeom prst="rect">
                      <a:avLst/>
                    </a:prstGeom>
                  </pic:spPr>
                </pic:pic>
              </a:graphicData>
            </a:graphic>
          </wp:inline>
        </w:drawing>
      </w:r>
    </w:p>
    <w:p w14:paraId="4F0AC27C" w14:textId="435D3833" w:rsidR="00E929DA" w:rsidRDefault="00E929DA" w:rsidP="00E929DA">
      <w:r>
        <w:rPr>
          <w:b/>
        </w:rPr>
        <w:t>S4</w:t>
      </w:r>
      <w:r w:rsidR="0001483A">
        <w:rPr>
          <w:b/>
        </w:rPr>
        <w:t xml:space="preserve"> Figure</w:t>
      </w:r>
      <w:r>
        <w:t>. Distribution of q-values of lost peaks at 90% sampling. Q-values are transformed to negative log scale. Y-axis is the relative frequency.</w:t>
      </w:r>
    </w:p>
    <w:p w14:paraId="6AD3F0FA" w14:textId="77777777" w:rsidR="00E929DA" w:rsidRDefault="00E929DA" w:rsidP="00E929DA"/>
    <w:p w14:paraId="74146F9D" w14:textId="207D03E3" w:rsidR="00E929DA" w:rsidRDefault="00CF5367">
      <w:r>
        <w:rPr>
          <w:noProof/>
        </w:rPr>
        <w:drawing>
          <wp:inline distT="0" distB="0" distL="0" distR="0" wp14:anchorId="770AE378" wp14:editId="30693EA1">
            <wp:extent cx="4689695" cy="227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S5_20180727.png"/>
                    <pic:cNvPicPr/>
                  </pic:nvPicPr>
                  <pic:blipFill>
                    <a:blip r:embed="rId8">
                      <a:extLst>
                        <a:ext uri="{28A0092B-C50C-407E-A947-70E740481C1C}">
                          <a14:useLocalDpi xmlns:a14="http://schemas.microsoft.com/office/drawing/2010/main" val="0"/>
                        </a:ext>
                      </a:extLst>
                    </a:blip>
                    <a:stretch>
                      <a:fillRect/>
                    </a:stretch>
                  </pic:blipFill>
                  <pic:spPr>
                    <a:xfrm>
                      <a:off x="0" y="0"/>
                      <a:ext cx="4707160" cy="2284180"/>
                    </a:xfrm>
                    <a:prstGeom prst="rect">
                      <a:avLst/>
                    </a:prstGeom>
                  </pic:spPr>
                </pic:pic>
              </a:graphicData>
            </a:graphic>
          </wp:inline>
        </w:drawing>
      </w:r>
    </w:p>
    <w:p w14:paraId="06385D9E" w14:textId="2FF6103B" w:rsidR="00DC3F45" w:rsidRPr="004E7973" w:rsidRDefault="00CF5367" w:rsidP="00DC3F45">
      <w:pPr>
        <w:rPr>
          <w:rFonts w:cs="Arial"/>
          <w:color w:val="000000"/>
        </w:rPr>
      </w:pPr>
      <w:r>
        <w:rPr>
          <w:b/>
        </w:rPr>
        <w:t>S5</w:t>
      </w:r>
      <w:r w:rsidR="00864B56">
        <w:rPr>
          <w:b/>
        </w:rPr>
        <w:t xml:space="preserve"> Figure</w:t>
      </w:r>
      <w:r>
        <w:t xml:space="preserve">. </w:t>
      </w:r>
      <w:r w:rsidR="00DC3F45">
        <w:t>Related to Figure 4</w:t>
      </w:r>
      <w:r w:rsidR="009B2FCB">
        <w:t>, with broad peaks</w:t>
      </w:r>
      <w:r w:rsidR="00DC3F45">
        <w:t>: (A)</w:t>
      </w:r>
      <w:r w:rsidR="00DC3F45" w:rsidRPr="004E7973">
        <w:rPr>
          <w:rFonts w:cs="Arial"/>
          <w:b/>
          <w:color w:val="000000"/>
        </w:rPr>
        <w:t xml:space="preserve"> </w:t>
      </w:r>
      <w:r w:rsidR="00DC3F45" w:rsidRPr="004E7973">
        <w:rPr>
          <w:rFonts w:cs="Arial"/>
          <w:color w:val="000000"/>
        </w:rPr>
        <w:t xml:space="preserve">Probability of a gene exhibiting a TSS-accessible peak across 193 samples. Black line is for peaks overlapping with TSS, green line is for peaks overlapping in TSS regions, and blue line is for peaks overlapping with genic regions (+/- 1kb of gene body). 50% or more samples have peaks in roughly 55% of genic regions in </w:t>
      </w:r>
      <w:proofErr w:type="spellStart"/>
      <w:r w:rsidR="00DC3F45" w:rsidRPr="004E7973">
        <w:rPr>
          <w:rFonts w:cs="Arial"/>
          <w:color w:val="000000"/>
        </w:rPr>
        <w:t>RefSeq</w:t>
      </w:r>
      <w:proofErr w:type="spellEnd"/>
      <w:r w:rsidR="00DC3F45" w:rsidRPr="004E7973">
        <w:rPr>
          <w:rFonts w:cs="Arial"/>
          <w:color w:val="000000"/>
        </w:rPr>
        <w:t xml:space="preserve">. (B) Ranked mean expression (y-axis) of genes across compared to their variation in expression (SD, x-axis). TSS-accessible genes are highlighted in blue. The histogram on the top shows the distribution of SDs for the subset of 438 TSS-accessible genes, and the histogram on the right shows the distribution of ranked expression. </w:t>
      </w:r>
    </w:p>
    <w:p w14:paraId="399A8C28" w14:textId="48B51D65" w:rsidR="0021322E" w:rsidRDefault="00AF4AFE">
      <w:r>
        <w:rPr>
          <w:noProof/>
        </w:rPr>
        <w:lastRenderedPageBreak/>
        <w:drawing>
          <wp:inline distT="0" distB="0" distL="0" distR="0" wp14:anchorId="673577E4" wp14:editId="202041AD">
            <wp:extent cx="4562947" cy="45629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S6_orig_f10peaks_Bo_grouped.20180802.pdf"/>
                    <pic:cNvPicPr/>
                  </pic:nvPicPr>
                  <pic:blipFill>
                    <a:blip r:embed="rId9">
                      <a:extLst>
                        <a:ext uri="{28A0092B-C50C-407E-A947-70E740481C1C}">
                          <a14:useLocalDpi xmlns:a14="http://schemas.microsoft.com/office/drawing/2010/main" val="0"/>
                        </a:ext>
                      </a:extLst>
                    </a:blip>
                    <a:stretch>
                      <a:fillRect/>
                    </a:stretch>
                  </pic:blipFill>
                  <pic:spPr>
                    <a:xfrm>
                      <a:off x="0" y="0"/>
                      <a:ext cx="4574765" cy="4574765"/>
                    </a:xfrm>
                    <a:prstGeom prst="rect">
                      <a:avLst/>
                    </a:prstGeom>
                  </pic:spPr>
                </pic:pic>
              </a:graphicData>
            </a:graphic>
          </wp:inline>
        </w:drawing>
      </w:r>
    </w:p>
    <w:p w14:paraId="14E2E487" w14:textId="68661802" w:rsidR="0021322E" w:rsidRDefault="00B157AB">
      <w:r>
        <w:rPr>
          <w:b/>
        </w:rPr>
        <w:t>S6</w:t>
      </w:r>
      <w:r w:rsidR="000061A9">
        <w:rPr>
          <w:b/>
        </w:rPr>
        <w:t xml:space="preserve"> Figure</w:t>
      </w:r>
      <w:r w:rsidR="0021322E">
        <w:t xml:space="preserve">. Number of TSS-accessible genes called after applying 10% </w:t>
      </w:r>
      <w:proofErr w:type="spellStart"/>
      <w:r w:rsidR="0021322E">
        <w:t>downsampling</w:t>
      </w:r>
      <w:proofErr w:type="spellEnd"/>
      <w:r w:rsidR="0021322E">
        <w:t xml:space="preserve"> strategy. A gene is called TSS-accessible if called in more than 9 replicates.</w:t>
      </w:r>
    </w:p>
    <w:p w14:paraId="035F6D69" w14:textId="77777777" w:rsidR="0021146A" w:rsidRDefault="0021146A"/>
    <w:p w14:paraId="7EF50133" w14:textId="77777777" w:rsidR="0021146A" w:rsidRDefault="0021146A"/>
    <w:p w14:paraId="183BFA3D" w14:textId="03665ED3" w:rsidR="0021146A" w:rsidRDefault="006A4C56">
      <w:r>
        <w:rPr>
          <w:noProof/>
        </w:rPr>
        <w:drawing>
          <wp:inline distT="0" distB="0" distL="0" distR="0" wp14:anchorId="09507C54" wp14:editId="229BD2B0">
            <wp:extent cx="5495454" cy="27706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7_20180808.png"/>
                    <pic:cNvPicPr/>
                  </pic:nvPicPr>
                  <pic:blipFill>
                    <a:blip r:embed="rId10">
                      <a:extLst>
                        <a:ext uri="{28A0092B-C50C-407E-A947-70E740481C1C}">
                          <a14:useLocalDpi xmlns:a14="http://schemas.microsoft.com/office/drawing/2010/main" val="0"/>
                        </a:ext>
                      </a:extLst>
                    </a:blip>
                    <a:stretch>
                      <a:fillRect/>
                    </a:stretch>
                  </pic:blipFill>
                  <pic:spPr>
                    <a:xfrm>
                      <a:off x="0" y="0"/>
                      <a:ext cx="5503158" cy="2774509"/>
                    </a:xfrm>
                    <a:prstGeom prst="rect">
                      <a:avLst/>
                    </a:prstGeom>
                  </pic:spPr>
                </pic:pic>
              </a:graphicData>
            </a:graphic>
          </wp:inline>
        </w:drawing>
      </w:r>
    </w:p>
    <w:p w14:paraId="4FFBC19D" w14:textId="77777777" w:rsidR="0021146A" w:rsidRDefault="0021146A"/>
    <w:p w14:paraId="083F7A82" w14:textId="503004F2" w:rsidR="0021146A" w:rsidRDefault="0021146A">
      <w:r w:rsidRPr="0021146A">
        <w:rPr>
          <w:b/>
        </w:rPr>
        <w:t>S7</w:t>
      </w:r>
      <w:r w:rsidR="000061A9">
        <w:rPr>
          <w:b/>
        </w:rPr>
        <w:t xml:space="preserve"> Figure</w:t>
      </w:r>
      <w:r w:rsidR="006A4C56">
        <w:t xml:space="preserve">. Normalized signals </w:t>
      </w:r>
      <w:r>
        <w:t>vs</w:t>
      </w:r>
      <w:r w:rsidR="006A4C56">
        <w:t>.</w:t>
      </w:r>
      <w:r>
        <w:t xml:space="preserve"> </w:t>
      </w:r>
      <w:r w:rsidR="006A4C56">
        <w:t>p-value</w:t>
      </w:r>
      <w:r>
        <w:t xml:space="preserve"> of amygdala and cortex</w:t>
      </w:r>
      <w:bookmarkStart w:id="0" w:name="_GoBack"/>
      <w:bookmarkEnd w:id="0"/>
    </w:p>
    <w:sectPr w:rsidR="0021146A" w:rsidSect="00D441B8">
      <w:pgSz w:w="12240" w:h="15840"/>
      <w:pgMar w:top="1296" w:right="1296" w:bottom="1296"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0F8"/>
    <w:rsid w:val="000061A9"/>
    <w:rsid w:val="0001483A"/>
    <w:rsid w:val="000454C0"/>
    <w:rsid w:val="00094EE9"/>
    <w:rsid w:val="000B347F"/>
    <w:rsid w:val="00123019"/>
    <w:rsid w:val="00167DA6"/>
    <w:rsid w:val="0017299D"/>
    <w:rsid w:val="0021146A"/>
    <w:rsid w:val="0021322E"/>
    <w:rsid w:val="00280D88"/>
    <w:rsid w:val="002D3250"/>
    <w:rsid w:val="00357F81"/>
    <w:rsid w:val="003E50F8"/>
    <w:rsid w:val="004150FD"/>
    <w:rsid w:val="004E0790"/>
    <w:rsid w:val="0055051D"/>
    <w:rsid w:val="005773B6"/>
    <w:rsid w:val="006A0B89"/>
    <w:rsid w:val="006A4C56"/>
    <w:rsid w:val="00710464"/>
    <w:rsid w:val="00752B5F"/>
    <w:rsid w:val="0076528F"/>
    <w:rsid w:val="008016AC"/>
    <w:rsid w:val="008102D9"/>
    <w:rsid w:val="00864B56"/>
    <w:rsid w:val="00896694"/>
    <w:rsid w:val="009B2FCB"/>
    <w:rsid w:val="00A15AB8"/>
    <w:rsid w:val="00AB7F5B"/>
    <w:rsid w:val="00AF4AFE"/>
    <w:rsid w:val="00B157AB"/>
    <w:rsid w:val="00C7373C"/>
    <w:rsid w:val="00CF5367"/>
    <w:rsid w:val="00D4357A"/>
    <w:rsid w:val="00D441B8"/>
    <w:rsid w:val="00DC3F45"/>
    <w:rsid w:val="00DE48D6"/>
    <w:rsid w:val="00E929DA"/>
    <w:rsid w:val="00F542E8"/>
    <w:rsid w:val="00F705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EFBA1D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C3F45"/>
    <w:pPr>
      <w:spacing w:after="200"/>
    </w:pPr>
    <w:rPr>
      <w:rFonts w:asciiTheme="minorHAnsi" w:hAnsiTheme="minorHAnsi"/>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Cold Spring Harbor Laboratory</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Jayon Lihm</dc:creator>
  <cp:keywords/>
  <dc:description/>
  <cp:lastModifiedBy>Jayon Lihm</cp:lastModifiedBy>
  <cp:revision>25</cp:revision>
  <dcterms:created xsi:type="dcterms:W3CDTF">2018-02-23T17:30:00Z</dcterms:created>
  <dcterms:modified xsi:type="dcterms:W3CDTF">2019-01-25T17:20:00Z</dcterms:modified>
</cp:coreProperties>
</file>