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73f6fc04a4da12d78cc8e593653047bf70b626"/>
    <w:p>
      <w:pPr>
        <w:pStyle w:val="Heading1"/>
      </w:pPr>
      <w:r>
        <w:t xml:space="preserve">CIDR Notation &amp; IP Classes (Networking Notes)</w:t>
      </w:r>
    </w:p>
    <w:bookmarkStart w:id="21" w:name="what-is-cidr"/>
    <w:p>
      <w:pPr>
        <w:pStyle w:val="Heading2"/>
      </w:pPr>
      <w:r>
        <w:t xml:space="preserve">What is CIDR?</w:t>
      </w:r>
    </w:p>
    <w:p>
      <w:pPr>
        <w:pStyle w:val="FirstParagraph"/>
      </w:pPr>
      <w:r>
        <w:rPr>
          <w:b/>
          <w:bCs/>
        </w:rPr>
        <w:t xml:space="preserve">CIDR (Classless Inter-Domain Routing)</w:t>
      </w:r>
      <w:r>
        <w:t xml:space="preserve"> </w:t>
      </w:r>
      <w:r>
        <w:t xml:space="preserve">is a method used to allocate IP addresses efficiently and divide networks into smaller subnets.</w:t>
      </w:r>
    </w:p>
    <w:p>
      <w:pPr>
        <w:pStyle w:val="BodyText"/>
      </w:pPr>
      <w:r>
        <w:t xml:space="preserve">Instead of using only fixed classes (A, B, C), CIDR allows flexible network sizes.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IP_Address/Prefix_Length</w:t>
      </w:r>
    </w:p>
    <w:bookmarkStart w:id="2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192.168.1.0/24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192.168.1.0</w:t>
      </w:r>
      <w:r>
        <w:t xml:space="preserve"> </w:t>
      </w:r>
      <w:r>
        <w:t xml:space="preserve">→ Network Address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/24</w:t>
      </w:r>
      <w:r>
        <w:t xml:space="preserve"> </w:t>
      </w:r>
      <w:r>
        <w:t xml:space="preserve">→ First 24 bits are Network bits</w:t>
      </w:r>
    </w:p>
    <w:p>
      <w:pPr>
        <w:pStyle w:val="Compact"/>
        <w:numPr>
          <w:ilvl w:val="0"/>
          <w:numId w:val="1001"/>
        </w:numPr>
      </w:pPr>
      <w:r>
        <w:t xml:space="preserve">Remaining 8 bits are Host bits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cidr-formula"/>
    <w:p>
      <w:pPr>
        <w:pStyle w:val="Heading1"/>
      </w:pPr>
      <w:r>
        <w:t xml:space="preserve">CIDR Formula</w:t>
      </w:r>
    </w:p>
    <w:p>
      <w:pPr>
        <w:pStyle w:val="FirstParagraph"/>
      </w:pPr>
      <w:r>
        <w:rPr>
          <w:b/>
          <w:bCs/>
        </w:rPr>
        <w:t xml:space="preserve">Network Bits = Prefix Length</w:t>
      </w:r>
    </w:p>
    <w:p>
      <w:pPr>
        <w:pStyle w:val="BodyText"/>
      </w:pPr>
      <w:r>
        <w:rPr>
          <w:b/>
          <w:bCs/>
        </w:rPr>
        <w:t xml:space="preserve">Host Bits = 32 − Prefix Length</w:t>
      </w:r>
    </w:p>
    <w:bookmarkStart w:id="23" w:name="total-ip-addresses"/>
    <w:p>
      <w:pPr>
        <w:pStyle w:val="Heading3"/>
      </w:pPr>
      <w:r>
        <w:t xml:space="preserve">Total IP Addresses</w:t>
      </w:r>
    </w:p>
    <w:p>
      <w:pPr>
        <w:pStyle w:val="SourceCode"/>
      </w:pPr>
      <w:r>
        <w:rPr>
          <w:rStyle w:val="VerbatimChar"/>
        </w:rPr>
        <w:t xml:space="preserve">2^(Host Bits)</w:t>
      </w:r>
    </w:p>
    <w:bookmarkEnd w:id="23"/>
    <w:bookmarkStart w:id="24" w:name="usable-ip-addresses"/>
    <w:p>
      <w:pPr>
        <w:pStyle w:val="Heading3"/>
      </w:pPr>
      <w:r>
        <w:t xml:space="preserve">Usable IP Addresses</w:t>
      </w:r>
    </w:p>
    <w:p>
      <w:pPr>
        <w:pStyle w:val="SourceCode"/>
      </w:pPr>
      <w:r>
        <w:rPr>
          <w:rStyle w:val="VerbatimChar"/>
        </w:rPr>
        <w:t xml:space="preserve">2^(Host Bits) - 2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Two IP addresses are reserved.</w:t>
      </w:r>
    </w:p>
    <w:p>
      <w:pPr>
        <w:pStyle w:val="Compact"/>
        <w:numPr>
          <w:ilvl w:val="0"/>
          <w:numId w:val="1002"/>
        </w:numPr>
      </w:pPr>
      <w:r>
        <w:t xml:space="preserve">Network Address</w:t>
      </w:r>
    </w:p>
    <w:p>
      <w:pPr>
        <w:pStyle w:val="Compact"/>
        <w:numPr>
          <w:ilvl w:val="0"/>
          <w:numId w:val="1002"/>
        </w:numPr>
      </w:pPr>
      <w:r>
        <w:t xml:space="preserve">Broadcast Address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idr-cheat-sheet"/>
    <w:p>
      <w:pPr>
        <w:pStyle w:val="Heading1"/>
      </w:pPr>
      <w:r>
        <w:t xml:space="preserve">CIDR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Subnet Mask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Usable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/32</w:t>
            </w:r>
          </w:p>
        </w:tc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/29</w:t>
            </w:r>
          </w:p>
        </w:tc>
        <w:tc>
          <w:tcPr/>
          <w:p>
            <w:pPr>
              <w:pStyle w:val="Compact"/>
            </w:pPr>
            <w:r>
              <w:t xml:space="preserve">255.255.255.248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/28</w:t>
            </w:r>
          </w:p>
        </w:tc>
        <w:tc>
          <w:tcPr/>
          <w:p>
            <w:pPr>
              <w:pStyle w:val="Compact"/>
            </w:pPr>
            <w:r>
              <w:t xml:space="preserve">255.255.255.240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/27</w:t>
            </w:r>
          </w:p>
        </w:tc>
        <w:tc>
          <w:tcPr/>
          <w:p>
            <w:pPr>
              <w:pStyle w:val="Compac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/25</w:t>
            </w:r>
          </w:p>
        </w:tc>
        <w:tc>
          <w:tcPr/>
          <w:p>
            <w:pPr>
              <w:pStyle w:val="Compact"/>
            </w:pPr>
            <w:r>
              <w:t xml:space="preserve">255.255.255.128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/23</w:t>
            </w:r>
          </w:p>
        </w:tc>
        <w:tc>
          <w:tcPr/>
          <w:p>
            <w:pPr>
              <w:pStyle w:val="Compact"/>
            </w:pPr>
            <w:r>
              <w:t xml:space="preserve">255.255.254.0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/22</w:t>
            </w:r>
          </w:p>
        </w:tc>
        <w:tc>
          <w:tcPr/>
          <w:p>
            <w:pPr>
              <w:pStyle w:val="Compact"/>
            </w:pPr>
            <w:r>
              <w:t xml:space="preserve">255.255.252.0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/8</w:t>
            </w:r>
          </w:p>
        </w:tc>
        <w:tc>
          <w:tcPr/>
          <w:p>
            <w:pPr>
              <w:pStyle w:val="Compact"/>
            </w:pPr>
            <w:r>
              <w:t xml:space="preserve">255.0.0.0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16,777,216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16,777,214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ipv4-address-classes"/>
    <w:p>
      <w:pPr>
        <w:pStyle w:val="Heading1"/>
      </w:pPr>
      <w:r>
        <w:t xml:space="preserve">IPv4 Address Classes</w:t>
      </w:r>
    </w:p>
    <w:p>
      <w:pPr>
        <w:pStyle w:val="FirstParagraph"/>
      </w:pPr>
      <w:r>
        <w:t xml:space="preserve">IPv4 addresses are divided into five classes.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First Octet</w:t>
            </w:r>
          </w:p>
        </w:tc>
        <w:tc>
          <w:tcPr/>
          <w:p>
            <w:pPr>
              <w:pStyle w:val="Compact"/>
            </w:pPr>
            <w:r>
              <w:t xml:space="preserve">Default Mask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 – 126</w:t>
            </w:r>
          </w:p>
        </w:tc>
        <w:tc>
          <w:tcPr/>
          <w:p>
            <w:pPr>
              <w:pStyle w:val="Compact"/>
            </w:pPr>
            <w:r>
              <w:t xml:space="preserve">255.0.0.0</w:t>
            </w:r>
          </w:p>
        </w:tc>
        <w:tc>
          <w:tcPr/>
          <w:p>
            <w:pPr>
              <w:pStyle w:val="Compact"/>
            </w:pPr>
            <w:r>
              <w:t xml:space="preserve">/8</w:t>
            </w:r>
          </w:p>
        </w:tc>
        <w:tc>
          <w:tcPr/>
          <w:p>
            <w:pPr>
              <w:pStyle w:val="Compact"/>
            </w:pPr>
            <w:r>
              <w:t xml:space="preserve">Large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128 – 191</w:t>
            </w:r>
          </w:p>
        </w:tc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  <w:r>
              <w:t xml:space="preserve">/16</w:t>
            </w:r>
          </w:p>
        </w:tc>
        <w:tc>
          <w:tcPr/>
          <w:p>
            <w:pPr>
              <w:pStyle w:val="Compact"/>
            </w:pPr>
            <w:r>
              <w:t xml:space="preserve">Medium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192 – 223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Small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224 – 239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Multicast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240 – 255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class-a"/>
    <w:p>
      <w:pPr>
        <w:pStyle w:val="Heading1"/>
      </w:pPr>
      <w:r>
        <w:t xml:space="preserve">Class A</w:t>
      </w:r>
    </w:p>
    <w:bookmarkStart w:id="28" w:name="range"/>
    <w:p>
      <w:pPr>
        <w:pStyle w:val="Heading3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1.0.0.0 - 126.255.255.255</w:t>
      </w:r>
    </w:p>
    <w:bookmarkEnd w:id="28"/>
    <w:bookmarkStart w:id="29" w:name="default-mask"/>
    <w:p>
      <w:pPr>
        <w:pStyle w:val="Heading3"/>
      </w:pPr>
      <w:r>
        <w:t xml:space="preserve">Default Mask</w:t>
      </w:r>
    </w:p>
    <w:p>
      <w:pPr>
        <w:pStyle w:val="SourceCode"/>
      </w:pPr>
      <w:r>
        <w:rPr>
          <w:rStyle w:val="VerbatimChar"/>
        </w:rPr>
        <w:t xml:space="preserve">255.0.0.0</w:t>
      </w:r>
    </w:p>
    <w:bookmarkEnd w:id="29"/>
    <w:bookmarkStart w:id="30" w:name="cidr"/>
    <w:p>
      <w:pPr>
        <w:pStyle w:val="Heading3"/>
      </w:pPr>
      <w:r>
        <w:t xml:space="preserve">CIDR</w:t>
      </w:r>
    </w:p>
    <w:p>
      <w:pPr>
        <w:pStyle w:val="SourceCode"/>
      </w:pPr>
      <w:r>
        <w:rPr>
          <w:rStyle w:val="VerbatimChar"/>
        </w:rPr>
        <w:t xml:space="preserve">/8</w:t>
      </w:r>
    </w:p>
    <w:bookmarkEnd w:id="30"/>
    <w:bookmarkStart w:id="31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Network.Host.Host.Host</w:t>
      </w:r>
    </w:p>
    <w:bookmarkEnd w:id="31"/>
    <w:bookmarkStart w:id="32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10.0.0.0/8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lass-b"/>
    <w:p>
      <w:pPr>
        <w:pStyle w:val="Heading1"/>
      </w:pPr>
      <w:r>
        <w:t xml:space="preserve">Class B</w:t>
      </w:r>
    </w:p>
    <w:bookmarkStart w:id="34" w:name="range-1"/>
    <w:p>
      <w:pPr>
        <w:pStyle w:val="Heading3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128.0.0.0 - 191.255.255.255</w:t>
      </w:r>
    </w:p>
    <w:bookmarkEnd w:id="34"/>
    <w:bookmarkStart w:id="35" w:name="default-mask-1"/>
    <w:p>
      <w:pPr>
        <w:pStyle w:val="Heading3"/>
      </w:pPr>
      <w:r>
        <w:t xml:space="preserve">Default Mask</w:t>
      </w:r>
    </w:p>
    <w:p>
      <w:pPr>
        <w:pStyle w:val="SourceCode"/>
      </w:pPr>
      <w:r>
        <w:rPr>
          <w:rStyle w:val="VerbatimChar"/>
        </w:rPr>
        <w:t xml:space="preserve">255.255.0.0</w:t>
      </w:r>
    </w:p>
    <w:bookmarkEnd w:id="35"/>
    <w:bookmarkStart w:id="36" w:name="cidr-1"/>
    <w:p>
      <w:pPr>
        <w:pStyle w:val="Heading3"/>
      </w:pPr>
      <w:r>
        <w:t xml:space="preserve">CIDR</w:t>
      </w:r>
    </w:p>
    <w:p>
      <w:pPr>
        <w:pStyle w:val="SourceCode"/>
      </w:pPr>
      <w:r>
        <w:rPr>
          <w:rStyle w:val="VerbatimChar"/>
        </w:rPr>
        <w:t xml:space="preserve">/16</w:t>
      </w:r>
    </w:p>
    <w:bookmarkEnd w:id="36"/>
    <w:bookmarkStart w:id="37" w:name="structure-1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Network.Network.Host.Host</w:t>
      </w:r>
    </w:p>
    <w:bookmarkEnd w:id="37"/>
    <w:bookmarkStart w:id="38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172.16.0.0/16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lass-c"/>
    <w:p>
      <w:pPr>
        <w:pStyle w:val="Heading1"/>
      </w:pPr>
      <w:r>
        <w:t xml:space="preserve">Class C</w:t>
      </w:r>
    </w:p>
    <w:bookmarkStart w:id="40" w:name="range-2"/>
    <w:p>
      <w:pPr>
        <w:pStyle w:val="Heading3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192.0.0.0 - 223.255.255.255</w:t>
      </w:r>
    </w:p>
    <w:bookmarkEnd w:id="40"/>
    <w:bookmarkStart w:id="41" w:name="default-mask-2"/>
    <w:p>
      <w:pPr>
        <w:pStyle w:val="Heading3"/>
      </w:pPr>
      <w:r>
        <w:t xml:space="preserve">Default Mask</w:t>
      </w:r>
    </w:p>
    <w:p>
      <w:pPr>
        <w:pStyle w:val="SourceCode"/>
      </w:pPr>
      <w:r>
        <w:rPr>
          <w:rStyle w:val="VerbatimChar"/>
        </w:rPr>
        <w:t xml:space="preserve">255.255.255.0</w:t>
      </w:r>
    </w:p>
    <w:bookmarkEnd w:id="41"/>
    <w:bookmarkStart w:id="42" w:name="cidr-2"/>
    <w:p>
      <w:pPr>
        <w:pStyle w:val="Heading3"/>
      </w:pPr>
      <w:r>
        <w:t xml:space="preserve">CIDR</w:t>
      </w:r>
    </w:p>
    <w:p>
      <w:pPr>
        <w:pStyle w:val="SourceCode"/>
      </w:pPr>
      <w:r>
        <w:rPr>
          <w:rStyle w:val="VerbatimChar"/>
        </w:rPr>
        <w:t xml:space="preserve">/24</w:t>
      </w:r>
    </w:p>
    <w:bookmarkEnd w:id="42"/>
    <w:bookmarkStart w:id="43" w:name="structure-2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Network.Network.Network.Host</w:t>
      </w:r>
    </w:p>
    <w:bookmarkEnd w:id="43"/>
    <w:bookmarkStart w:id="44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192.168.1.0/24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lass-d"/>
    <w:p>
      <w:pPr>
        <w:pStyle w:val="Heading1"/>
      </w:pPr>
      <w:r>
        <w:t xml:space="preserve">Class D</w:t>
      </w:r>
    </w:p>
    <w:bookmarkStart w:id="46" w:name="range-3"/>
    <w:p>
      <w:pPr>
        <w:pStyle w:val="Heading3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224.0.0.0 - 239.255.255.255</w:t>
      </w:r>
    </w:p>
    <w:bookmarkEnd w:id="46"/>
    <w:bookmarkStart w:id="47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Multicast Communication</w:t>
      </w:r>
    </w:p>
    <w:p>
      <w:pPr>
        <w:pStyle w:val="Compact"/>
        <w:numPr>
          <w:ilvl w:val="0"/>
          <w:numId w:val="1003"/>
        </w:numPr>
      </w:pPr>
      <w:r>
        <w:t xml:space="preserve">Not assigned to hosts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lass-e"/>
    <w:p>
      <w:pPr>
        <w:pStyle w:val="Heading1"/>
      </w:pPr>
      <w:r>
        <w:t xml:space="preserve">Class E</w:t>
      </w:r>
    </w:p>
    <w:bookmarkStart w:id="49" w:name="range-4"/>
    <w:p>
      <w:pPr>
        <w:pStyle w:val="Heading3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240.0.0.0 - 255.255.255.255</w:t>
      </w:r>
    </w:p>
    <w:bookmarkEnd w:id="49"/>
    <w:bookmarkStart w:id="50" w:name="purpose-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Reserved for research and testing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ivate-ip-address-ranges"/>
    <w:p>
      <w:pPr>
        <w:pStyle w:val="Heading1"/>
      </w:pPr>
      <w:r>
        <w:t xml:space="preserve">Private IP Address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Private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10.0.0.0 – 10.255.255.255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172.16.0.0 – 172.31.255.255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192.168.0.0 – 192.168.255.255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public-vs-private-ip"/>
    <w:p>
      <w:pPr>
        <w:pStyle w:val="Heading1"/>
      </w:pPr>
      <w:r>
        <w:t xml:space="preserve">Public vs Private 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Public IP</w:t>
            </w:r>
          </w:p>
        </w:tc>
        <w:tc>
          <w:tcPr/>
          <w:p>
            <w:pPr>
              <w:pStyle w:val="Compact"/>
            </w:pPr>
            <w:r>
              <w:t xml:space="preserve">Private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accessible</w:t>
            </w:r>
          </w:p>
        </w:tc>
        <w:tc>
          <w:tcPr/>
          <w:p>
            <w:pPr>
              <w:pStyle w:val="Compact"/>
            </w:pPr>
            <w:r>
              <w:t xml:space="preserve">Used inside local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Globally unique</w:t>
            </w:r>
          </w:p>
        </w:tc>
        <w:tc>
          <w:tcPr/>
          <w:p>
            <w:pPr>
              <w:pStyle w:val="Compact"/>
            </w:pPr>
            <w:r>
              <w:t xml:space="preserve">Can be reused in different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by ISP</w:t>
            </w:r>
          </w:p>
        </w:tc>
        <w:tc>
          <w:tcPr/>
          <w:p>
            <w:pPr>
              <w:pStyle w:val="Compact"/>
            </w:pPr>
            <w:r>
              <w:t xml:space="preserve">Assigned by organization/router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cidr-examples"/>
    <w:p>
      <w:pPr>
        <w:pStyle w:val="Heading1"/>
      </w:pPr>
      <w:r>
        <w:t xml:space="preserve">CIDR Examples</w:t>
      </w:r>
    </w:p>
    <w:bookmarkStart w:id="54" w:name="example-1-1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erbatimChar"/>
        </w:rPr>
        <w:t xml:space="preserve">192.168.1.0/24</w:t>
      </w:r>
    </w:p>
    <w:p>
      <w:pPr>
        <w:pStyle w:val="Compact"/>
        <w:numPr>
          <w:ilvl w:val="0"/>
          <w:numId w:val="1005"/>
        </w:numPr>
      </w:pPr>
      <w:r>
        <w:t xml:space="preserve">Network Bits = 24</w:t>
      </w:r>
    </w:p>
    <w:p>
      <w:pPr>
        <w:pStyle w:val="Compact"/>
        <w:numPr>
          <w:ilvl w:val="0"/>
          <w:numId w:val="1005"/>
        </w:numPr>
      </w:pPr>
      <w:r>
        <w:t xml:space="preserve">Host Bits = 8</w:t>
      </w:r>
    </w:p>
    <w:p>
      <w:pPr>
        <w:pStyle w:val="Compact"/>
        <w:numPr>
          <w:ilvl w:val="0"/>
          <w:numId w:val="1005"/>
        </w:numPr>
      </w:pPr>
      <w:r>
        <w:t xml:space="preserve">Total IPs = 256</w:t>
      </w:r>
    </w:p>
    <w:p>
      <w:pPr>
        <w:pStyle w:val="Compact"/>
        <w:numPr>
          <w:ilvl w:val="0"/>
          <w:numId w:val="1005"/>
        </w:numPr>
      </w:pPr>
      <w:r>
        <w:t xml:space="preserve">Usable IPs = 254</w:t>
      </w:r>
    </w:p>
    <w:p>
      <w:r>
        <w:pict>
          <v:rect style="width:0;height:1.5pt" o:hralign="center" o:hrstd="t" o:hr="t"/>
        </w:pict>
      </w:r>
    </w:p>
    <w:bookmarkEnd w:id="54"/>
    <w:bookmarkStart w:id="55" w:name="example-2-1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VerbatimChar"/>
        </w:rPr>
        <w:t xml:space="preserve">10.0.0.0/16</w:t>
      </w:r>
    </w:p>
    <w:p>
      <w:pPr>
        <w:pStyle w:val="Compact"/>
        <w:numPr>
          <w:ilvl w:val="0"/>
          <w:numId w:val="1006"/>
        </w:numPr>
      </w:pPr>
      <w:r>
        <w:t xml:space="preserve">Network Bits = 16</w:t>
      </w:r>
    </w:p>
    <w:p>
      <w:pPr>
        <w:pStyle w:val="Compact"/>
        <w:numPr>
          <w:ilvl w:val="0"/>
          <w:numId w:val="1006"/>
        </w:numPr>
      </w:pPr>
      <w:r>
        <w:t xml:space="preserve">Host Bits = 16</w:t>
      </w:r>
    </w:p>
    <w:p>
      <w:pPr>
        <w:pStyle w:val="Compact"/>
        <w:numPr>
          <w:ilvl w:val="0"/>
          <w:numId w:val="1006"/>
        </w:numPr>
      </w:pPr>
      <w:r>
        <w:t xml:space="preserve">Total IPs = 65,536</w:t>
      </w:r>
    </w:p>
    <w:p>
      <w:pPr>
        <w:pStyle w:val="Compact"/>
        <w:numPr>
          <w:ilvl w:val="0"/>
          <w:numId w:val="1006"/>
        </w:numPr>
      </w:pPr>
      <w:r>
        <w:t xml:space="preserve">Usable IPs = 65,534</w:t>
      </w:r>
    </w:p>
    <w:p>
      <w:r>
        <w:pict>
          <v:rect style="width:0;height:1.5pt" o:hralign="center" o:hrstd="t" o:hr="t"/>
        </w:pict>
      </w:r>
    </w:p>
    <w:bookmarkEnd w:id="55"/>
    <w:bookmarkStart w:id="56" w:name="example-3-1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VerbatimChar"/>
        </w:rPr>
        <w:t xml:space="preserve">172.16.1.0/30</w:t>
      </w:r>
    </w:p>
    <w:p>
      <w:pPr>
        <w:pStyle w:val="Compact"/>
        <w:numPr>
          <w:ilvl w:val="0"/>
          <w:numId w:val="1007"/>
        </w:numPr>
      </w:pPr>
      <w:r>
        <w:t xml:space="preserve">Total IPs = 4</w:t>
      </w:r>
    </w:p>
    <w:p>
      <w:pPr>
        <w:pStyle w:val="Compact"/>
        <w:numPr>
          <w:ilvl w:val="0"/>
          <w:numId w:val="1007"/>
        </w:numPr>
      </w:pPr>
      <w:r>
        <w:t xml:space="preserve">Usable IPs = 2</w:t>
      </w:r>
    </w:p>
    <w:p>
      <w:pPr>
        <w:pStyle w:val="FirstParagraph"/>
      </w:pPr>
      <w:r>
        <w:t xml:space="preserve">Used for Point-to-Point links.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azure-networking-example"/>
    <w:p>
      <w:pPr>
        <w:pStyle w:val="Heading1"/>
      </w:pPr>
      <w:r>
        <w:t xml:space="preserve">Azure Networking Example</w:t>
      </w:r>
    </w:p>
    <w:bookmarkStart w:id="58" w:name="virtual-network"/>
    <w:p>
      <w:pPr>
        <w:pStyle w:val="Heading3"/>
      </w:pPr>
      <w:r>
        <w:t xml:space="preserve">Virtual Network</w:t>
      </w:r>
    </w:p>
    <w:p>
      <w:pPr>
        <w:pStyle w:val="SourceCode"/>
      </w:pPr>
      <w:r>
        <w:rPr>
          <w:rStyle w:val="VerbatimChar"/>
        </w:rPr>
        <w:t xml:space="preserve">10.0.0.0/16</w:t>
      </w:r>
    </w:p>
    <w:p>
      <w:pPr>
        <w:pStyle w:val="FirstParagraph"/>
      </w:pPr>
      <w:r>
        <w:t xml:space="preserve">Inside the VNet:</w:t>
      </w:r>
    </w:p>
    <w:p>
      <w:pPr>
        <w:pStyle w:val="SourceCode"/>
      </w:pPr>
      <w:r>
        <w:rPr>
          <w:rStyle w:val="VerbatimChar"/>
        </w:rPr>
        <w:t xml:space="preserve">10.0.1.0/24</w:t>
      </w:r>
      <w:r>
        <w:br/>
      </w:r>
      <w:r>
        <w:rPr>
          <w:rStyle w:val="VerbatimChar"/>
        </w:rPr>
        <w:t xml:space="preserve">10.0.2.0/24</w:t>
      </w:r>
      <w:r>
        <w:br/>
      </w:r>
      <w:r>
        <w:rPr>
          <w:rStyle w:val="VerbatimChar"/>
        </w:rPr>
        <w:t xml:space="preserve">10.0.3.0/24</w:t>
      </w:r>
    </w:p>
    <w:p>
      <w:pPr>
        <w:pStyle w:val="SourceCode"/>
      </w:pPr>
      <w:r>
        <w:rPr>
          <w:rStyle w:val="VerbatimChar"/>
        </w:rPr>
        <w:t xml:space="preserve">VNet (10.0.0.0/16)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Subnet-1 (10.0.1.0/24)</w:t>
      </w:r>
      <w:r>
        <w:br/>
      </w:r>
      <w:r>
        <w:rPr>
          <w:rStyle w:val="VerbatimChar"/>
        </w:rPr>
        <w:t xml:space="preserve">├── Subnet-2 (10.0.2.0/24)</w:t>
      </w:r>
      <w:r>
        <w:br/>
      </w:r>
      <w:r>
        <w:rPr>
          <w:rStyle w:val="VerbatimChar"/>
        </w:rPr>
        <w:t xml:space="preserve">└── Subnet-3 (10.0.3.0/24)</w:t>
      </w:r>
    </w:p>
    <w:p>
      <w:pPr>
        <w:pStyle w:val="FirstParagraph"/>
      </w:pPr>
      <w:r>
        <w:t xml:space="preserve">This concept is used in Azure, AWS, and Google Cloud.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memory-trick"/>
    <w:p>
      <w:pPr>
        <w:pStyle w:val="Heading1"/>
      </w:pPr>
      <w:r>
        <w:t xml:space="preserve">Memory Trick</w:t>
      </w:r>
    </w:p>
    <w:p>
      <w:pPr>
        <w:pStyle w:val="SourceCode"/>
      </w:pPr>
      <w:r>
        <w:rPr>
          <w:rStyle w:val="VerbatimChar"/>
        </w:rPr>
        <w:t xml:space="preserve">Class A → /8</w:t>
      </w:r>
      <w:r>
        <w:br/>
      </w:r>
      <w:r>
        <w:rPr>
          <w:rStyle w:val="VerbatimChar"/>
        </w:rPr>
        <w:t xml:space="preserve">Class B → /16</w:t>
      </w:r>
      <w:r>
        <w:br/>
      </w:r>
      <w:r>
        <w:rPr>
          <w:rStyle w:val="VerbatimChar"/>
        </w:rPr>
        <w:t xml:space="preserve">Class C → /24</w:t>
      </w:r>
    </w:p>
    <w:p>
      <w:pPr>
        <w:pStyle w:val="FirstParagraph"/>
      </w:pPr>
      <w:r>
        <w:t xml:space="preserve">For Subnetting:</w:t>
      </w:r>
    </w:p>
    <w:p>
      <w:pPr>
        <w:pStyle w:val="SourceCode"/>
      </w:pPr>
      <w:r>
        <w:rPr>
          <w:rStyle w:val="VerbatimChar"/>
        </w:rPr>
        <w:t xml:space="preserve">/24 → 256 IPs</w:t>
      </w:r>
      <w:r>
        <w:br/>
      </w:r>
      <w:r>
        <w:rPr>
          <w:rStyle w:val="VerbatimChar"/>
        </w:rPr>
        <w:t xml:space="preserve">/25 → 128 IPs</w:t>
      </w:r>
      <w:r>
        <w:br/>
      </w:r>
      <w:r>
        <w:rPr>
          <w:rStyle w:val="VerbatimChar"/>
        </w:rPr>
        <w:t xml:space="preserve">/26 → 64 IPs</w:t>
      </w:r>
      <w:r>
        <w:br/>
      </w:r>
      <w:r>
        <w:rPr>
          <w:rStyle w:val="VerbatimChar"/>
        </w:rPr>
        <w:t xml:space="preserve">/27 → 32 IPs</w:t>
      </w:r>
      <w:r>
        <w:br/>
      </w:r>
      <w:r>
        <w:rPr>
          <w:rStyle w:val="VerbatimChar"/>
        </w:rPr>
        <w:t xml:space="preserve">/28 → 16 IPs</w:t>
      </w:r>
      <w:r>
        <w:br/>
      </w:r>
      <w:r>
        <w:rPr>
          <w:rStyle w:val="VerbatimChar"/>
        </w:rPr>
        <w:t xml:space="preserve">/29 → 8 IPs</w:t>
      </w:r>
      <w:r>
        <w:br/>
      </w:r>
      <w:r>
        <w:rPr>
          <w:rStyle w:val="VerbatimChar"/>
        </w:rPr>
        <w:t xml:space="preserve">/30 → 4 IPs</w:t>
      </w:r>
    </w:p>
    <w:p>
      <w:r>
        <w:pict>
          <v:rect style="width:0;height:1.5pt" o:hralign="center" o:hrstd="t" o:hr="t"/>
        </w:pict>
      </w:r>
    </w:p>
    <w:bookmarkEnd w:id="60"/>
    <w:bookmarkStart w:id="65" w:name="interview-questions"/>
    <w:p>
      <w:pPr>
        <w:pStyle w:val="Heading1"/>
      </w:pPr>
      <w:r>
        <w:t xml:space="preserve">Interview Questions</w:t>
      </w:r>
    </w:p>
    <w:bookmarkStart w:id="61" w:name="q1.-what-is-cidr"/>
    <w:p>
      <w:pPr>
        <w:pStyle w:val="Heading3"/>
      </w:pPr>
      <w:r>
        <w:t xml:space="preserve">Q1. What is CIDR?</w:t>
      </w:r>
    </w:p>
    <w:p>
      <w:pPr>
        <w:pStyle w:val="FirstParagraph"/>
      </w:pPr>
      <w:r>
        <w:t xml:space="preserve">CIDR is a method of allocating IP addresses and creating subnets using a prefix length (for example,</w:t>
      </w:r>
      <w:r>
        <w:t xml:space="preserve"> </w:t>
      </w:r>
      <w:r>
        <w:rPr>
          <w:rStyle w:val="VerbatimChar"/>
        </w:rPr>
        <w:t xml:space="preserve">/24</w:t>
      </w:r>
      <w:r>
        <w:t xml:space="preserve">) instead of fixed IP classes.</w:t>
      </w:r>
    </w:p>
    <w:p>
      <w:r>
        <w:pict>
          <v:rect style="width:0;height:1.5pt" o:hralign="center" o:hrstd="t" o:hr="t"/>
        </w:pict>
      </w:r>
    </w:p>
    <w:bookmarkEnd w:id="61"/>
    <w:bookmarkStart w:id="62" w:name="Xa5f601fd8118b472c19f10c8aa03075c3715b54"/>
    <w:p>
      <w:pPr>
        <w:pStyle w:val="Heading3"/>
      </w:pPr>
      <w:r>
        <w:t xml:space="preserve">Q2. How many usable IPs are available in a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network?</w:t>
      </w:r>
    </w:p>
    <w:p>
      <w:pPr>
        <w:pStyle w:val="Compact"/>
        <w:numPr>
          <w:ilvl w:val="0"/>
          <w:numId w:val="1008"/>
        </w:numPr>
      </w:pPr>
      <w:r>
        <w:t xml:space="preserve">Total IPs =</w:t>
      </w:r>
      <w:r>
        <w:t xml:space="preserve"> </w:t>
      </w:r>
      <w:r>
        <w:rPr>
          <w:b/>
          <w:bCs/>
        </w:rPr>
        <w:t xml:space="preserve">256</w:t>
      </w:r>
    </w:p>
    <w:p>
      <w:pPr>
        <w:pStyle w:val="Compact"/>
        <w:numPr>
          <w:ilvl w:val="0"/>
          <w:numId w:val="1008"/>
        </w:numPr>
      </w:pPr>
      <w:r>
        <w:t xml:space="preserve">Usable IPs =</w:t>
      </w:r>
      <w:r>
        <w:t xml:space="preserve"> </w:t>
      </w:r>
      <w:r>
        <w:rPr>
          <w:b/>
          <w:bCs/>
        </w:rPr>
        <w:t xml:space="preserve">254</w:t>
      </w:r>
    </w:p>
    <w:p>
      <w:r>
        <w:pict>
          <v:rect style="width:0;height:1.5pt" o:hralign="center" o:hrstd="t" o:hr="t"/>
        </w:pict>
      </w:r>
    </w:p>
    <w:bookmarkEnd w:id="62"/>
    <w:bookmarkStart w:id="63" w:name="X591a503d7faad8af7db1b056d8c95dac5033969"/>
    <w:p>
      <w:pPr>
        <w:pStyle w:val="Heading3"/>
      </w:pPr>
      <w:r>
        <w:t xml:space="preserve">Q3. What are the default CIDR values for Class A, B, and C?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Default 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63447b00bdd2d0a92cbb3be4381b67ea2a039ee"/>
    <w:p>
      <w:pPr>
        <w:pStyle w:val="Heading3"/>
      </w:pPr>
      <w:r>
        <w:t xml:space="preserve">Q4. Which private IP ranges are commonly used?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10.0.0.0/8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172.16.0.0 – 172.31.255.255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192.168.0.0/16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0"/>
        </w:numPr>
      </w:pPr>
      <w:r>
        <w:t xml:space="preserve">CIDR provides flexible IP allocation.</w:t>
      </w:r>
    </w:p>
    <w:p>
      <w:pPr>
        <w:pStyle w:val="Compact"/>
        <w:numPr>
          <w:ilvl w:val="0"/>
          <w:numId w:val="1010"/>
        </w:numPr>
      </w:pPr>
      <w:r>
        <w:t xml:space="preserve">CIDR uses</w:t>
      </w:r>
      <w:r>
        <w:t xml:space="preserve"> </w:t>
      </w:r>
      <w:r>
        <w:rPr>
          <w:rStyle w:val="VerbatimChar"/>
        </w:rPr>
        <w:t xml:space="preserve">/Prefix Length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IPv4 has five classes: A, B, C, D, and E.</w:t>
      </w:r>
    </w:p>
    <w:p>
      <w:pPr>
        <w:pStyle w:val="Compact"/>
        <w:numPr>
          <w:ilvl w:val="0"/>
          <w:numId w:val="1010"/>
        </w:numPr>
      </w:pPr>
      <w:r>
        <w:t xml:space="preserve">Private IPs are used inside internal networks.</w:t>
      </w:r>
    </w:p>
    <w:p>
      <w:pPr>
        <w:pStyle w:val="Compact"/>
        <w:numPr>
          <w:ilvl w:val="0"/>
          <w:numId w:val="1010"/>
        </w:numPr>
      </w:pPr>
      <w:r>
        <w:t xml:space="preserve">Azure, AWS, and GCP use CIDR for VPC/VNet and subnet creation.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