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0B1CE" w14:textId="77777777" w:rsidR="0052270C" w:rsidRPr="0052270C" w:rsidRDefault="0052270C" w:rsidP="0052270C">
      <w:pPr>
        <w:rPr>
          <w:rFonts w:ascii="Times New Roman" w:hAnsi="Times New Roman" w:cs="Times New Roman"/>
          <w:b/>
          <w:bCs/>
          <w:sz w:val="30"/>
          <w:szCs w:val="30"/>
        </w:rPr>
      </w:pPr>
      <w:r w:rsidRPr="0052270C">
        <w:rPr>
          <w:rFonts w:ascii="Times New Roman" w:hAnsi="Times New Roman" w:cs="Times New Roman"/>
          <w:b/>
          <w:bCs/>
          <w:sz w:val="30"/>
          <w:szCs w:val="30"/>
        </w:rPr>
        <w:t>Introduction</w:t>
      </w:r>
    </w:p>
    <w:p w14:paraId="22F1FD6F"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Overview of the Project</w:t>
      </w:r>
    </w:p>
    <w:p w14:paraId="38945DBF"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Natural gas plays a pivotal role in the energy landscape of the United States, serving as a major source of fuel for electricity generation, heating, and various industrial processes. As the nation continues to navigate the complexities of energy demand, environmental sustainability, and economic growth, accurately forecasting natural gas consumption becomes increasingly critical. This project, titled "Forecasting Natural Gas Consumption and Assessing Environmental Impact in the USA using ML and AI models," seeks to address this need by leveraging advanced data analytics, machine learning (ML), and artificial intelligence (AI) techniques to predict future natural gas consumption trends and evaluate their environmental implications.</w:t>
      </w:r>
    </w:p>
    <w:p w14:paraId="2EDD3ABC"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significance of forecasting natural gas consumption cannot be overstated. Accurate predictions are essential for energy companies, policymakers, and environmental agencies to make informed decisions regarding resource allocation, infrastructure development, and environmental protection. By anticipating future demand, energy providers can optimize their supply chains, minimize costs, and ensure reliable service delivery. Furthermore, policymakers can use these forecasts to shape energy policy, promote sustainable practices, and mitigate the environmental impact of natural gas consumption.</w:t>
      </w:r>
    </w:p>
    <w:p w14:paraId="782309AC"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This project goes beyond traditional forecasting methods by incorporating cutting-edge ML and AI models. While classical statistical models like ARIMA (AutoRegressive Integrated Moving Average) and SARIMA (Seasonal AutoRegressive Integrated Moving Average) have been widely used in time-series forecasting, their limitations in capturing complex, non-linear patterns in data are well-documented. This project aims to overcome these limitations by integrating these statistical models with advanced ML techniques such as Random Forests, Neural Networks, and other ensemble methods. The combination of these models allows for a more robust and accurate prediction of natural gas consumption, taking into account various factors like seasonal variations, economic indicators, and environmental regulations.</w:t>
      </w:r>
    </w:p>
    <w:p w14:paraId="7337015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In addition to forecasting, this project also assesses the environmental impact of natural gas consumption. As concerns about climate change and environmental degradation grow, it is essential to understand how increasing or decreasing natural gas usage affects greenhouse gas (GHG) emissions, particularly carbon dioxide (CO2). By analyzing the predicted consumption trends alongside emission data, the project provides valuable insights into the potential environmental consequences of different consumption scenarios. This dual focus on forecasting and environmental assessment makes the project highly relevant to the ongoing discourse on sustainable energy practices in the USA.</w:t>
      </w:r>
    </w:p>
    <w:p w14:paraId="203B8289"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lastRenderedPageBreak/>
        <w:t>Project Type</w:t>
      </w:r>
    </w:p>
    <w:p w14:paraId="260B7519"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This report is structured as an extended report that synthesizes elements of data analysis, environmental assessment, and forecasting. Unlike a traditional dissertation that primarily focuses on theory or a consulting report that targets a specific client’s needs, this extended report aims to provide a comprehensive analysis that is both academically rigorous and practically relevant. The project is designed to address a broader audience, including energy companies, policymakers, environmental organizations, and academic researchers, by offering insights that can inform decision-making processes at multiple levels.</w:t>
      </w:r>
    </w:p>
    <w:p w14:paraId="209803D2"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report is divided into several key sections, each of which contributes to the overall goal of forecasting natural gas consumption and assessing its environmental impact. It begins with an in-depth context and background analysis, explaining why this topic is of paramount importance in the current energy landscape of the USA. This is followed by a detailed exploration of the research questions that guide the study, ensuring that the investigation is focused and relevant. The literature review provides a comprehensive overview of existing research in the field, identifying gaps that this project aims to fill.</w:t>
      </w:r>
    </w:p>
    <w:p w14:paraId="02D74A90"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core of the report lies in the methodology section, where the chosen models and techniques are discussed in detail. The integration of statistical models with ML techniques is not only justified theoretically but also demonstrated practically, using real-world data from the USA’s natural gas consumption records. The report explains how these models are implemented, evaluated, and validated to ensure their accuracy and reliability. Furthermore, the methodology section also addresses the ethical implications of using AI in energy forecasting, reflecting on the potential risks and limitations of the study.</w:t>
      </w:r>
    </w:p>
    <w:p w14:paraId="18541D6E"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findings section presents the results of the forecasting models, offering a detailed analysis of predicted consumption trends across different regions and time periods. It also discusses the environmental impact of these trends, providing estimates of GHG emissions associated with various consumption scenarios. The discussion section interprets these findings, comparing them with existing studies and highlighting their practical implications for energy management and environmental policy.</w:t>
      </w:r>
    </w:p>
    <w:p w14:paraId="6DF9B165"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Finally, the report concludes with a summary of the research cycle, reflecting on the lessons learned and offering recommendations for future research and practice. This section emphasizes the iterative nature of the project, acknowledging the challenges faced during the research process and how they were addressed. The recommendations provide actionable insights for stakeholders, suggesting ways to optimize natural gas consumption, reduce environmental impact, and improve forecasting accuracy.</w:t>
      </w:r>
    </w:p>
    <w:p w14:paraId="1F175585"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Approach to the Topic</w:t>
      </w:r>
    </w:p>
    <w:p w14:paraId="5D38A376"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lastRenderedPageBreak/>
        <w:t>The approach to this project is inherently interdisciplinary, combining elements of data science, environmental science, and energy economics to create a holistic framework for forecasting natural gas consumption. The choice of models and techniques is driven by the need to accurately capture the complex dynamics of energy consumption in the USA, while also considering the broader environmental context.</w:t>
      </w:r>
    </w:p>
    <w:p w14:paraId="60E3BF0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project begins with data collection and preprocessing, a crucial step that involves gathering historical data on natural gas consumption, economic indicators, weather patterns, and emission records. This data is then cleaned, normalized, and transformed into a format suitable for analysis. Given the seasonal nature of natural gas consumption, particularly in regions with harsh winters, the project pays special attention to capturing seasonal patterns and trends.</w:t>
      </w:r>
    </w:p>
    <w:p w14:paraId="1C24759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Next, the project employs a combination of statistical and ML models to forecast future consumption. ARIMA and SARIMA models are used to establish a baseline forecast, leveraging their strength in modeling time-series data. These models are particularly useful for identifying underlying trends and seasonal components in the data. However, to capture more complex, non-linear relationships, the project also incorporates ML models such as Random Forests and Neural Networks. These models are trained on historical data, using features like economic indicators and weather variables to improve the accuracy of the predictions.</w:t>
      </w:r>
    </w:p>
    <w:p w14:paraId="3DBFF9F9"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project also integrates these models into an ensemble framework, where the strengths of each model are combined to produce a more accurate and reliable forecast. This approach is particularly effective in reducing prediction errors and capturing the full range of variability in natural gas consumption.</w:t>
      </w:r>
    </w:p>
    <w:p w14:paraId="08E59050"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Finally, the project assesses the environmental impact of the predicted consumption trends by analyzing the associated GHG emissions. This analysis provides a comprehensive view of how changes in natural gas consumption could affect the USA’s environmental footprint, offering valuable insights for policymakers and environmental agencies.</w:t>
      </w:r>
    </w:p>
    <w:p w14:paraId="69DE1225"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In summary, this project adopts a systematic and multi-faceted approach to forecasting natural gas consumption and assessing its environmental impact in the USA. By integrating traditional statistical models with advanced ML techniques, it aims to provide accurate and actionable insights that can inform both energy management and environmental policy.</w:t>
      </w:r>
    </w:p>
    <w:p w14:paraId="085FD36D" w14:textId="77777777" w:rsidR="0052270C" w:rsidRPr="0052270C" w:rsidRDefault="0052270C" w:rsidP="0052270C">
      <w:pPr>
        <w:rPr>
          <w:rFonts w:ascii="Times New Roman" w:hAnsi="Times New Roman" w:cs="Times New Roman"/>
          <w:b/>
          <w:bCs/>
          <w:sz w:val="30"/>
          <w:szCs w:val="30"/>
        </w:rPr>
      </w:pPr>
      <w:r w:rsidRPr="0052270C">
        <w:rPr>
          <w:rFonts w:ascii="Times New Roman" w:hAnsi="Times New Roman" w:cs="Times New Roman"/>
          <w:b/>
          <w:bCs/>
          <w:sz w:val="30"/>
          <w:szCs w:val="30"/>
        </w:rPr>
        <w:t>2. Context and Background</w:t>
      </w:r>
    </w:p>
    <w:p w14:paraId="5F3E9EFD"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Relevance of the Topic</w:t>
      </w:r>
    </w:p>
    <w:p w14:paraId="00663811"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lastRenderedPageBreak/>
        <w:t>Forecasting natural gas consumption has become increasingly critical in the contemporary energy landscape of the United States, a nation where natural gas is a cornerstone of energy production and consumption. The importance of accurate forecasting lies not only in ensuring the reliable supply of energy but also in managing the economic and environmental implications of natural gas use. In recent years, the convergence of climate change concerns, technological advancements, and shifting energy policies has further underscored the need for precise and reliable consumption forecasts.</w:t>
      </w:r>
    </w:p>
    <w:p w14:paraId="6C8183B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Economic Implications:</w:t>
      </w:r>
      <w:r w:rsidRPr="0052270C">
        <w:rPr>
          <w:rFonts w:ascii="Times New Roman" w:hAnsi="Times New Roman" w:cs="Times New Roman"/>
          <w:sz w:val="24"/>
          <w:szCs w:val="24"/>
        </w:rPr>
        <w:t xml:space="preserve"> Natural gas is a significant contributor to the U.S. economy, influencing both domestic markets and international trade. The natural gas industry supports millions of jobs, from extraction and processing to distribution and power generation. In this context, accurate forecasting helps energy companies and market analysts anticipate demand fluctuations, optimize production schedules, and stabilize prices. A well-predicted demand ensures that companies can avoid overproduction, which can lead to financial losses, or underproduction, which can result in energy shortages and price spikes. Furthermore, for businesses that rely heavily on natural gas as a primary energy source, reliable forecasts are essential for budgeting and planning, allowing them to manage costs and remain competitive.</w:t>
      </w:r>
    </w:p>
    <w:p w14:paraId="3FA715BE"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Environmental Implications:</w:t>
      </w:r>
      <w:r w:rsidRPr="0052270C">
        <w:rPr>
          <w:rFonts w:ascii="Times New Roman" w:hAnsi="Times New Roman" w:cs="Times New Roman"/>
          <w:sz w:val="24"/>
          <w:szCs w:val="24"/>
        </w:rPr>
        <w:t xml:space="preserve"> As the United States continues to grapple with the challenges of climate change, the environmental impact of natural gas consumption has come under increased scrutiny. Although natural gas burns cleaner than coal and oil, it still contributes significantly to greenhouse gas (GHG) emissions, particularly carbon dioxide (CO2) and methane (CH4). Accurate forecasting of natural gas consumption is crucial for understanding and mitigating these environmental impacts. By predicting consumption patterns, environmental agencies can better assess future emissions and develop strategies to minimize the carbon footprint associated with natural gas usage. Additionally, forecasting allows for the evaluation of the environmental benefits of transitioning to cleaner energy sources, providing a benchmark against which to measure progress toward sustainability goals.</w:t>
      </w:r>
    </w:p>
    <w:p w14:paraId="07F9F178"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Policy Implications:</w:t>
      </w:r>
      <w:r w:rsidRPr="0052270C">
        <w:rPr>
          <w:rFonts w:ascii="Times New Roman" w:hAnsi="Times New Roman" w:cs="Times New Roman"/>
          <w:sz w:val="24"/>
          <w:szCs w:val="24"/>
        </w:rPr>
        <w:t xml:space="preserve"> Energy policy in the United States is increasingly driven by the dual imperatives of ensuring energy security and promoting sustainability. Policymakers rely on consumption forecasts to make informed decisions about energy infrastructure investments, regulatory frameworks, and incentives for renewable energy adoption. For instance, accurate forecasts can inform the development of policies that encourage energy efficiency, reduce reliance on fossil fuels, and promote the adoption of renewable energy technologies. Moreover, in a geopolitical context, where energy independence and security are paramount, reliable forecasting of natural gas consumption helps the government plan for contingencies, manage strategic reserves, and negotiate international energy agreements.</w:t>
      </w:r>
    </w:p>
    <w:p w14:paraId="1AB13B19"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lastRenderedPageBreak/>
        <w:t>In summary, the relevance of forecasting natural gas consumption in the USA is multifaceted, encompassing economic stability, environmental protection, and policy formulation. The ability to predict future consumption accurately is not merely a technical exercise but a critical component of the nation’s broader energy strategy.</w:t>
      </w:r>
    </w:p>
    <w:p w14:paraId="1C34F1E5"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Importance to Stakeholders</w:t>
      </w:r>
    </w:p>
    <w:p w14:paraId="3630A06E"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The accurate forecasting of natural gas consumption is of paramount importance to a wide range of stakeholders, including policymakers, energy companies, and environmental agencies. Each of these groups has distinct but interrelated interests that are served by reliable consumption forecasts.</w:t>
      </w:r>
    </w:p>
    <w:p w14:paraId="02876552"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Policymakers:</w:t>
      </w:r>
      <w:r w:rsidRPr="0052270C">
        <w:rPr>
          <w:rFonts w:ascii="Times New Roman" w:hAnsi="Times New Roman" w:cs="Times New Roman"/>
          <w:sz w:val="24"/>
          <w:szCs w:val="24"/>
        </w:rPr>
        <w:t xml:space="preserve"> For policymakers, forecasting is essential for shaping energy policy and ensuring the long-term sustainability of the energy sector. Policymakers need accurate data to develop regulations that balance the need for economic growth with the imperative of reducing environmental impact. Forecasts inform decisions about infrastructure investments, such as the development of new pipelines or the expansion of natural gas storage facilities. They also guide the creation of incentive programs aimed at reducing consumption or promoting alternative energy sources. Furthermore, accurate forecasting helps policymakers anticipate and mitigate the social and economic impacts of energy price volatility, ensuring that energy remains affordable for consumers and businesses alike.</w:t>
      </w:r>
    </w:p>
    <w:p w14:paraId="1F46A799"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Energy Companies:</w:t>
      </w:r>
      <w:r w:rsidRPr="0052270C">
        <w:rPr>
          <w:rFonts w:ascii="Times New Roman" w:hAnsi="Times New Roman" w:cs="Times New Roman"/>
          <w:sz w:val="24"/>
          <w:szCs w:val="24"/>
        </w:rPr>
        <w:t xml:space="preserve"> Energy companies, which include producers, distributors, and utility providers, rely on consumption forecasts to make critical operational and financial decisions. For producers, accurate forecasts are essential for planning extraction schedules, optimizing resource allocation, and managing supply chains. Distributors use forecasts to determine how much natural gas needs to be stored and transported, reducing the risk of shortages or overcapacity. Utility providers, who are responsible for delivering natural gas to end-users, depend on forecasts to manage their supply contracts and pricing strategies. Inaccurate forecasts can lead to financial losses, operational inefficiencies, and even regulatory penalties, making forecasting a crucial aspect of risk management for energy companies.</w:t>
      </w:r>
    </w:p>
    <w:p w14:paraId="749863E2"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Environmental Agencies:</w:t>
      </w:r>
      <w:r w:rsidRPr="0052270C">
        <w:rPr>
          <w:rFonts w:ascii="Times New Roman" w:hAnsi="Times New Roman" w:cs="Times New Roman"/>
          <w:sz w:val="24"/>
          <w:szCs w:val="24"/>
        </w:rPr>
        <w:t xml:space="preserve"> Environmental agencies are tasked with monitoring and mitigating the environmental impact of natural gas consumption. For these agencies, forecasting provides a valuable tool for predicting future emissions and assessing the potential environmental impact of different consumption scenarios. Accurate forecasts allow agencies to set realistic emissions targets, develop effective environmental regulations, and monitor compliance with environmental standards. Furthermore, forecasting can help environmental agencies advocate for the transition to cleaner energy sources by providing data that illustrates the long-term environmental benefits of reducing natural gas consumption.</w:t>
      </w:r>
    </w:p>
    <w:p w14:paraId="153CDB00"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lastRenderedPageBreak/>
        <w:t>In addition to these primary stakeholders, accurate forecasting also benefits a broader audience, including investors, academic researchers, and the general public. Investors use forecasts to make informed decisions about where to allocate capital in the energy sector, while researchers rely on forecast data to study energy trends and develop new technologies. The general public, meanwhile, benefits from stable energy prices, reliable energy supply, and a cleaner environment, all of which are supported by accurate forecasting.</w:t>
      </w:r>
    </w:p>
    <w:p w14:paraId="5AAA5941" w14:textId="77777777" w:rsidR="0052270C" w:rsidRPr="0052270C" w:rsidRDefault="0052270C" w:rsidP="0052270C">
      <w:pPr>
        <w:rPr>
          <w:rFonts w:ascii="Times New Roman" w:hAnsi="Times New Roman" w:cs="Times New Roman"/>
          <w:b/>
          <w:bCs/>
          <w:sz w:val="24"/>
          <w:szCs w:val="24"/>
        </w:rPr>
      </w:pPr>
      <w:r w:rsidRPr="0052270C">
        <w:rPr>
          <w:rFonts w:ascii="Times New Roman" w:hAnsi="Times New Roman" w:cs="Times New Roman"/>
          <w:b/>
          <w:bCs/>
          <w:sz w:val="24"/>
          <w:szCs w:val="24"/>
        </w:rPr>
        <w:t>Challenges</w:t>
      </w:r>
    </w:p>
    <w:p w14:paraId="542EECAD"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Despite its importance, forecasting natural gas consumption presents several challenges that complicate the task of accurately predicting future trends. These challenges stem from the complexity of energy consumption patterns, the variability of influencing factors, and the need to balance economic growth with environmental sustainability.</w:t>
      </w:r>
    </w:p>
    <w:p w14:paraId="273A8F6D"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Regional Variability:</w:t>
      </w:r>
      <w:r w:rsidRPr="0052270C">
        <w:rPr>
          <w:rFonts w:ascii="Times New Roman" w:hAnsi="Times New Roman" w:cs="Times New Roman"/>
          <w:sz w:val="24"/>
          <w:szCs w:val="24"/>
        </w:rPr>
        <w:t xml:space="preserve"> One of the primary challenges in forecasting natural gas consumption in the USA is the significant regional variability in consumption patterns. The United States is geographically vast and climatically diverse, leading to wide variations in natural gas usage across different regions. For example, states in the Northeast, with their cold winters, have a high demand for natural gas for heating, while states in the South and West may have lower seasonal demand but higher usage for industrial processes. This regional variability makes it difficult to develop a one-size-fits-all forecasting model. Instead, forecasters must account for regional differences, which adds complexity to the modeling process.</w:t>
      </w:r>
    </w:p>
    <w:p w14:paraId="0C9D15A1"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Economic and Technological Uncertainty:</w:t>
      </w:r>
      <w:r w:rsidRPr="0052270C">
        <w:rPr>
          <w:rFonts w:ascii="Times New Roman" w:hAnsi="Times New Roman" w:cs="Times New Roman"/>
          <w:sz w:val="24"/>
          <w:szCs w:val="24"/>
        </w:rPr>
        <w:t xml:space="preserve"> Another challenge is the uncertainty associated with economic conditions and technological advancements. Economic factors, such as GDP growth, industrial activity, and energy prices, can significantly influence natural gas consumption. However, these factors are themselves subject to fluctuation and are difficult to predict accurately. Technological advancements, such as improvements in energy efficiency or the development of alternative energy sources, also introduce uncertainty into forecasting models. For instance, the increasing adoption of renewable energy sources, such as wind and solar, could reduce the demand for natural gas in the future, but the rate of this transition is uncertain and challenging to model.</w:t>
      </w:r>
    </w:p>
    <w:p w14:paraId="01536A7A"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Environmental and Policy Considerations:</w:t>
      </w:r>
      <w:r w:rsidRPr="0052270C">
        <w:rPr>
          <w:rFonts w:ascii="Times New Roman" w:hAnsi="Times New Roman" w:cs="Times New Roman"/>
          <w:sz w:val="24"/>
          <w:szCs w:val="24"/>
        </w:rPr>
        <w:t xml:space="preserve"> Balancing economic growth with environmental sustainability is a key challenge in natural gas consumption forecasting. On one hand, natural gas is a relatively low-cost and abundant energy source that supports economic growth. On the other hand, its consumption contributes to GHG emissions, which pose a significant threat to environmental sustainability. Forecasting models must account for this tension and incorporate assumptions about future environmental regulations and policy changes. For example, if stricter emissions standards are implemented, the demand for natural </w:t>
      </w:r>
      <w:r w:rsidRPr="0052270C">
        <w:rPr>
          <w:rFonts w:ascii="Times New Roman" w:hAnsi="Times New Roman" w:cs="Times New Roman"/>
          <w:sz w:val="24"/>
          <w:szCs w:val="24"/>
        </w:rPr>
        <w:lastRenderedPageBreak/>
        <w:t>gas could decrease as industries seek to reduce their carbon footprint. However, predicting the timing and impact of such policy changes is inherently uncertain.</w:t>
      </w:r>
    </w:p>
    <w:p w14:paraId="78288B81" w14:textId="77777777"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b/>
          <w:bCs/>
          <w:sz w:val="24"/>
          <w:szCs w:val="24"/>
        </w:rPr>
        <w:t>Data Quality and Availability:</w:t>
      </w:r>
      <w:r w:rsidRPr="0052270C">
        <w:rPr>
          <w:rFonts w:ascii="Times New Roman" w:hAnsi="Times New Roman" w:cs="Times New Roman"/>
          <w:sz w:val="24"/>
          <w:szCs w:val="24"/>
        </w:rPr>
        <w:t xml:space="preserve"> The quality and availability of data are critical to the accuracy of forecasting models. Inaccurate or incomplete data can lead to flawed predictions, which can have significant economic and environmental consequences. While the United States has extensive data on natural gas consumption, gaps and inconsistencies in the data can still pose challenges. Furthermore, as new data becomes available, models must be continuously updated and refined to maintain their accuracy.</w:t>
      </w:r>
    </w:p>
    <w:p w14:paraId="3E08ABA7" w14:textId="7B62F5F6" w:rsidR="0052270C" w:rsidRPr="0052270C" w:rsidRDefault="0052270C" w:rsidP="0052270C">
      <w:pPr>
        <w:rPr>
          <w:rFonts w:ascii="Times New Roman" w:hAnsi="Times New Roman" w:cs="Times New Roman"/>
          <w:sz w:val="24"/>
          <w:szCs w:val="24"/>
        </w:rPr>
      </w:pPr>
      <w:r w:rsidRPr="0052270C">
        <w:rPr>
          <w:rFonts w:ascii="Times New Roman" w:hAnsi="Times New Roman" w:cs="Times New Roman"/>
          <w:sz w:val="24"/>
          <w:szCs w:val="24"/>
        </w:rPr>
        <w:t>In conclusion, while forecasting natural gas consumption is essential for economic, environmental, and policy reasons, it is fraught with challenges. These challenges require sophisticated modeling techniques that can account for regional variability, economic and technological uncertainty, and the complex interplay between economic growth and environmental sustainability. Addressing these challenges is critical to developing accurate forecasts that can guide decision-making in the energy sector and beyond.</w:t>
      </w:r>
    </w:p>
    <w:p w14:paraId="6620A054" w14:textId="77777777" w:rsidR="00FB03CF" w:rsidRPr="00FB03CF" w:rsidRDefault="00FB03CF" w:rsidP="00FB03CF">
      <w:pPr>
        <w:rPr>
          <w:rFonts w:ascii="Times New Roman" w:hAnsi="Times New Roman" w:cs="Times New Roman"/>
          <w:b/>
          <w:bCs/>
          <w:sz w:val="30"/>
          <w:szCs w:val="30"/>
        </w:rPr>
      </w:pPr>
      <w:r w:rsidRPr="00FB03CF">
        <w:rPr>
          <w:rFonts w:ascii="Times New Roman" w:hAnsi="Times New Roman" w:cs="Times New Roman"/>
          <w:b/>
          <w:bCs/>
          <w:sz w:val="30"/>
          <w:szCs w:val="30"/>
        </w:rPr>
        <w:t>3. Research Questions</w:t>
      </w:r>
    </w:p>
    <w:p w14:paraId="0CB39C0C" w14:textId="77777777" w:rsidR="00FB03CF" w:rsidRPr="00FB03CF" w:rsidRDefault="00FB03CF" w:rsidP="00FB03CF">
      <w:pPr>
        <w:rPr>
          <w:rFonts w:ascii="Times New Roman" w:hAnsi="Times New Roman" w:cs="Times New Roman"/>
          <w:b/>
          <w:bCs/>
          <w:sz w:val="24"/>
          <w:szCs w:val="24"/>
        </w:rPr>
      </w:pPr>
      <w:r w:rsidRPr="00FB03CF">
        <w:rPr>
          <w:rFonts w:ascii="Times New Roman" w:hAnsi="Times New Roman" w:cs="Times New Roman"/>
          <w:b/>
          <w:bCs/>
          <w:sz w:val="24"/>
          <w:szCs w:val="24"/>
        </w:rPr>
        <w:t>Main Questions</w:t>
      </w:r>
    </w:p>
    <w:p w14:paraId="6176308E"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sz w:val="24"/>
          <w:szCs w:val="24"/>
        </w:rPr>
        <w:t>This project seeks to address three primary research questions that explore the intricate relationships between natural gas consumption, forecasting accuracy, and environmental impact:</w:t>
      </w:r>
    </w:p>
    <w:p w14:paraId="0E319A45" w14:textId="77777777" w:rsidR="00FB03CF" w:rsidRPr="00FB03CF" w:rsidRDefault="00FB03CF" w:rsidP="00FB03CF">
      <w:pPr>
        <w:numPr>
          <w:ilvl w:val="0"/>
          <w:numId w:val="1"/>
        </w:numPr>
        <w:rPr>
          <w:rFonts w:ascii="Times New Roman" w:hAnsi="Times New Roman" w:cs="Times New Roman"/>
          <w:sz w:val="24"/>
          <w:szCs w:val="24"/>
        </w:rPr>
      </w:pPr>
      <w:r w:rsidRPr="00FB03CF">
        <w:rPr>
          <w:rFonts w:ascii="Times New Roman" w:hAnsi="Times New Roman" w:cs="Times New Roman"/>
          <w:b/>
          <w:bCs/>
          <w:sz w:val="24"/>
          <w:szCs w:val="24"/>
        </w:rPr>
        <w:t>How do seasonal patterns affect natural gas consumption in different US states?</w:t>
      </w:r>
    </w:p>
    <w:p w14:paraId="1FF80503"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Rationale:</w:t>
      </w:r>
      <w:r w:rsidRPr="00FB03CF">
        <w:rPr>
          <w:rFonts w:ascii="Times New Roman" w:hAnsi="Times New Roman" w:cs="Times New Roman"/>
          <w:sz w:val="24"/>
          <w:szCs w:val="24"/>
        </w:rPr>
        <w:t xml:space="preserve"> The United States is characterized by diverse climatic conditions, leading to significant variations in natural gas consumption across regions, particularly during different seasons. For instance, states in the Northeast experience high demand in winter for heating purposes, while other states may exhibit different seasonal trends based on industrial usage or less extreme weather conditions. Understanding these seasonal patterns is crucial for accurately forecasting natural gas demand, optimizing supply chains, and ensuring energy security.</w:t>
      </w:r>
    </w:p>
    <w:p w14:paraId="08E5038F" w14:textId="77777777" w:rsidR="00FB03CF" w:rsidRPr="00FB03CF" w:rsidRDefault="00FB03CF" w:rsidP="00FB03CF">
      <w:pPr>
        <w:numPr>
          <w:ilvl w:val="0"/>
          <w:numId w:val="1"/>
        </w:numPr>
        <w:rPr>
          <w:rFonts w:ascii="Times New Roman" w:hAnsi="Times New Roman" w:cs="Times New Roman"/>
          <w:sz w:val="24"/>
          <w:szCs w:val="24"/>
        </w:rPr>
      </w:pPr>
      <w:r w:rsidRPr="00FB03CF">
        <w:rPr>
          <w:rFonts w:ascii="Times New Roman" w:hAnsi="Times New Roman" w:cs="Times New Roman"/>
          <w:b/>
          <w:bCs/>
          <w:sz w:val="24"/>
          <w:szCs w:val="24"/>
        </w:rPr>
        <w:t>Can machine learning models accurately forecast future natural gas consumption based on historical data?</w:t>
      </w:r>
    </w:p>
    <w:p w14:paraId="54C632A8"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Rationale:</w:t>
      </w:r>
      <w:r w:rsidRPr="00FB03CF">
        <w:rPr>
          <w:rFonts w:ascii="Times New Roman" w:hAnsi="Times New Roman" w:cs="Times New Roman"/>
          <w:sz w:val="24"/>
          <w:szCs w:val="24"/>
        </w:rPr>
        <w:t xml:space="preserve"> Traditional statistical methods like ARIMA and SARIMA have been widely used for forecasting time-series data, but they may not fully capture the complex, non-linear patterns in natural gas consumption. Machine learning (ML) models, such as Random Forests, Neural Networks, and ensemble methods, offer a promising alternative due to their ability to handle large datasets and uncover hidden patterns. This </w:t>
      </w:r>
      <w:r w:rsidRPr="00FB03CF">
        <w:rPr>
          <w:rFonts w:ascii="Times New Roman" w:hAnsi="Times New Roman" w:cs="Times New Roman"/>
          <w:sz w:val="24"/>
          <w:szCs w:val="24"/>
        </w:rPr>
        <w:lastRenderedPageBreak/>
        <w:t>question aims to evaluate the effectiveness of these ML models in predicting future consumption, comparing their accuracy against traditional models, and identifying the most suitable approach for different forecasting scenarios.</w:t>
      </w:r>
    </w:p>
    <w:p w14:paraId="5292293A" w14:textId="77777777" w:rsidR="00FB03CF" w:rsidRPr="00FB03CF" w:rsidRDefault="00FB03CF" w:rsidP="00FB03CF">
      <w:pPr>
        <w:numPr>
          <w:ilvl w:val="0"/>
          <w:numId w:val="1"/>
        </w:numPr>
        <w:rPr>
          <w:rFonts w:ascii="Times New Roman" w:hAnsi="Times New Roman" w:cs="Times New Roman"/>
          <w:sz w:val="24"/>
          <w:szCs w:val="24"/>
        </w:rPr>
      </w:pPr>
      <w:r w:rsidRPr="00FB03CF">
        <w:rPr>
          <w:rFonts w:ascii="Times New Roman" w:hAnsi="Times New Roman" w:cs="Times New Roman"/>
          <w:b/>
          <w:bCs/>
          <w:sz w:val="24"/>
          <w:szCs w:val="24"/>
        </w:rPr>
        <w:t>What are the environmental impacts of predicted natural gas consumption, and how can they be mitigated?</w:t>
      </w:r>
    </w:p>
    <w:p w14:paraId="4C4479E0"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Rationale:</w:t>
      </w:r>
      <w:r w:rsidRPr="00FB03CF">
        <w:rPr>
          <w:rFonts w:ascii="Times New Roman" w:hAnsi="Times New Roman" w:cs="Times New Roman"/>
          <w:sz w:val="24"/>
          <w:szCs w:val="24"/>
        </w:rPr>
        <w:t xml:space="preserve"> While natural gas is a cleaner-burning fossil fuel compared to coal and oil, its consumption still contributes to greenhouse gas (GHG) emissions, particularly carbon dioxide (CO2) and methane (CH4). Predicting future consumption allows us to estimate the associated environmental impacts and explore strategies for mitigation. This question investigates the potential consequences of varying levels of natural gas consumption on the environment and examines how policies, technological advancements, and shifts to renewable energy sources can mitigate these impacts.</w:t>
      </w:r>
    </w:p>
    <w:p w14:paraId="7A045E1D" w14:textId="77777777" w:rsidR="00FB03CF" w:rsidRPr="00FB03CF" w:rsidRDefault="00FB03CF" w:rsidP="00FB03CF">
      <w:pPr>
        <w:rPr>
          <w:rFonts w:ascii="Times New Roman" w:hAnsi="Times New Roman" w:cs="Times New Roman"/>
          <w:b/>
          <w:bCs/>
          <w:sz w:val="24"/>
          <w:szCs w:val="24"/>
        </w:rPr>
      </w:pPr>
      <w:r w:rsidRPr="00FB03CF">
        <w:rPr>
          <w:rFonts w:ascii="Times New Roman" w:hAnsi="Times New Roman" w:cs="Times New Roman"/>
          <w:b/>
          <w:bCs/>
          <w:sz w:val="24"/>
          <w:szCs w:val="24"/>
        </w:rPr>
        <w:t>Investigation Methods</w:t>
      </w:r>
    </w:p>
    <w:p w14:paraId="149B7347"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sz w:val="24"/>
          <w:szCs w:val="24"/>
        </w:rPr>
        <w:t>Each research question will be addressed through a combination of data analysis, model building, and environmental assessment methodologies:</w:t>
      </w:r>
    </w:p>
    <w:p w14:paraId="2AA21E45" w14:textId="77777777" w:rsidR="00FB03CF" w:rsidRPr="00FB03CF" w:rsidRDefault="00FB03CF" w:rsidP="00FB03CF">
      <w:pPr>
        <w:numPr>
          <w:ilvl w:val="0"/>
          <w:numId w:val="2"/>
        </w:numPr>
        <w:rPr>
          <w:rFonts w:ascii="Times New Roman" w:hAnsi="Times New Roman" w:cs="Times New Roman"/>
          <w:sz w:val="24"/>
          <w:szCs w:val="24"/>
        </w:rPr>
      </w:pPr>
      <w:r w:rsidRPr="00FB03CF">
        <w:rPr>
          <w:rFonts w:ascii="Times New Roman" w:hAnsi="Times New Roman" w:cs="Times New Roman"/>
          <w:b/>
          <w:bCs/>
          <w:sz w:val="24"/>
          <w:szCs w:val="24"/>
        </w:rPr>
        <w:t>Seasonal Patterns in Consumption (Q1):</w:t>
      </w:r>
    </w:p>
    <w:p w14:paraId="28700EBD"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Methodology:</w:t>
      </w:r>
      <w:r w:rsidRPr="00FB03CF">
        <w:rPr>
          <w:rFonts w:ascii="Times New Roman" w:hAnsi="Times New Roman" w:cs="Times New Roman"/>
          <w:sz w:val="24"/>
          <w:szCs w:val="24"/>
        </w:rPr>
        <w:t xml:space="preserve"> To analyze the effect of seasonal patterns on natural gas consumption across different US states, historical consumption data will be collected and segmented by region and season. Time-series analysis techniques, including decomposition methods, will be employed to isolate and quantify seasonal components of the data. This analysis will be further enriched by correlating consumption patterns with climatic variables such as temperature and precipitation, which influence seasonal demand. The results will provide insights into regional consumption trends and help refine the forecasting models for better seasonal accuracy.</w:t>
      </w:r>
    </w:p>
    <w:p w14:paraId="6DF2420C" w14:textId="77777777" w:rsidR="00FB03CF" w:rsidRPr="00FB03CF" w:rsidRDefault="00FB03CF" w:rsidP="00FB03CF">
      <w:pPr>
        <w:numPr>
          <w:ilvl w:val="0"/>
          <w:numId w:val="2"/>
        </w:numPr>
        <w:rPr>
          <w:rFonts w:ascii="Times New Roman" w:hAnsi="Times New Roman" w:cs="Times New Roman"/>
          <w:sz w:val="24"/>
          <w:szCs w:val="24"/>
        </w:rPr>
      </w:pPr>
      <w:r w:rsidRPr="00FB03CF">
        <w:rPr>
          <w:rFonts w:ascii="Times New Roman" w:hAnsi="Times New Roman" w:cs="Times New Roman"/>
          <w:b/>
          <w:bCs/>
          <w:sz w:val="24"/>
          <w:szCs w:val="24"/>
        </w:rPr>
        <w:t>Machine Learning Forecasting Accuracy (Q2):</w:t>
      </w:r>
    </w:p>
    <w:p w14:paraId="01DCBAF4"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Methodology:</w:t>
      </w:r>
      <w:r w:rsidRPr="00FB03CF">
        <w:rPr>
          <w:rFonts w:ascii="Times New Roman" w:hAnsi="Times New Roman" w:cs="Times New Roman"/>
          <w:sz w:val="24"/>
          <w:szCs w:val="24"/>
        </w:rPr>
        <w:t xml:space="preserve"> A range of ML models, including Random Forests, Neural Networks, and ensemble methods, will be trained on historical consumption data. These models will be evaluated against traditional time-series models like ARIMA/SARIMA using key performance metrics such as Mean Absolute Error (MAE), Root Mean Square Error (RMSE), and R-squared. Cross-validation techniques will be used to ensure the robustness of the models, and feature importance analysis will be conducted to identify the key factors </w:t>
      </w:r>
      <w:r w:rsidRPr="00FB03CF">
        <w:rPr>
          <w:rFonts w:ascii="Times New Roman" w:hAnsi="Times New Roman" w:cs="Times New Roman"/>
          <w:sz w:val="24"/>
          <w:szCs w:val="24"/>
        </w:rPr>
        <w:lastRenderedPageBreak/>
        <w:t>driving natural gas consumption. The model with the highest predictive accuracy will be selected for further analysis.</w:t>
      </w:r>
    </w:p>
    <w:p w14:paraId="0BFCC809" w14:textId="77777777" w:rsidR="00FB03CF" w:rsidRPr="00FB03CF" w:rsidRDefault="00FB03CF" w:rsidP="00FB03CF">
      <w:pPr>
        <w:numPr>
          <w:ilvl w:val="0"/>
          <w:numId w:val="2"/>
        </w:numPr>
        <w:rPr>
          <w:rFonts w:ascii="Times New Roman" w:hAnsi="Times New Roman" w:cs="Times New Roman"/>
          <w:sz w:val="24"/>
          <w:szCs w:val="24"/>
        </w:rPr>
      </w:pPr>
      <w:r w:rsidRPr="00FB03CF">
        <w:rPr>
          <w:rFonts w:ascii="Times New Roman" w:hAnsi="Times New Roman" w:cs="Times New Roman"/>
          <w:b/>
          <w:bCs/>
          <w:sz w:val="24"/>
          <w:szCs w:val="24"/>
        </w:rPr>
        <w:t>Environmental Impact Assessment (Q3):</w:t>
      </w:r>
    </w:p>
    <w:p w14:paraId="7B92A6E2" w14:textId="77777777" w:rsidR="00FB03CF" w:rsidRPr="00FB03CF" w:rsidRDefault="00FB03CF" w:rsidP="00FB03CF">
      <w:pPr>
        <w:rPr>
          <w:rFonts w:ascii="Times New Roman" w:hAnsi="Times New Roman" w:cs="Times New Roman"/>
          <w:sz w:val="24"/>
          <w:szCs w:val="24"/>
        </w:rPr>
      </w:pPr>
      <w:r w:rsidRPr="00FB03CF">
        <w:rPr>
          <w:rFonts w:ascii="Times New Roman" w:hAnsi="Times New Roman" w:cs="Times New Roman"/>
          <w:b/>
          <w:bCs/>
          <w:sz w:val="24"/>
          <w:szCs w:val="24"/>
        </w:rPr>
        <w:t>Methodology:</w:t>
      </w:r>
      <w:r w:rsidRPr="00FB03CF">
        <w:rPr>
          <w:rFonts w:ascii="Times New Roman" w:hAnsi="Times New Roman" w:cs="Times New Roman"/>
          <w:sz w:val="24"/>
          <w:szCs w:val="24"/>
        </w:rPr>
        <w:t xml:space="preserve"> The predicted consumption trends will be used to estimate future GHG emissions using established emissions factors for natural gas. These estimates will be analyzed under different consumption scenarios to assess the potential environmental impact. Mitigation strategies, such as improving energy efficiency, reducing leakage in the natural gas supply chain, and transitioning to renewable energy, will be evaluated through scenario analysis. The environmental assessment will be supported by a review of relevant literature on sustainable energy practices and policies.</w:t>
      </w:r>
    </w:p>
    <w:p w14:paraId="441923FA" w14:textId="77777777" w:rsidR="00FB03CF" w:rsidRDefault="00FB03CF" w:rsidP="00FB03CF">
      <w:pPr>
        <w:rPr>
          <w:rFonts w:ascii="Times New Roman" w:hAnsi="Times New Roman" w:cs="Times New Roman"/>
          <w:sz w:val="24"/>
          <w:szCs w:val="24"/>
        </w:rPr>
      </w:pPr>
      <w:r w:rsidRPr="00FB03CF">
        <w:rPr>
          <w:rFonts w:ascii="Times New Roman" w:hAnsi="Times New Roman" w:cs="Times New Roman"/>
          <w:sz w:val="24"/>
          <w:szCs w:val="24"/>
        </w:rPr>
        <w:t>In summary, this research will employ a comprehensive approach to address the research questions, integrating advanced data analytics, machine learning, and environmental assessment to provide actionable insights into natural gas consumption and its broader implications.</w:t>
      </w:r>
    </w:p>
    <w:p w14:paraId="7E8777C5" w14:textId="77777777" w:rsidR="00FB03CF" w:rsidRDefault="00FB03CF" w:rsidP="00FB03CF">
      <w:pPr>
        <w:rPr>
          <w:rFonts w:ascii="Times New Roman" w:hAnsi="Times New Roman" w:cs="Times New Roman"/>
          <w:sz w:val="24"/>
          <w:szCs w:val="24"/>
        </w:rPr>
      </w:pPr>
    </w:p>
    <w:p w14:paraId="6F6F41D8" w14:textId="77777777" w:rsidR="00FB03CF" w:rsidRDefault="00FB03CF" w:rsidP="00FB03CF">
      <w:pPr>
        <w:rPr>
          <w:rFonts w:ascii="Times New Roman" w:hAnsi="Times New Roman" w:cs="Times New Roman"/>
          <w:sz w:val="24"/>
          <w:szCs w:val="24"/>
        </w:rPr>
      </w:pPr>
    </w:p>
    <w:p w14:paraId="531E52FF" w14:textId="77777777" w:rsidR="00FB03CF" w:rsidRDefault="00FB03CF" w:rsidP="00FB03CF">
      <w:pPr>
        <w:rPr>
          <w:rFonts w:ascii="Times New Roman" w:hAnsi="Times New Roman" w:cs="Times New Roman"/>
          <w:sz w:val="24"/>
          <w:szCs w:val="24"/>
        </w:rPr>
      </w:pPr>
    </w:p>
    <w:p w14:paraId="7878A144" w14:textId="77777777" w:rsidR="00AB07EE" w:rsidRPr="00AB07EE" w:rsidRDefault="00AB07EE" w:rsidP="00AB07EE">
      <w:pPr>
        <w:rPr>
          <w:rFonts w:ascii="Times New Roman" w:hAnsi="Times New Roman" w:cs="Times New Roman"/>
          <w:b/>
          <w:bCs/>
          <w:sz w:val="30"/>
          <w:szCs w:val="30"/>
        </w:rPr>
      </w:pPr>
      <w:r w:rsidRPr="00AB07EE">
        <w:rPr>
          <w:rFonts w:ascii="Times New Roman" w:hAnsi="Times New Roman" w:cs="Times New Roman"/>
          <w:b/>
          <w:bCs/>
          <w:sz w:val="30"/>
          <w:szCs w:val="30"/>
        </w:rPr>
        <w:t>4. Literature Review</w:t>
      </w:r>
    </w:p>
    <w:p w14:paraId="46CFA849" w14:textId="77777777" w:rsidR="00AB07EE" w:rsidRPr="00AB07EE" w:rsidRDefault="00AB07EE" w:rsidP="00AB07EE">
      <w:pPr>
        <w:rPr>
          <w:rFonts w:ascii="Times New Roman" w:hAnsi="Times New Roman" w:cs="Times New Roman"/>
          <w:b/>
          <w:bCs/>
          <w:sz w:val="24"/>
          <w:szCs w:val="24"/>
        </w:rPr>
      </w:pPr>
      <w:r w:rsidRPr="00AB07EE">
        <w:rPr>
          <w:rFonts w:ascii="Times New Roman" w:hAnsi="Times New Roman" w:cs="Times New Roman"/>
          <w:b/>
          <w:bCs/>
          <w:sz w:val="24"/>
          <w:szCs w:val="24"/>
        </w:rPr>
        <w:t>Theoretical Background</w:t>
      </w:r>
    </w:p>
    <w:p w14:paraId="2777D8A8"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sz w:val="24"/>
          <w:szCs w:val="24"/>
        </w:rPr>
        <w:t>The study of energy consumption forecasting, particularly in the context of natural gas, is built on a multidisciplinary theoretical foundation that includes economics, environmental science, and data science. These theoretical frameworks guide the development of robust forecasting models and inform their implications for energy policy and sustainability.</w:t>
      </w:r>
    </w:p>
    <w:p w14:paraId="3BBF5A3B"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Energy Consumption Forecasting:</w:t>
      </w:r>
      <w:r w:rsidRPr="00AB07EE">
        <w:rPr>
          <w:rFonts w:ascii="Times New Roman" w:hAnsi="Times New Roman" w:cs="Times New Roman"/>
          <w:sz w:val="24"/>
          <w:szCs w:val="24"/>
        </w:rPr>
        <w:t xml:space="preserve"> The theoretical basis for energy consumption forecasting is rooted in economic theories of supply and demand, market dynamics, and technological innovation. Traditional economic models, such as those described by Pindyck and Rubinfeld (2013) in </w:t>
      </w:r>
      <w:r w:rsidRPr="00AB07EE">
        <w:rPr>
          <w:rFonts w:ascii="Times New Roman" w:hAnsi="Times New Roman" w:cs="Times New Roman"/>
          <w:i/>
          <w:iCs/>
          <w:sz w:val="24"/>
          <w:szCs w:val="24"/>
        </w:rPr>
        <w:t>Microeconomics</w:t>
      </w:r>
      <w:r w:rsidRPr="00AB07EE">
        <w:rPr>
          <w:rFonts w:ascii="Times New Roman" w:hAnsi="Times New Roman" w:cs="Times New Roman"/>
          <w:sz w:val="24"/>
          <w:szCs w:val="24"/>
        </w:rPr>
        <w:t xml:space="preserve">, explore the relationships between energy prices, demand, and consumption. These models are often extended through time-series analysis, a statistical method that identifies patterns in historical data to predict future trends. For instance, Box and Jenkins (1976) laid the groundwork for time-series forecasting in their </w:t>
      </w:r>
      <w:r w:rsidRPr="00AB07EE">
        <w:rPr>
          <w:rFonts w:ascii="Times New Roman" w:hAnsi="Times New Roman" w:cs="Times New Roman"/>
          <w:sz w:val="24"/>
          <w:szCs w:val="24"/>
        </w:rPr>
        <w:lastRenderedPageBreak/>
        <w:t xml:space="preserve">seminal book </w:t>
      </w:r>
      <w:r w:rsidRPr="00AB07EE">
        <w:rPr>
          <w:rFonts w:ascii="Times New Roman" w:hAnsi="Times New Roman" w:cs="Times New Roman"/>
          <w:i/>
          <w:iCs/>
          <w:sz w:val="24"/>
          <w:szCs w:val="24"/>
        </w:rPr>
        <w:t>Time Series Analysis: Forecasting and Control</w:t>
      </w:r>
      <w:r w:rsidRPr="00AB07EE">
        <w:rPr>
          <w:rFonts w:ascii="Times New Roman" w:hAnsi="Times New Roman" w:cs="Times New Roman"/>
          <w:sz w:val="24"/>
          <w:szCs w:val="24"/>
        </w:rPr>
        <w:t>, introducing the ARIMA model, which remains widely used in energy forecasting today.</w:t>
      </w:r>
    </w:p>
    <w:p w14:paraId="36F561ED"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Machine Learning Applications in Energy:</w:t>
      </w:r>
      <w:r w:rsidRPr="00AB07EE">
        <w:rPr>
          <w:rFonts w:ascii="Times New Roman" w:hAnsi="Times New Roman" w:cs="Times New Roman"/>
          <w:sz w:val="24"/>
          <w:szCs w:val="24"/>
        </w:rPr>
        <w:t xml:space="preserve"> Machine learning (ML) models have revolutionized energy forecasting by providing tools that can manage large datasets and model complex, non-linear relationships. As described by Goodfellow, Bengio, and Courville (2016) in </w:t>
      </w:r>
      <w:r w:rsidRPr="00AB07EE">
        <w:rPr>
          <w:rFonts w:ascii="Times New Roman" w:hAnsi="Times New Roman" w:cs="Times New Roman"/>
          <w:i/>
          <w:iCs/>
          <w:sz w:val="24"/>
          <w:szCs w:val="24"/>
        </w:rPr>
        <w:t>Deep Learning</w:t>
      </w:r>
      <w:r w:rsidRPr="00AB07EE">
        <w:rPr>
          <w:rFonts w:ascii="Times New Roman" w:hAnsi="Times New Roman" w:cs="Times New Roman"/>
          <w:sz w:val="24"/>
          <w:szCs w:val="24"/>
        </w:rPr>
        <w:t xml:space="preserve">, ML models such as neural networks and support vector machines have the ability to learn from data without explicit programming, offering superior predictive capabilities in dynamic environments. These theoretical concepts have been applied in various energy studies, such as those by Hong, Pinson, and Fan (2016) in their review article "Global Energy Forecasting Competition 2012: A Case Study," published in </w:t>
      </w:r>
      <w:r w:rsidRPr="00AB07EE">
        <w:rPr>
          <w:rFonts w:ascii="Times New Roman" w:hAnsi="Times New Roman" w:cs="Times New Roman"/>
          <w:i/>
          <w:iCs/>
          <w:sz w:val="24"/>
          <w:szCs w:val="24"/>
        </w:rPr>
        <w:t>Energy Economics</w:t>
      </w:r>
      <w:r w:rsidRPr="00AB07EE">
        <w:rPr>
          <w:rFonts w:ascii="Times New Roman" w:hAnsi="Times New Roman" w:cs="Times New Roman"/>
          <w:sz w:val="24"/>
          <w:szCs w:val="24"/>
        </w:rPr>
        <w:t>, which discusses the application of ML models in predicting energy demand.</w:t>
      </w:r>
    </w:p>
    <w:p w14:paraId="7EBA886D"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Environmental Impact Assessments (EIA):</w:t>
      </w:r>
      <w:r w:rsidRPr="00AB07EE">
        <w:rPr>
          <w:rFonts w:ascii="Times New Roman" w:hAnsi="Times New Roman" w:cs="Times New Roman"/>
          <w:sz w:val="24"/>
          <w:szCs w:val="24"/>
        </w:rPr>
        <w:t xml:space="preserve"> The theoretical framework for environmental impact assessments (EIA) is grounded in environmental economics and policy. As outlined in </w:t>
      </w:r>
      <w:r w:rsidRPr="00AB07EE">
        <w:rPr>
          <w:rFonts w:ascii="Times New Roman" w:hAnsi="Times New Roman" w:cs="Times New Roman"/>
          <w:i/>
          <w:iCs/>
          <w:sz w:val="24"/>
          <w:szCs w:val="24"/>
        </w:rPr>
        <w:t>Environmental Economics: An Introduction</w:t>
      </w:r>
      <w:r w:rsidRPr="00AB07EE">
        <w:rPr>
          <w:rFonts w:ascii="Times New Roman" w:hAnsi="Times New Roman" w:cs="Times New Roman"/>
          <w:sz w:val="24"/>
          <w:szCs w:val="24"/>
        </w:rPr>
        <w:t xml:space="preserve"> by Field and Field (2017), EIA seeks to balance economic development with environmental protection by assessing the potential environmental consequences of proposed activities. This process involves evaluating the impacts of natural gas consumption on greenhouse gas emissions, air quality, and public health, using principles like the precautionary principle and the polluter pays principle. Additionally, sustainability, as emphasized in </w:t>
      </w:r>
      <w:r w:rsidRPr="00AB07EE">
        <w:rPr>
          <w:rFonts w:ascii="Times New Roman" w:hAnsi="Times New Roman" w:cs="Times New Roman"/>
          <w:i/>
          <w:iCs/>
          <w:sz w:val="24"/>
          <w:szCs w:val="24"/>
        </w:rPr>
        <w:t>Sustainability: A Comprehensive Foundation</w:t>
      </w:r>
      <w:r w:rsidRPr="00AB07EE">
        <w:rPr>
          <w:rFonts w:ascii="Times New Roman" w:hAnsi="Times New Roman" w:cs="Times New Roman"/>
          <w:sz w:val="24"/>
          <w:szCs w:val="24"/>
        </w:rPr>
        <w:t xml:space="preserve"> by Tom Theis and Jonathan Tomkin (2012), is a key concept in EIA, stressing the need for energy policies that do not compromise the needs of future generations.</w:t>
      </w:r>
    </w:p>
    <w:p w14:paraId="5510BACD" w14:textId="77777777" w:rsidR="00AB07EE" w:rsidRPr="00AB07EE" w:rsidRDefault="00AB07EE" w:rsidP="00AB07EE">
      <w:pPr>
        <w:rPr>
          <w:rFonts w:ascii="Times New Roman" w:hAnsi="Times New Roman" w:cs="Times New Roman"/>
          <w:b/>
          <w:bCs/>
          <w:sz w:val="24"/>
          <w:szCs w:val="24"/>
        </w:rPr>
      </w:pPr>
      <w:r w:rsidRPr="00AB07EE">
        <w:rPr>
          <w:rFonts w:ascii="Times New Roman" w:hAnsi="Times New Roman" w:cs="Times New Roman"/>
          <w:b/>
          <w:bCs/>
          <w:sz w:val="24"/>
          <w:szCs w:val="24"/>
        </w:rPr>
        <w:t>Review of Existing Models</w:t>
      </w:r>
    </w:p>
    <w:p w14:paraId="7DDB3864"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sz w:val="24"/>
          <w:szCs w:val="24"/>
        </w:rPr>
        <w:t>Energy consumption forecasting relies on a range of models, from traditional statistical approaches to advanced machine learning techniques, each with specific applications and limitations.</w:t>
      </w:r>
    </w:p>
    <w:p w14:paraId="5BF6A794" w14:textId="77777777" w:rsidR="00AB7445" w:rsidRDefault="00AB7445" w:rsidP="00AB07EE">
      <w:pPr>
        <w:rPr>
          <w:rFonts w:ascii="Times New Roman" w:hAnsi="Times New Roman" w:cs="Times New Roman"/>
          <w:b/>
          <w:bCs/>
          <w:sz w:val="24"/>
          <w:szCs w:val="24"/>
        </w:rPr>
      </w:pPr>
    </w:p>
    <w:p w14:paraId="1581C071" w14:textId="77777777" w:rsidR="00AB7445" w:rsidRDefault="00AB7445" w:rsidP="00AB07EE">
      <w:pPr>
        <w:rPr>
          <w:rFonts w:ascii="Times New Roman" w:hAnsi="Times New Roman" w:cs="Times New Roman"/>
          <w:b/>
          <w:bCs/>
          <w:sz w:val="24"/>
          <w:szCs w:val="24"/>
        </w:rPr>
      </w:pPr>
    </w:p>
    <w:p w14:paraId="4B878493" w14:textId="77777777" w:rsidR="00AB7445" w:rsidRDefault="00AB7445" w:rsidP="00AB07EE">
      <w:pPr>
        <w:rPr>
          <w:rFonts w:ascii="Times New Roman" w:hAnsi="Times New Roman" w:cs="Times New Roman"/>
          <w:b/>
          <w:bCs/>
          <w:sz w:val="24"/>
          <w:szCs w:val="24"/>
        </w:rPr>
      </w:pPr>
    </w:p>
    <w:p w14:paraId="5E0F4013" w14:textId="2DC0764F"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Traditional Statistical Models:</w:t>
      </w:r>
    </w:p>
    <w:p w14:paraId="0A19FA8A" w14:textId="77777777" w:rsid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ARIMA (Auto-Regressive Integrated Moving Average):</w:t>
      </w:r>
      <w:r w:rsidRPr="00AB07EE">
        <w:rPr>
          <w:rFonts w:ascii="Times New Roman" w:hAnsi="Times New Roman" w:cs="Times New Roman"/>
          <w:sz w:val="24"/>
          <w:szCs w:val="24"/>
        </w:rPr>
        <w:t xml:space="preserve"> ARIMA models are a cornerstone of time-series forecasting, particularly in energy demand prediction. The method was extensively detailed by Box and Jenkins (1976), and its application in energy forecasting has been explored in numerous studies. For instance, Suganthi and Samuel (2012) in their paper "Energy models for demand forecasting—A review" published in </w:t>
      </w:r>
      <w:r w:rsidRPr="00AB07EE">
        <w:rPr>
          <w:rFonts w:ascii="Times New Roman" w:hAnsi="Times New Roman" w:cs="Times New Roman"/>
          <w:i/>
          <w:iCs/>
          <w:sz w:val="24"/>
          <w:szCs w:val="24"/>
        </w:rPr>
        <w:t>Renewable and Sustainable Energy Reviews</w:t>
      </w:r>
      <w:r w:rsidRPr="00AB07EE">
        <w:rPr>
          <w:rFonts w:ascii="Times New Roman" w:hAnsi="Times New Roman" w:cs="Times New Roman"/>
          <w:sz w:val="24"/>
          <w:szCs w:val="24"/>
        </w:rPr>
        <w:t>, discuss the use of ARIMA for short-term energy demand forecasting, highlighting its effectiveness in scenarios where the data is stationary and lacks significant seasonal components.</w:t>
      </w:r>
    </w:p>
    <w:p w14:paraId="3EC5AF26" w14:textId="24A1AB43" w:rsidR="00A15481" w:rsidRDefault="00D04B68" w:rsidP="00F917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C46D41" wp14:editId="60E2A53C">
            <wp:extent cx="4782119" cy="259080"/>
            <wp:effectExtent l="0" t="0" r="0" b="7620"/>
            <wp:docPr id="65704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41394" name="Picture 657041394"/>
                    <pic:cNvPicPr/>
                  </pic:nvPicPr>
                  <pic:blipFill>
                    <a:blip r:embed="rId5">
                      <a:extLst>
                        <a:ext uri="{28A0092B-C50C-407E-A947-70E740481C1C}">
                          <a14:useLocalDpi xmlns:a14="http://schemas.microsoft.com/office/drawing/2010/main" val="0"/>
                        </a:ext>
                      </a:extLst>
                    </a:blip>
                    <a:stretch>
                      <a:fillRect/>
                    </a:stretch>
                  </pic:blipFill>
                  <pic:spPr>
                    <a:xfrm>
                      <a:off x="0" y="0"/>
                      <a:ext cx="4803581" cy="260243"/>
                    </a:xfrm>
                    <a:prstGeom prst="rect">
                      <a:avLst/>
                    </a:prstGeom>
                  </pic:spPr>
                </pic:pic>
              </a:graphicData>
            </a:graphic>
          </wp:inline>
        </w:drawing>
      </w:r>
    </w:p>
    <w:p w14:paraId="0A3CFAF7" w14:textId="402179D1" w:rsidR="00A15481" w:rsidRPr="00A15481" w:rsidRDefault="006331BD" w:rsidP="00A15481">
      <w:pPr>
        <w:rPr>
          <w:rFonts w:ascii="Times New Roman" w:hAnsi="Times New Roman" w:cs="Times New Roman"/>
          <w:sz w:val="24"/>
          <w:szCs w:val="24"/>
        </w:rPr>
      </w:pPr>
      <w:r>
        <w:rPr>
          <w:rFonts w:ascii="Times New Roman" w:hAnsi="Times New Roman" w:cs="Times New Roman"/>
          <w:sz w:val="24"/>
          <w:szCs w:val="24"/>
        </w:rPr>
        <w:t>Where</w:t>
      </w:r>
      <w:r w:rsidR="00745EAB">
        <w:rPr>
          <w:rFonts w:ascii="Times New Roman" w:hAnsi="Times New Roman" w:cs="Times New Roman"/>
          <w:sz w:val="24"/>
          <w:szCs w:val="24"/>
        </w:rPr>
        <w:t xml:space="preserve">: </w:t>
      </w:r>
    </w:p>
    <w:p w14:paraId="6E02431B" w14:textId="1296D067" w:rsidR="00CE0F83" w:rsidRPr="005A7F83" w:rsidRDefault="00CE0F83" w:rsidP="005A7F83">
      <w:pPr>
        <w:pStyle w:val="ListParagraph"/>
        <w:numPr>
          <w:ilvl w:val="0"/>
          <w:numId w:val="18"/>
        </w:numPr>
        <w:rPr>
          <w:rFonts w:ascii="Times New Roman" w:hAnsi="Times New Roman" w:cs="Times New Roman"/>
          <w:sz w:val="24"/>
          <w:szCs w:val="24"/>
        </w:rPr>
      </w:pPr>
      <w:r w:rsidRPr="005A7F83">
        <w:rPr>
          <w:rFonts w:ascii="Times New Roman" w:hAnsi="Times New Roman" w:cs="Times New Roman"/>
          <w:sz w:val="24"/>
          <w:szCs w:val="24"/>
        </w:rPr>
        <w:t>Xt​ is the time series at time t,</w:t>
      </w:r>
    </w:p>
    <w:p w14:paraId="67D549C2" w14:textId="0ED65BC6" w:rsidR="00CE0F83" w:rsidRPr="005A7F83" w:rsidRDefault="00CE0F83" w:rsidP="005A7F83">
      <w:pPr>
        <w:pStyle w:val="ListParagraph"/>
        <w:numPr>
          <w:ilvl w:val="0"/>
          <w:numId w:val="18"/>
        </w:numPr>
        <w:rPr>
          <w:rFonts w:ascii="Times New Roman" w:hAnsi="Times New Roman" w:cs="Times New Roman"/>
          <w:sz w:val="24"/>
          <w:szCs w:val="24"/>
        </w:rPr>
      </w:pPr>
      <w:r w:rsidRPr="005A7F83">
        <w:rPr>
          <w:rFonts w:ascii="Times New Roman" w:hAnsi="Times New Roman" w:cs="Times New Roman"/>
          <w:sz w:val="24"/>
          <w:szCs w:val="24"/>
        </w:rPr>
        <w:t>c is a constant (intercept),</w:t>
      </w:r>
    </w:p>
    <w:p w14:paraId="7C7B877E" w14:textId="12257A4B" w:rsidR="00CE0F83" w:rsidRPr="005A7F83" w:rsidRDefault="00CE0F83" w:rsidP="005A7F83">
      <w:pPr>
        <w:pStyle w:val="ListParagraph"/>
        <w:numPr>
          <w:ilvl w:val="0"/>
          <w:numId w:val="18"/>
        </w:numPr>
        <w:rPr>
          <w:rFonts w:ascii="Times New Roman" w:hAnsi="Times New Roman" w:cs="Times New Roman"/>
          <w:sz w:val="24"/>
          <w:szCs w:val="24"/>
        </w:rPr>
      </w:pPr>
      <w:r w:rsidRPr="005A7F83">
        <w:rPr>
          <w:rFonts w:ascii="Times New Roman" w:hAnsi="Times New Roman" w:cs="Times New Roman"/>
          <w:sz w:val="24"/>
          <w:szCs w:val="24"/>
        </w:rPr>
        <w:t>ϕ</w:t>
      </w:r>
      <w:r w:rsidR="005A7F83" w:rsidRPr="005A7F83">
        <w:rPr>
          <w:rFonts w:ascii="Times New Roman" w:hAnsi="Times New Roman" w:cs="Times New Roman"/>
          <w:sz w:val="24"/>
          <w:szCs w:val="24"/>
        </w:rPr>
        <w:t>1…, ϕp are</w:t>
      </w:r>
      <w:r w:rsidRPr="005A7F83">
        <w:rPr>
          <w:rFonts w:ascii="Times New Roman" w:hAnsi="Times New Roman" w:cs="Times New Roman"/>
          <w:sz w:val="24"/>
          <w:szCs w:val="24"/>
        </w:rPr>
        <w:t xml:space="preserve"> coefficients for the autoregressive terms,</w:t>
      </w:r>
    </w:p>
    <w:p w14:paraId="2A09DBD2" w14:textId="4DEA209F" w:rsidR="00CE0F83" w:rsidRPr="005A7F83" w:rsidRDefault="00CE0F83" w:rsidP="005A7F83">
      <w:pPr>
        <w:pStyle w:val="ListParagraph"/>
        <w:numPr>
          <w:ilvl w:val="0"/>
          <w:numId w:val="18"/>
        </w:numPr>
        <w:rPr>
          <w:rFonts w:ascii="Times New Roman" w:hAnsi="Times New Roman" w:cs="Times New Roman"/>
          <w:sz w:val="24"/>
          <w:szCs w:val="24"/>
        </w:rPr>
      </w:pPr>
      <w:r w:rsidRPr="005A7F83">
        <w:rPr>
          <w:rFonts w:ascii="Times New Roman" w:hAnsi="Times New Roman" w:cs="Times New Roman"/>
          <w:sz w:val="24"/>
          <w:szCs w:val="24"/>
        </w:rPr>
        <w:t>θ</w:t>
      </w:r>
      <w:r w:rsidR="005A7F83" w:rsidRPr="005A7F83">
        <w:rPr>
          <w:rFonts w:ascii="Times New Roman" w:hAnsi="Times New Roman" w:cs="Times New Roman"/>
          <w:sz w:val="24"/>
          <w:szCs w:val="24"/>
        </w:rPr>
        <w:t>1…, θq are</w:t>
      </w:r>
      <w:r w:rsidRPr="005A7F83">
        <w:rPr>
          <w:rFonts w:ascii="Times New Roman" w:hAnsi="Times New Roman" w:cs="Times New Roman"/>
          <w:sz w:val="24"/>
          <w:szCs w:val="24"/>
        </w:rPr>
        <w:t xml:space="preserve"> coefficients for the moving average terms,</w:t>
      </w:r>
    </w:p>
    <w:p w14:paraId="68A42E74" w14:textId="22EED97D" w:rsidR="00D04B68" w:rsidRPr="005A7F83" w:rsidRDefault="00CE0F83" w:rsidP="005A7F83">
      <w:pPr>
        <w:pStyle w:val="ListParagraph"/>
        <w:numPr>
          <w:ilvl w:val="0"/>
          <w:numId w:val="18"/>
        </w:numPr>
        <w:rPr>
          <w:rFonts w:ascii="Times New Roman" w:hAnsi="Times New Roman" w:cs="Times New Roman"/>
          <w:sz w:val="24"/>
          <w:szCs w:val="24"/>
        </w:rPr>
      </w:pPr>
      <w:r w:rsidRPr="005A7F83">
        <w:rPr>
          <w:rFonts w:ascii="Times New Roman" w:hAnsi="Times New Roman" w:cs="Times New Roman"/>
          <w:sz w:val="24"/>
          <w:szCs w:val="24"/>
        </w:rPr>
        <w:t>ϵt is white noise error at time t.</w:t>
      </w:r>
    </w:p>
    <w:p w14:paraId="21AD273F" w14:textId="12DDD923" w:rsid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SARIMA (Seasonal Auto-Regressive Integrated Moving Average):</w:t>
      </w:r>
      <w:r w:rsidRPr="00AB07EE">
        <w:rPr>
          <w:rFonts w:ascii="Times New Roman" w:hAnsi="Times New Roman" w:cs="Times New Roman"/>
          <w:sz w:val="24"/>
          <w:szCs w:val="24"/>
        </w:rPr>
        <w:t xml:space="preserve"> The SARIMA model extends ARIMA by incorporating seasonality, making it particularly suitable for forecasting energy consumption in contexts where seasonal variation is significant. For example, in their research on electricity demand forecasting, Hyndman and Athanasopoulos (2018) in </w:t>
      </w:r>
      <w:r w:rsidRPr="00AB07EE">
        <w:rPr>
          <w:rFonts w:ascii="Times New Roman" w:hAnsi="Times New Roman" w:cs="Times New Roman"/>
          <w:i/>
          <w:iCs/>
          <w:sz w:val="24"/>
          <w:szCs w:val="24"/>
        </w:rPr>
        <w:t>Forecasting: Principles and Practice</w:t>
      </w:r>
      <w:r w:rsidRPr="00AB07EE">
        <w:rPr>
          <w:rFonts w:ascii="Times New Roman" w:hAnsi="Times New Roman" w:cs="Times New Roman"/>
          <w:sz w:val="24"/>
          <w:szCs w:val="24"/>
        </w:rPr>
        <w:t xml:space="preserve"> demonstrate the utility of SARIMA models in capturing seasonal fluctuations in energy consumption.</w:t>
      </w:r>
    </w:p>
    <w:p w14:paraId="1D73173F" w14:textId="6F4ECECE" w:rsidR="006331BD" w:rsidRDefault="006331BD" w:rsidP="00F917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60B5F0" wp14:editId="0D67BD9F">
            <wp:extent cx="4853940" cy="258669"/>
            <wp:effectExtent l="0" t="0" r="3810" b="8255"/>
            <wp:docPr id="552940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40770" name="Picture 552940770"/>
                    <pic:cNvPicPr/>
                  </pic:nvPicPr>
                  <pic:blipFill>
                    <a:blip r:embed="rId6">
                      <a:extLst>
                        <a:ext uri="{28A0092B-C50C-407E-A947-70E740481C1C}">
                          <a14:useLocalDpi xmlns:a14="http://schemas.microsoft.com/office/drawing/2010/main" val="0"/>
                        </a:ext>
                      </a:extLst>
                    </a:blip>
                    <a:stretch>
                      <a:fillRect/>
                    </a:stretch>
                  </pic:blipFill>
                  <pic:spPr>
                    <a:xfrm>
                      <a:off x="0" y="0"/>
                      <a:ext cx="4946964" cy="263626"/>
                    </a:xfrm>
                    <a:prstGeom prst="rect">
                      <a:avLst/>
                    </a:prstGeom>
                  </pic:spPr>
                </pic:pic>
              </a:graphicData>
            </a:graphic>
          </wp:inline>
        </w:drawing>
      </w:r>
    </w:p>
    <w:p w14:paraId="007FFF4F" w14:textId="77777777" w:rsidR="00745EAB" w:rsidRPr="00745EAB" w:rsidRDefault="00745EAB" w:rsidP="00745EAB">
      <w:pPr>
        <w:rPr>
          <w:rFonts w:ascii="Times New Roman" w:hAnsi="Times New Roman" w:cs="Times New Roman"/>
          <w:sz w:val="24"/>
          <w:szCs w:val="24"/>
        </w:rPr>
      </w:pPr>
      <w:r w:rsidRPr="00745EAB">
        <w:rPr>
          <w:rFonts w:ascii="Times New Roman" w:hAnsi="Times New Roman" w:cs="Times New Roman"/>
          <w:sz w:val="24"/>
          <w:szCs w:val="24"/>
        </w:rPr>
        <w:t>Where:</w:t>
      </w:r>
    </w:p>
    <w:p w14:paraId="497234F8" w14:textId="3AF9D668" w:rsidR="00745EAB" w:rsidRPr="00745EAB" w:rsidRDefault="00745EAB" w:rsidP="00745EAB">
      <w:pPr>
        <w:numPr>
          <w:ilvl w:val="0"/>
          <w:numId w:val="20"/>
        </w:numPr>
        <w:rPr>
          <w:rFonts w:ascii="Times New Roman" w:hAnsi="Times New Roman" w:cs="Times New Roman"/>
          <w:sz w:val="24"/>
          <w:szCs w:val="24"/>
        </w:rPr>
      </w:pPr>
      <w:r w:rsidRPr="00745EAB">
        <w:rPr>
          <w:rFonts w:ascii="Times New Roman" w:hAnsi="Times New Roman" w:cs="Times New Roman"/>
          <w:sz w:val="24"/>
          <w:szCs w:val="24"/>
        </w:rPr>
        <w:t>S is the length of the seasonal cycle,</w:t>
      </w:r>
    </w:p>
    <w:p w14:paraId="3D66DB92" w14:textId="62EBAF84" w:rsidR="00745EAB" w:rsidRPr="00745EAB" w:rsidRDefault="00745EAB" w:rsidP="00745EAB">
      <w:pPr>
        <w:numPr>
          <w:ilvl w:val="0"/>
          <w:numId w:val="20"/>
        </w:numPr>
        <w:rPr>
          <w:rFonts w:ascii="Times New Roman" w:hAnsi="Times New Roman" w:cs="Times New Roman"/>
          <w:sz w:val="24"/>
          <w:szCs w:val="24"/>
        </w:rPr>
      </w:pPr>
      <w:r w:rsidRPr="00745EAB">
        <w:rPr>
          <w:rFonts w:ascii="Times New Roman" w:hAnsi="Times New Roman" w:cs="Times New Roman"/>
          <w:sz w:val="24"/>
          <w:szCs w:val="24"/>
        </w:rPr>
        <w:t>Φ</w:t>
      </w:r>
      <w:r w:rsidRPr="00745EAB">
        <w:rPr>
          <w:rFonts w:ascii="Times New Roman" w:hAnsi="Times New Roman" w:cs="Times New Roman"/>
          <w:sz w:val="24"/>
          <w:szCs w:val="24"/>
        </w:rPr>
        <w:t xml:space="preserve">1, </w:t>
      </w:r>
      <w:r w:rsidRPr="005A7F83">
        <w:rPr>
          <w:rFonts w:ascii="Times New Roman" w:hAnsi="Times New Roman" w:cs="Times New Roman"/>
          <w:sz w:val="24"/>
          <w:szCs w:val="24"/>
        </w:rPr>
        <w:t>θ</w:t>
      </w:r>
      <w:r w:rsidRPr="00745EAB">
        <w:rPr>
          <w:rFonts w:ascii="Times New Roman" w:hAnsi="Times New Roman" w:cs="Times New Roman"/>
          <w:sz w:val="24"/>
          <w:szCs w:val="24"/>
        </w:rPr>
        <w:t>1</w:t>
      </w:r>
      <w:r w:rsidRPr="00745EAB">
        <w:rPr>
          <w:rFonts w:ascii="Times New Roman" w:hAnsi="Times New Roman" w:cs="Times New Roman"/>
          <w:sz w:val="24"/>
          <w:szCs w:val="24"/>
        </w:rPr>
        <w:t xml:space="preserve"> </w:t>
      </w:r>
      <w:r w:rsidRPr="00745EAB">
        <w:rPr>
          <w:rFonts w:ascii="Times New Roman" w:hAnsi="Times New Roman" w:cs="Times New Roman"/>
          <w:sz w:val="24"/>
          <w:szCs w:val="24"/>
        </w:rPr>
        <w:t>​ are the seasonal autoregressive and moving average parameters, respectively.</w:t>
      </w:r>
    </w:p>
    <w:p w14:paraId="0380E4CF" w14:textId="54985F47" w:rsidR="00A15481" w:rsidRPr="00AB07EE" w:rsidRDefault="00A15481" w:rsidP="00AB07EE">
      <w:pPr>
        <w:rPr>
          <w:rFonts w:ascii="Times New Roman" w:hAnsi="Times New Roman" w:cs="Times New Roman"/>
          <w:sz w:val="24"/>
          <w:szCs w:val="24"/>
        </w:rPr>
      </w:pPr>
    </w:p>
    <w:p w14:paraId="0AC76EB0" w14:textId="00F9400C" w:rsid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Exponential Smoothing (ETS):</w:t>
      </w:r>
      <w:r w:rsidRPr="00AB07EE">
        <w:rPr>
          <w:rFonts w:ascii="Times New Roman" w:hAnsi="Times New Roman" w:cs="Times New Roman"/>
          <w:sz w:val="24"/>
          <w:szCs w:val="24"/>
        </w:rPr>
        <w:t xml:space="preserve"> Exponential smoothing models, including the Holt-Winters method, offer another approach to energy demand forecasting. These models apply exponentially decreasing weights to past observations, making them effective for capturing trends and seasonality. Gardner (1985) provides a comprehensive overview of these methods in his seminal paper "Exponential Smoothing: The State of the Art," published in </w:t>
      </w:r>
      <w:r w:rsidRPr="00AB07EE">
        <w:rPr>
          <w:rFonts w:ascii="Times New Roman" w:hAnsi="Times New Roman" w:cs="Times New Roman"/>
          <w:i/>
          <w:iCs/>
          <w:sz w:val="24"/>
          <w:szCs w:val="24"/>
        </w:rPr>
        <w:t>Journal of Forecasting</w:t>
      </w:r>
      <w:r w:rsidRPr="00AB07EE">
        <w:rPr>
          <w:rFonts w:ascii="Times New Roman" w:hAnsi="Times New Roman" w:cs="Times New Roman"/>
          <w:sz w:val="24"/>
          <w:szCs w:val="24"/>
        </w:rPr>
        <w:t>.</w:t>
      </w:r>
    </w:p>
    <w:p w14:paraId="1EC56057" w14:textId="47B47044" w:rsidR="00AB7445" w:rsidRDefault="00AB7445" w:rsidP="00F917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43ADCD" wp14:editId="63BD7AA1">
            <wp:extent cx="2179320" cy="245558"/>
            <wp:effectExtent l="0" t="0" r="0" b="2540"/>
            <wp:docPr id="210667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656" name="Picture 210667656"/>
                    <pic:cNvPicPr/>
                  </pic:nvPicPr>
                  <pic:blipFill>
                    <a:blip r:embed="rId7">
                      <a:extLst>
                        <a:ext uri="{28A0092B-C50C-407E-A947-70E740481C1C}">
                          <a14:useLocalDpi xmlns:a14="http://schemas.microsoft.com/office/drawing/2010/main" val="0"/>
                        </a:ext>
                      </a:extLst>
                    </a:blip>
                    <a:stretch>
                      <a:fillRect/>
                    </a:stretch>
                  </pic:blipFill>
                  <pic:spPr>
                    <a:xfrm>
                      <a:off x="0" y="0"/>
                      <a:ext cx="2213107" cy="249365"/>
                    </a:xfrm>
                    <a:prstGeom prst="rect">
                      <a:avLst/>
                    </a:prstGeom>
                  </pic:spPr>
                </pic:pic>
              </a:graphicData>
            </a:graphic>
          </wp:inline>
        </w:drawing>
      </w:r>
    </w:p>
    <w:p w14:paraId="2E49FAE1" w14:textId="77777777" w:rsidR="00AB7445" w:rsidRPr="00AB07EE" w:rsidRDefault="00AB7445" w:rsidP="00AB07EE">
      <w:pPr>
        <w:rPr>
          <w:rFonts w:ascii="Times New Roman" w:hAnsi="Times New Roman" w:cs="Times New Roman"/>
          <w:sz w:val="24"/>
          <w:szCs w:val="24"/>
        </w:rPr>
      </w:pPr>
    </w:p>
    <w:p w14:paraId="38F37817" w14:textId="77777777" w:rsidR="009A1189" w:rsidRDefault="009A1189" w:rsidP="00AB07EE">
      <w:pPr>
        <w:rPr>
          <w:rFonts w:ascii="Times New Roman" w:hAnsi="Times New Roman" w:cs="Times New Roman"/>
          <w:b/>
          <w:bCs/>
          <w:sz w:val="24"/>
          <w:szCs w:val="24"/>
        </w:rPr>
      </w:pPr>
    </w:p>
    <w:p w14:paraId="58993463" w14:textId="77777777" w:rsidR="009A1189" w:rsidRDefault="009A1189" w:rsidP="00AB07EE">
      <w:pPr>
        <w:rPr>
          <w:rFonts w:ascii="Times New Roman" w:hAnsi="Times New Roman" w:cs="Times New Roman"/>
          <w:b/>
          <w:bCs/>
          <w:sz w:val="24"/>
          <w:szCs w:val="24"/>
        </w:rPr>
      </w:pPr>
    </w:p>
    <w:p w14:paraId="1FEDFE67" w14:textId="6F52DA9A"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Machine Learning Models:</w:t>
      </w:r>
    </w:p>
    <w:p w14:paraId="08456C32" w14:textId="77777777" w:rsid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Random Forests:</w:t>
      </w:r>
      <w:r w:rsidRPr="00AB07EE">
        <w:rPr>
          <w:rFonts w:ascii="Times New Roman" w:hAnsi="Times New Roman" w:cs="Times New Roman"/>
          <w:sz w:val="24"/>
          <w:szCs w:val="24"/>
        </w:rPr>
        <w:t xml:space="preserve"> Random Forests, an ensemble learning method, have gained prominence in energy forecasting due to their robustness and ability to handle complex, non-linear data. Breiman (2001), in his paper "Random Forests" published in </w:t>
      </w:r>
      <w:r w:rsidRPr="00AB07EE">
        <w:rPr>
          <w:rFonts w:ascii="Times New Roman" w:hAnsi="Times New Roman" w:cs="Times New Roman"/>
          <w:i/>
          <w:iCs/>
          <w:sz w:val="24"/>
          <w:szCs w:val="24"/>
        </w:rPr>
        <w:t>Machine Learning</w:t>
      </w:r>
      <w:r w:rsidRPr="00AB07EE">
        <w:rPr>
          <w:rFonts w:ascii="Times New Roman" w:hAnsi="Times New Roman" w:cs="Times New Roman"/>
          <w:sz w:val="24"/>
          <w:szCs w:val="24"/>
        </w:rPr>
        <w:t xml:space="preserve">, describes the method's algorithmic foundation. In energy forecasting, Random Forests have been applied effectively, as demonstrated by Zareipour et al. (2006) in their study "Application of support vector machine for short-term electricity load forecasting" in </w:t>
      </w:r>
      <w:r w:rsidRPr="00AB07EE">
        <w:rPr>
          <w:rFonts w:ascii="Times New Roman" w:hAnsi="Times New Roman" w:cs="Times New Roman"/>
          <w:i/>
          <w:iCs/>
          <w:sz w:val="24"/>
          <w:szCs w:val="24"/>
        </w:rPr>
        <w:t>International Journal of Electrical Power &amp; Energy Systems</w:t>
      </w:r>
      <w:r w:rsidRPr="00AB07EE">
        <w:rPr>
          <w:rFonts w:ascii="Times New Roman" w:hAnsi="Times New Roman" w:cs="Times New Roman"/>
          <w:sz w:val="24"/>
          <w:szCs w:val="24"/>
        </w:rPr>
        <w:t>.</w:t>
      </w:r>
    </w:p>
    <w:p w14:paraId="03FE0587" w14:textId="760F3909" w:rsidR="00F91711" w:rsidRDefault="00F91711" w:rsidP="00F917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0C119E" wp14:editId="070CC447">
            <wp:extent cx="1584960" cy="341711"/>
            <wp:effectExtent l="0" t="0" r="0" b="1270"/>
            <wp:docPr id="480459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59834" name="Picture 480459834"/>
                    <pic:cNvPicPr/>
                  </pic:nvPicPr>
                  <pic:blipFill>
                    <a:blip r:embed="rId8">
                      <a:extLst>
                        <a:ext uri="{28A0092B-C50C-407E-A947-70E740481C1C}">
                          <a14:useLocalDpi xmlns:a14="http://schemas.microsoft.com/office/drawing/2010/main" val="0"/>
                        </a:ext>
                      </a:extLst>
                    </a:blip>
                    <a:stretch>
                      <a:fillRect/>
                    </a:stretch>
                  </pic:blipFill>
                  <pic:spPr>
                    <a:xfrm>
                      <a:off x="0" y="0"/>
                      <a:ext cx="1593933" cy="343645"/>
                    </a:xfrm>
                    <a:prstGeom prst="rect">
                      <a:avLst/>
                    </a:prstGeom>
                  </pic:spPr>
                </pic:pic>
              </a:graphicData>
            </a:graphic>
          </wp:inline>
        </w:drawing>
      </w:r>
    </w:p>
    <w:p w14:paraId="7B57F8FE"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Hybrid Models:</w:t>
      </w:r>
      <w:r w:rsidRPr="00AB07EE">
        <w:rPr>
          <w:rFonts w:ascii="Times New Roman" w:hAnsi="Times New Roman" w:cs="Times New Roman"/>
          <w:sz w:val="24"/>
          <w:szCs w:val="24"/>
        </w:rPr>
        <w:t xml:space="preserve"> Hybrid models that combine traditional statistical methods with ML techniques offer a way to improve forecasting accuracy by leveraging the strengths of both approaches. Khashei and Bijari (2011), in their paper "A new hybrid methodology for nonlinear time series forecasting" published in </w:t>
      </w:r>
      <w:r w:rsidRPr="00AB07EE">
        <w:rPr>
          <w:rFonts w:ascii="Times New Roman" w:hAnsi="Times New Roman" w:cs="Times New Roman"/>
          <w:i/>
          <w:iCs/>
          <w:sz w:val="24"/>
          <w:szCs w:val="24"/>
        </w:rPr>
        <w:t>Neurocomputing</w:t>
      </w:r>
      <w:r w:rsidRPr="00AB07EE">
        <w:rPr>
          <w:rFonts w:ascii="Times New Roman" w:hAnsi="Times New Roman" w:cs="Times New Roman"/>
          <w:sz w:val="24"/>
          <w:szCs w:val="24"/>
        </w:rPr>
        <w:t>, discuss the effectiveness of combining ARIMA with neural networks to forecast complex time series data, such as energy consumption.</w:t>
      </w:r>
    </w:p>
    <w:p w14:paraId="78F818E3" w14:textId="77777777" w:rsidR="00AB07EE" w:rsidRPr="00AB07EE" w:rsidRDefault="00AB07EE" w:rsidP="00AB07EE">
      <w:pPr>
        <w:rPr>
          <w:rFonts w:ascii="Times New Roman" w:hAnsi="Times New Roman" w:cs="Times New Roman"/>
          <w:b/>
          <w:bCs/>
          <w:sz w:val="24"/>
          <w:szCs w:val="24"/>
        </w:rPr>
      </w:pPr>
      <w:r w:rsidRPr="00AB07EE">
        <w:rPr>
          <w:rFonts w:ascii="Times New Roman" w:hAnsi="Times New Roman" w:cs="Times New Roman"/>
          <w:b/>
          <w:bCs/>
          <w:sz w:val="24"/>
          <w:szCs w:val="24"/>
        </w:rPr>
        <w:t>Gaps in Literature</w:t>
      </w:r>
    </w:p>
    <w:p w14:paraId="60DFBCF7"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sz w:val="24"/>
          <w:szCs w:val="24"/>
        </w:rPr>
        <w:t>While the literature on energy consumption forecasting is extensive, several critical gaps remain that this project aims to address:</w:t>
      </w:r>
    </w:p>
    <w:p w14:paraId="02613D5B"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Integration of Advanced ML Models with Traditional Approaches:</w:t>
      </w:r>
      <w:r w:rsidRPr="00AB07EE">
        <w:rPr>
          <w:rFonts w:ascii="Times New Roman" w:hAnsi="Times New Roman" w:cs="Times New Roman"/>
          <w:sz w:val="24"/>
          <w:szCs w:val="24"/>
        </w:rPr>
        <w:t xml:space="preserve"> Despite the demonstrated effectiveness of both traditional statistical models and advanced ML techniques, few studies have successfully integrated these approaches. This project seeks to bridge this gap by developing hybrid models that combine the predictive power of ML with the robustness of traditional methods, as suggested by recent discussions in </w:t>
      </w:r>
      <w:r w:rsidRPr="00AB07EE">
        <w:rPr>
          <w:rFonts w:ascii="Times New Roman" w:hAnsi="Times New Roman" w:cs="Times New Roman"/>
          <w:i/>
          <w:iCs/>
          <w:sz w:val="24"/>
          <w:szCs w:val="24"/>
        </w:rPr>
        <w:t>Energy Reports</w:t>
      </w:r>
      <w:r w:rsidRPr="00AB07EE">
        <w:rPr>
          <w:rFonts w:ascii="Times New Roman" w:hAnsi="Times New Roman" w:cs="Times New Roman"/>
          <w:sz w:val="24"/>
          <w:szCs w:val="24"/>
        </w:rPr>
        <w:t xml:space="preserve"> and </w:t>
      </w:r>
      <w:r w:rsidRPr="00AB07EE">
        <w:rPr>
          <w:rFonts w:ascii="Times New Roman" w:hAnsi="Times New Roman" w:cs="Times New Roman"/>
          <w:i/>
          <w:iCs/>
          <w:sz w:val="24"/>
          <w:szCs w:val="24"/>
        </w:rPr>
        <w:t>International Journal of Forecasting</w:t>
      </w:r>
      <w:r w:rsidRPr="00AB07EE">
        <w:rPr>
          <w:rFonts w:ascii="Times New Roman" w:hAnsi="Times New Roman" w:cs="Times New Roman"/>
          <w:sz w:val="24"/>
          <w:szCs w:val="24"/>
        </w:rPr>
        <w:t>.</w:t>
      </w:r>
    </w:p>
    <w:p w14:paraId="677B7591"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lastRenderedPageBreak/>
        <w:t>Regional and Seasonal Variability:</w:t>
      </w:r>
      <w:r w:rsidRPr="00AB07EE">
        <w:rPr>
          <w:rFonts w:ascii="Times New Roman" w:hAnsi="Times New Roman" w:cs="Times New Roman"/>
          <w:sz w:val="24"/>
          <w:szCs w:val="24"/>
        </w:rPr>
        <w:t xml:space="preserve"> Most forecasting studies focus on national or regional levels without fully accounting for the significant variability in natural gas consumption across different U.S. states. This project will develop state-specific models that consider seasonal patterns and other local factors, addressing gaps highlighted by Suganthi and Samuel (2012) and others in </w:t>
      </w:r>
      <w:r w:rsidRPr="00AB07EE">
        <w:rPr>
          <w:rFonts w:ascii="Times New Roman" w:hAnsi="Times New Roman" w:cs="Times New Roman"/>
          <w:i/>
          <w:iCs/>
          <w:sz w:val="24"/>
          <w:szCs w:val="24"/>
        </w:rPr>
        <w:t>Renewable and Sustainable Energy Reviews</w:t>
      </w:r>
      <w:r w:rsidRPr="00AB07EE">
        <w:rPr>
          <w:rFonts w:ascii="Times New Roman" w:hAnsi="Times New Roman" w:cs="Times New Roman"/>
          <w:sz w:val="24"/>
          <w:szCs w:val="24"/>
        </w:rPr>
        <w:t>.</w:t>
      </w:r>
    </w:p>
    <w:p w14:paraId="065A2DA6"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Environmental Impact Assessment Integration:</w:t>
      </w:r>
      <w:r w:rsidRPr="00AB07EE">
        <w:rPr>
          <w:rFonts w:ascii="Times New Roman" w:hAnsi="Times New Roman" w:cs="Times New Roman"/>
          <w:sz w:val="24"/>
          <w:szCs w:val="24"/>
        </w:rPr>
        <w:t xml:space="preserve"> The integration of forecasting with environmental impact assessments is underexplored in the literature. This project will link forecasted natural gas consumption with environmental impact assessments to provide a comprehensive understanding of future energy scenarios. This approach addresses gaps noted by Field and Field (2017) and Theis and Tomkin (2012) in their respective environmental economics and sustainability literature.</w:t>
      </w:r>
    </w:p>
    <w:p w14:paraId="4C95E7FC"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Real-Time Data Utilization:</w:t>
      </w:r>
      <w:r w:rsidRPr="00AB07EE">
        <w:rPr>
          <w:rFonts w:ascii="Times New Roman" w:hAnsi="Times New Roman" w:cs="Times New Roman"/>
          <w:sz w:val="24"/>
          <w:szCs w:val="24"/>
        </w:rPr>
        <w:t xml:space="preserve"> The dynamic nature of energy markets demands the incorporation of real-time data into forecasting models, a practice not yet fully adopted in the literature. This project will explore the use of real-time data to improve forecasting accuracy, drawing on recent discussions in </w:t>
      </w:r>
      <w:r w:rsidRPr="00AB07EE">
        <w:rPr>
          <w:rFonts w:ascii="Times New Roman" w:hAnsi="Times New Roman" w:cs="Times New Roman"/>
          <w:i/>
          <w:iCs/>
          <w:sz w:val="24"/>
          <w:szCs w:val="24"/>
        </w:rPr>
        <w:t>IEEE Transactions on Smart Grid</w:t>
      </w:r>
      <w:r w:rsidRPr="00AB07EE">
        <w:rPr>
          <w:rFonts w:ascii="Times New Roman" w:hAnsi="Times New Roman" w:cs="Times New Roman"/>
          <w:sz w:val="24"/>
          <w:szCs w:val="24"/>
        </w:rPr>
        <w:t xml:space="preserve"> and other energy journals.</w:t>
      </w:r>
    </w:p>
    <w:p w14:paraId="2DF18E9B" w14:textId="77777777" w:rsidR="00AB07EE" w:rsidRPr="00AB07EE" w:rsidRDefault="00AB07EE" w:rsidP="00AB07EE">
      <w:pPr>
        <w:rPr>
          <w:rFonts w:ascii="Times New Roman" w:hAnsi="Times New Roman" w:cs="Times New Roman"/>
          <w:sz w:val="24"/>
          <w:szCs w:val="24"/>
        </w:rPr>
      </w:pPr>
      <w:r w:rsidRPr="00AB07EE">
        <w:rPr>
          <w:rFonts w:ascii="Times New Roman" w:hAnsi="Times New Roman" w:cs="Times New Roman"/>
          <w:b/>
          <w:bCs/>
          <w:sz w:val="24"/>
          <w:szCs w:val="24"/>
        </w:rPr>
        <w:t>Long-Term vs. Short-Term Forecasting:</w:t>
      </w:r>
      <w:r w:rsidRPr="00AB07EE">
        <w:rPr>
          <w:rFonts w:ascii="Times New Roman" w:hAnsi="Times New Roman" w:cs="Times New Roman"/>
          <w:sz w:val="24"/>
          <w:szCs w:val="24"/>
        </w:rPr>
        <w:t xml:space="preserve"> There is a need for more research on the differences between long-term and short-term forecasting models in natural gas consumption, particularly in accounting for technological advancements and policy changes. This project will contribute to the literature by developing models that can provide reliable long-term forecasts, addressing gaps identified in studies published in </w:t>
      </w:r>
      <w:r w:rsidRPr="00AB07EE">
        <w:rPr>
          <w:rFonts w:ascii="Times New Roman" w:hAnsi="Times New Roman" w:cs="Times New Roman"/>
          <w:i/>
          <w:iCs/>
          <w:sz w:val="24"/>
          <w:szCs w:val="24"/>
        </w:rPr>
        <w:t>Energy Economics</w:t>
      </w:r>
      <w:r w:rsidRPr="00AB07EE">
        <w:rPr>
          <w:rFonts w:ascii="Times New Roman" w:hAnsi="Times New Roman" w:cs="Times New Roman"/>
          <w:sz w:val="24"/>
          <w:szCs w:val="24"/>
        </w:rPr>
        <w:t xml:space="preserve"> and </w:t>
      </w:r>
      <w:r w:rsidRPr="00AB07EE">
        <w:rPr>
          <w:rFonts w:ascii="Times New Roman" w:hAnsi="Times New Roman" w:cs="Times New Roman"/>
          <w:i/>
          <w:iCs/>
          <w:sz w:val="24"/>
          <w:szCs w:val="24"/>
        </w:rPr>
        <w:t>Applied Energy</w:t>
      </w:r>
      <w:r w:rsidRPr="00AB07EE">
        <w:rPr>
          <w:rFonts w:ascii="Times New Roman" w:hAnsi="Times New Roman" w:cs="Times New Roman"/>
          <w:sz w:val="24"/>
          <w:szCs w:val="24"/>
        </w:rPr>
        <w:t>.</w:t>
      </w:r>
    </w:p>
    <w:p w14:paraId="663C6182" w14:textId="77777777" w:rsidR="007E3436" w:rsidRPr="007E3436" w:rsidRDefault="007E3436" w:rsidP="007E3436">
      <w:pPr>
        <w:rPr>
          <w:rFonts w:ascii="Times New Roman" w:hAnsi="Times New Roman" w:cs="Times New Roman"/>
          <w:b/>
          <w:bCs/>
          <w:sz w:val="28"/>
          <w:szCs w:val="28"/>
        </w:rPr>
      </w:pPr>
      <w:r w:rsidRPr="007E3436">
        <w:rPr>
          <w:rFonts w:ascii="Times New Roman" w:hAnsi="Times New Roman" w:cs="Times New Roman"/>
          <w:b/>
          <w:bCs/>
          <w:sz w:val="28"/>
          <w:szCs w:val="28"/>
        </w:rPr>
        <w:t>Methodology</w:t>
      </w:r>
    </w:p>
    <w:p w14:paraId="35759A15"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In this section, I outline the systematic approach taken in collecting and preparing data, selecting and implementing appropriate machine learning and statistical models, and addressing ethical considerations throughout the research process.</w:t>
      </w:r>
    </w:p>
    <w:p w14:paraId="7BA4FA02" w14:textId="77777777" w:rsidR="007E3436" w:rsidRPr="007E3436" w:rsidRDefault="007E3436" w:rsidP="007E3436">
      <w:pPr>
        <w:rPr>
          <w:rFonts w:ascii="Times New Roman" w:hAnsi="Times New Roman" w:cs="Times New Roman"/>
          <w:b/>
          <w:bCs/>
          <w:sz w:val="24"/>
          <w:szCs w:val="24"/>
        </w:rPr>
      </w:pPr>
      <w:r w:rsidRPr="007E3436">
        <w:rPr>
          <w:rFonts w:ascii="Times New Roman" w:hAnsi="Times New Roman" w:cs="Times New Roman"/>
          <w:b/>
          <w:bCs/>
          <w:sz w:val="24"/>
          <w:szCs w:val="24"/>
        </w:rPr>
        <w:t>Data Collection and Preparation</w:t>
      </w:r>
    </w:p>
    <w:p w14:paraId="03180B87"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The dataset used in this project was sourced from publicly available databases including the U.S. Energy Information Administration (EIA), which provides extensive data on natural gas consumption across various sectors and states in the United States. This source was chosen due to its reliability, comprehensive coverage, and frequent updates, which are crucial for the accuracy of any energy consumption forecasting model.</w:t>
      </w:r>
    </w:p>
    <w:p w14:paraId="4C7EE3A1"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The specific columns selected from the dataset include:</w:t>
      </w:r>
    </w:p>
    <w:p w14:paraId="3AEF6A10" w14:textId="77777777" w:rsidR="007E3436" w:rsidRPr="007E3436" w:rsidRDefault="007E3436" w:rsidP="007E3436">
      <w:pPr>
        <w:numPr>
          <w:ilvl w:val="0"/>
          <w:numId w:val="3"/>
        </w:numPr>
        <w:rPr>
          <w:rFonts w:ascii="Times New Roman" w:hAnsi="Times New Roman" w:cs="Times New Roman"/>
          <w:sz w:val="24"/>
          <w:szCs w:val="24"/>
        </w:rPr>
      </w:pPr>
      <w:r w:rsidRPr="007E3436">
        <w:rPr>
          <w:rFonts w:ascii="Times New Roman" w:hAnsi="Times New Roman" w:cs="Times New Roman"/>
          <w:b/>
          <w:bCs/>
          <w:sz w:val="24"/>
          <w:szCs w:val="24"/>
        </w:rPr>
        <w:lastRenderedPageBreak/>
        <w:t>Year</w:t>
      </w:r>
      <w:r w:rsidRPr="007E3436">
        <w:rPr>
          <w:rFonts w:ascii="Times New Roman" w:hAnsi="Times New Roman" w:cs="Times New Roman"/>
          <w:sz w:val="24"/>
          <w:szCs w:val="24"/>
        </w:rPr>
        <w:t>: Essential for identifying trends over time and for the application of time series forecasting models.</w:t>
      </w:r>
    </w:p>
    <w:p w14:paraId="0DC4B8BD" w14:textId="77777777" w:rsidR="007E3436" w:rsidRPr="007E3436" w:rsidRDefault="007E3436" w:rsidP="007E3436">
      <w:pPr>
        <w:numPr>
          <w:ilvl w:val="0"/>
          <w:numId w:val="3"/>
        </w:numPr>
        <w:rPr>
          <w:rFonts w:ascii="Times New Roman" w:hAnsi="Times New Roman" w:cs="Times New Roman"/>
          <w:sz w:val="24"/>
          <w:szCs w:val="24"/>
        </w:rPr>
      </w:pPr>
      <w:r w:rsidRPr="007E3436">
        <w:rPr>
          <w:rFonts w:ascii="Times New Roman" w:hAnsi="Times New Roman" w:cs="Times New Roman"/>
          <w:b/>
          <w:bCs/>
          <w:sz w:val="24"/>
          <w:szCs w:val="24"/>
        </w:rPr>
        <w:t>State/Area</w:t>
      </w:r>
      <w:r w:rsidRPr="007E3436">
        <w:rPr>
          <w:rFonts w:ascii="Times New Roman" w:hAnsi="Times New Roman" w:cs="Times New Roman"/>
          <w:sz w:val="24"/>
          <w:szCs w:val="24"/>
        </w:rPr>
        <w:t>: Critical for regional analysis, which allows for the modeling of consumption patterns that vary geographically.</w:t>
      </w:r>
    </w:p>
    <w:p w14:paraId="4EEFE4BB" w14:textId="77777777" w:rsidR="007E3436" w:rsidRPr="007E3436" w:rsidRDefault="007E3436" w:rsidP="007E3436">
      <w:pPr>
        <w:numPr>
          <w:ilvl w:val="0"/>
          <w:numId w:val="3"/>
        </w:numPr>
        <w:rPr>
          <w:rFonts w:ascii="Times New Roman" w:hAnsi="Times New Roman" w:cs="Times New Roman"/>
          <w:sz w:val="24"/>
          <w:szCs w:val="24"/>
        </w:rPr>
      </w:pPr>
      <w:r w:rsidRPr="007E3436">
        <w:rPr>
          <w:rFonts w:ascii="Times New Roman" w:hAnsi="Times New Roman" w:cs="Times New Roman"/>
          <w:b/>
          <w:bCs/>
          <w:sz w:val="24"/>
          <w:szCs w:val="24"/>
        </w:rPr>
        <w:t>Monthly Consumption Values (MMCF)</w:t>
      </w:r>
      <w:r w:rsidRPr="007E3436">
        <w:rPr>
          <w:rFonts w:ascii="Times New Roman" w:hAnsi="Times New Roman" w:cs="Times New Roman"/>
          <w:sz w:val="24"/>
          <w:szCs w:val="24"/>
        </w:rPr>
        <w:t>: The primary dependent variable, representing the volume of natural gas consumed, enabling us to track and forecast energy use.</w:t>
      </w:r>
    </w:p>
    <w:p w14:paraId="6426AB01" w14:textId="3AA8DA4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The data preparation involved several crucial steps:</w:t>
      </w:r>
    </w:p>
    <w:p w14:paraId="3A7B33BC" w14:textId="77777777" w:rsidR="007E3436" w:rsidRPr="007E3436" w:rsidRDefault="007E3436" w:rsidP="007E3436">
      <w:pPr>
        <w:numPr>
          <w:ilvl w:val="0"/>
          <w:numId w:val="4"/>
        </w:numPr>
        <w:rPr>
          <w:rFonts w:ascii="Times New Roman" w:hAnsi="Times New Roman" w:cs="Times New Roman"/>
          <w:sz w:val="24"/>
          <w:szCs w:val="24"/>
        </w:rPr>
      </w:pPr>
      <w:r w:rsidRPr="007E3436">
        <w:rPr>
          <w:rFonts w:ascii="Times New Roman" w:hAnsi="Times New Roman" w:cs="Times New Roman"/>
          <w:b/>
          <w:bCs/>
          <w:sz w:val="24"/>
          <w:szCs w:val="24"/>
        </w:rPr>
        <w:t>Cleaning</w:t>
      </w:r>
      <w:r w:rsidRPr="007E3436">
        <w:rPr>
          <w:rFonts w:ascii="Times New Roman" w:hAnsi="Times New Roman" w:cs="Times New Roman"/>
          <w:sz w:val="24"/>
          <w:szCs w:val="24"/>
        </w:rPr>
        <w:t>: This included handling missing values, where interpolation methods were used to estimate missing monthly consumption figures based on surrounding data points, ensuring a continuous and complete time series.</w:t>
      </w:r>
    </w:p>
    <w:p w14:paraId="237C7C21" w14:textId="77777777" w:rsidR="007E3436" w:rsidRDefault="007E3436" w:rsidP="007E3436">
      <w:pPr>
        <w:numPr>
          <w:ilvl w:val="0"/>
          <w:numId w:val="4"/>
        </w:numPr>
        <w:rPr>
          <w:rFonts w:ascii="Times New Roman" w:hAnsi="Times New Roman" w:cs="Times New Roman"/>
          <w:sz w:val="24"/>
          <w:szCs w:val="24"/>
        </w:rPr>
      </w:pPr>
      <w:r w:rsidRPr="007E3436">
        <w:rPr>
          <w:rFonts w:ascii="Times New Roman" w:hAnsi="Times New Roman" w:cs="Times New Roman"/>
          <w:b/>
          <w:bCs/>
          <w:sz w:val="24"/>
          <w:szCs w:val="24"/>
        </w:rPr>
        <w:t>Normalization</w:t>
      </w:r>
      <w:r w:rsidRPr="007E3436">
        <w:rPr>
          <w:rFonts w:ascii="Times New Roman" w:hAnsi="Times New Roman" w:cs="Times New Roman"/>
          <w:sz w:val="24"/>
          <w:szCs w:val="24"/>
        </w:rPr>
        <w:t>: To address potential scale issues between different variables, particularly when integrating economic indicators or population data that could influence natural gas consumption.</w:t>
      </w:r>
    </w:p>
    <w:p w14:paraId="34D256AB" w14:textId="77777777" w:rsidR="00F80534" w:rsidRDefault="00F80534" w:rsidP="00F80534">
      <w:pPr>
        <w:rPr>
          <w:rFonts w:ascii="Times New Roman" w:hAnsi="Times New Roman" w:cs="Times New Roman"/>
          <w:sz w:val="24"/>
          <w:szCs w:val="24"/>
        </w:rPr>
      </w:pPr>
    </w:p>
    <w:p w14:paraId="1B3824DE" w14:textId="77777777" w:rsidR="00F80534" w:rsidRDefault="00F80534" w:rsidP="00F80534">
      <w:pPr>
        <w:rPr>
          <w:rFonts w:ascii="Times New Roman" w:hAnsi="Times New Roman" w:cs="Times New Roman"/>
          <w:sz w:val="24"/>
          <w:szCs w:val="24"/>
        </w:rPr>
      </w:pPr>
    </w:p>
    <w:p w14:paraId="7F368B83" w14:textId="77777777" w:rsidR="00F80534" w:rsidRDefault="00F80534" w:rsidP="00F80534">
      <w:pPr>
        <w:rPr>
          <w:rFonts w:ascii="Times New Roman" w:hAnsi="Times New Roman" w:cs="Times New Roman"/>
          <w:sz w:val="24"/>
          <w:szCs w:val="24"/>
        </w:rPr>
      </w:pPr>
    </w:p>
    <w:p w14:paraId="29246015" w14:textId="77777777" w:rsidR="00F80534" w:rsidRDefault="00F80534" w:rsidP="00F80534">
      <w:pPr>
        <w:rPr>
          <w:rFonts w:ascii="Times New Roman" w:hAnsi="Times New Roman" w:cs="Times New Roman"/>
          <w:sz w:val="24"/>
          <w:szCs w:val="24"/>
        </w:rPr>
      </w:pPr>
    </w:p>
    <w:p w14:paraId="144C9D67" w14:textId="77777777" w:rsidR="00F80534" w:rsidRPr="007E3436" w:rsidRDefault="00F80534" w:rsidP="00F80534">
      <w:pPr>
        <w:rPr>
          <w:rFonts w:ascii="Times New Roman" w:hAnsi="Times New Roman" w:cs="Times New Roman"/>
          <w:sz w:val="24"/>
          <w:szCs w:val="24"/>
        </w:rPr>
      </w:pPr>
    </w:p>
    <w:p w14:paraId="79B2C6BE" w14:textId="77777777" w:rsidR="007E3436" w:rsidRDefault="007E3436" w:rsidP="007E3436">
      <w:pPr>
        <w:numPr>
          <w:ilvl w:val="0"/>
          <w:numId w:val="4"/>
        </w:numPr>
        <w:rPr>
          <w:rFonts w:ascii="Times New Roman" w:hAnsi="Times New Roman" w:cs="Times New Roman"/>
          <w:sz w:val="24"/>
          <w:szCs w:val="24"/>
        </w:rPr>
      </w:pPr>
      <w:r w:rsidRPr="007E3436">
        <w:rPr>
          <w:rFonts w:ascii="Times New Roman" w:hAnsi="Times New Roman" w:cs="Times New Roman"/>
          <w:b/>
          <w:bCs/>
          <w:sz w:val="24"/>
          <w:szCs w:val="24"/>
        </w:rPr>
        <w:t>Seasonal Adjustment</w:t>
      </w:r>
      <w:r w:rsidRPr="007E3436">
        <w:rPr>
          <w:rFonts w:ascii="Times New Roman" w:hAnsi="Times New Roman" w:cs="Times New Roman"/>
          <w:sz w:val="24"/>
          <w:szCs w:val="24"/>
        </w:rPr>
        <w:t>: Given the project’s focus on forecasting, seasonal adjustments were made to account for periodic variations, enhancing the model's accuracy in capturing underlying trends.</w:t>
      </w:r>
    </w:p>
    <w:p w14:paraId="2E4484B5" w14:textId="77777777" w:rsidR="00F80534" w:rsidRPr="007E3436" w:rsidRDefault="00F80534" w:rsidP="00F80534">
      <w:pPr>
        <w:rPr>
          <w:rFonts w:ascii="Times New Roman" w:hAnsi="Times New Roman" w:cs="Times New Roman"/>
          <w:sz w:val="24"/>
          <w:szCs w:val="24"/>
        </w:rPr>
      </w:pPr>
    </w:p>
    <w:p w14:paraId="5A585AD3" w14:textId="4746E20D" w:rsidR="008B7C33" w:rsidRDefault="00F80534" w:rsidP="007E343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5AD5C8" wp14:editId="0AD0AC69">
            <wp:extent cx="6492328" cy="3169920"/>
            <wp:effectExtent l="0" t="0" r="3810" b="0"/>
            <wp:docPr id="1259254210" name="Picture 11" descr="A graph of natural g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54210" name="Picture 11" descr="A graph of natural ga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01039" cy="3174173"/>
                    </a:xfrm>
                    <a:prstGeom prst="rect">
                      <a:avLst/>
                    </a:prstGeom>
                  </pic:spPr>
                </pic:pic>
              </a:graphicData>
            </a:graphic>
          </wp:inline>
        </w:drawing>
      </w:r>
    </w:p>
    <w:p w14:paraId="635DFBA7" w14:textId="77777777" w:rsidR="008B7C33" w:rsidRDefault="008B7C33" w:rsidP="007E3436">
      <w:pPr>
        <w:rPr>
          <w:rFonts w:ascii="Times New Roman" w:hAnsi="Times New Roman" w:cs="Times New Roman"/>
          <w:b/>
          <w:bCs/>
          <w:sz w:val="24"/>
          <w:szCs w:val="24"/>
        </w:rPr>
      </w:pPr>
    </w:p>
    <w:p w14:paraId="3DC377D7" w14:textId="77777777" w:rsidR="00E60867" w:rsidRDefault="00E60867" w:rsidP="00E60867">
      <w:pPr>
        <w:rPr>
          <w:rFonts w:ascii="Times New Roman" w:hAnsi="Times New Roman" w:cs="Times New Roman"/>
          <w:b/>
          <w:bCs/>
          <w:sz w:val="24"/>
          <w:szCs w:val="24"/>
        </w:rPr>
      </w:pPr>
    </w:p>
    <w:p w14:paraId="3F3CFCE0" w14:textId="3350CC89" w:rsidR="00E60867" w:rsidRPr="00E60867" w:rsidRDefault="00E60867" w:rsidP="00E60867">
      <w:pPr>
        <w:rPr>
          <w:rFonts w:ascii="Times New Roman" w:hAnsi="Times New Roman" w:cs="Times New Roman"/>
          <w:b/>
          <w:bCs/>
          <w:sz w:val="24"/>
          <w:szCs w:val="24"/>
        </w:rPr>
      </w:pPr>
      <w:r w:rsidRPr="00E60867">
        <w:rPr>
          <w:rFonts w:ascii="Times New Roman" w:hAnsi="Times New Roman" w:cs="Times New Roman"/>
          <w:b/>
          <w:bCs/>
          <w:sz w:val="24"/>
          <w:szCs w:val="24"/>
        </w:rPr>
        <w:t>Regression Analysis After Removing Outliers</w:t>
      </w:r>
    </w:p>
    <w:p w14:paraId="21BDE6F5" w14:textId="77777777" w:rsidR="00E60867" w:rsidRPr="00E60867" w:rsidRDefault="00E60867" w:rsidP="00E60867">
      <w:pPr>
        <w:rPr>
          <w:rFonts w:ascii="Times New Roman" w:hAnsi="Times New Roman" w:cs="Times New Roman"/>
          <w:sz w:val="24"/>
          <w:szCs w:val="24"/>
        </w:rPr>
      </w:pPr>
      <w:r w:rsidRPr="00E60867">
        <w:rPr>
          <w:rFonts w:ascii="Times New Roman" w:hAnsi="Times New Roman" w:cs="Times New Roman"/>
          <w:sz w:val="24"/>
          <w:szCs w:val="24"/>
        </w:rPr>
        <w:t>This graph illustrates the filtered annual consumption of natural gas in the United States from 2014 to 2022 after removing statistical outliers. The blue vertical lines represent the annual consumption for each year, while the red horizontal line indicates the trend line established through linear regression analysis.</w:t>
      </w:r>
    </w:p>
    <w:p w14:paraId="0D5206B8" w14:textId="77777777" w:rsidR="00E60867" w:rsidRPr="00E60867" w:rsidRDefault="00E60867" w:rsidP="00E60867">
      <w:pPr>
        <w:rPr>
          <w:rFonts w:ascii="Times New Roman" w:hAnsi="Times New Roman" w:cs="Times New Roman"/>
          <w:sz w:val="24"/>
          <w:szCs w:val="24"/>
        </w:rPr>
      </w:pPr>
      <w:r w:rsidRPr="00E60867">
        <w:rPr>
          <w:rFonts w:ascii="Times New Roman" w:hAnsi="Times New Roman" w:cs="Times New Roman"/>
          <w:b/>
          <w:bCs/>
          <w:sz w:val="24"/>
          <w:szCs w:val="24"/>
        </w:rPr>
        <w:t>Key Features and Analysis:</w:t>
      </w:r>
    </w:p>
    <w:p w14:paraId="1ED87FC9" w14:textId="77777777" w:rsidR="00E60867" w:rsidRPr="00E60867" w:rsidRDefault="00E60867" w:rsidP="00E60867">
      <w:pPr>
        <w:numPr>
          <w:ilvl w:val="0"/>
          <w:numId w:val="25"/>
        </w:numPr>
        <w:rPr>
          <w:rFonts w:ascii="Times New Roman" w:hAnsi="Times New Roman" w:cs="Times New Roman"/>
          <w:sz w:val="24"/>
          <w:szCs w:val="24"/>
        </w:rPr>
      </w:pPr>
      <w:r w:rsidRPr="00E60867">
        <w:rPr>
          <w:rFonts w:ascii="Times New Roman" w:hAnsi="Times New Roman" w:cs="Times New Roman"/>
          <w:b/>
          <w:bCs/>
          <w:sz w:val="24"/>
          <w:szCs w:val="24"/>
        </w:rPr>
        <w:t>Outlier Management:</w:t>
      </w:r>
      <w:r w:rsidRPr="00E60867">
        <w:rPr>
          <w:rFonts w:ascii="Times New Roman" w:hAnsi="Times New Roman" w:cs="Times New Roman"/>
          <w:sz w:val="24"/>
          <w:szCs w:val="24"/>
        </w:rPr>
        <w:t xml:space="preserve"> Before plotting the trend line, outliers in the data—points that deviate significantly from other observations—have been removed. This is crucial as outliers can skew the results of a regression analysis, leading to inaccurate forecasts.</w:t>
      </w:r>
    </w:p>
    <w:p w14:paraId="72AB0BAC" w14:textId="77777777" w:rsidR="00E60867" w:rsidRPr="00E60867" w:rsidRDefault="00E60867" w:rsidP="00E60867">
      <w:pPr>
        <w:numPr>
          <w:ilvl w:val="0"/>
          <w:numId w:val="25"/>
        </w:numPr>
        <w:rPr>
          <w:rFonts w:ascii="Times New Roman" w:hAnsi="Times New Roman" w:cs="Times New Roman"/>
          <w:sz w:val="24"/>
          <w:szCs w:val="24"/>
        </w:rPr>
      </w:pPr>
      <w:r w:rsidRPr="00E60867">
        <w:rPr>
          <w:rFonts w:ascii="Times New Roman" w:hAnsi="Times New Roman" w:cs="Times New Roman"/>
          <w:b/>
          <w:bCs/>
          <w:sz w:val="24"/>
          <w:szCs w:val="24"/>
        </w:rPr>
        <w:t>Stable Consumption Trend:</w:t>
      </w:r>
      <w:r w:rsidRPr="00E60867">
        <w:rPr>
          <w:rFonts w:ascii="Times New Roman" w:hAnsi="Times New Roman" w:cs="Times New Roman"/>
          <w:sz w:val="24"/>
          <w:szCs w:val="24"/>
        </w:rPr>
        <w:t xml:space="preserve"> The red line shows a relatively flat trend, indicating that, after removing outliers, the annual consumption of natural gas is relatively stable. This could suggest that any significant fluctuations seen in the raw data might be due to extraordinary circumstances or data collection anomalies rather than a true indication of variability in consumption patterns.</w:t>
      </w:r>
    </w:p>
    <w:p w14:paraId="6FDB5224" w14:textId="77777777" w:rsidR="00346F17" w:rsidRPr="00E60867" w:rsidRDefault="00346F17" w:rsidP="007E3436">
      <w:pPr>
        <w:rPr>
          <w:rFonts w:ascii="Times New Roman" w:hAnsi="Times New Roman" w:cs="Times New Roman"/>
          <w:sz w:val="24"/>
          <w:szCs w:val="24"/>
        </w:rPr>
      </w:pPr>
    </w:p>
    <w:p w14:paraId="44107654" w14:textId="719B5A8D" w:rsidR="008B7C33" w:rsidRDefault="00346F17" w:rsidP="007E343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EDB4B4" wp14:editId="076AA130">
            <wp:extent cx="5242560" cy="3357771"/>
            <wp:effectExtent l="0" t="0" r="0" b="0"/>
            <wp:docPr id="1929303714" name="Picture 1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03714" name="Picture 13"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49987" cy="3362528"/>
                    </a:xfrm>
                    <a:prstGeom prst="rect">
                      <a:avLst/>
                    </a:prstGeom>
                  </pic:spPr>
                </pic:pic>
              </a:graphicData>
            </a:graphic>
          </wp:inline>
        </w:drawing>
      </w:r>
    </w:p>
    <w:p w14:paraId="0CDD1D8F" w14:textId="77777777" w:rsidR="00346F17" w:rsidRDefault="00346F17" w:rsidP="007E3436">
      <w:pPr>
        <w:rPr>
          <w:rFonts w:ascii="Times New Roman" w:hAnsi="Times New Roman" w:cs="Times New Roman"/>
          <w:b/>
          <w:bCs/>
          <w:sz w:val="24"/>
          <w:szCs w:val="24"/>
        </w:rPr>
      </w:pPr>
    </w:p>
    <w:p w14:paraId="5A7F4F2C" w14:textId="0F44533D" w:rsidR="007E3436" w:rsidRPr="007E3436" w:rsidRDefault="007E3436" w:rsidP="007E3436">
      <w:pPr>
        <w:rPr>
          <w:rFonts w:ascii="Times New Roman" w:hAnsi="Times New Roman" w:cs="Times New Roman"/>
          <w:b/>
          <w:bCs/>
          <w:sz w:val="24"/>
          <w:szCs w:val="24"/>
        </w:rPr>
      </w:pPr>
      <w:r w:rsidRPr="007E3436">
        <w:rPr>
          <w:rFonts w:ascii="Times New Roman" w:hAnsi="Times New Roman" w:cs="Times New Roman"/>
          <w:b/>
          <w:bCs/>
          <w:sz w:val="24"/>
          <w:szCs w:val="24"/>
        </w:rPr>
        <w:t>Model Selection and Justification</w:t>
      </w:r>
    </w:p>
    <w:p w14:paraId="610D3767"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The project employed a combination of ARIMA/SARIMA and Machine Learning models such as Random Forests and Neural Networks. The rationale behind this diverse model selection is rooted in the need to address different aspects of the dataset and the forecasting objectives:</w:t>
      </w:r>
    </w:p>
    <w:p w14:paraId="53136440" w14:textId="77777777" w:rsidR="007E3436" w:rsidRPr="007E3436" w:rsidRDefault="007E3436" w:rsidP="007E3436">
      <w:pPr>
        <w:numPr>
          <w:ilvl w:val="0"/>
          <w:numId w:val="5"/>
        </w:numPr>
        <w:rPr>
          <w:rFonts w:ascii="Times New Roman" w:hAnsi="Times New Roman" w:cs="Times New Roman"/>
          <w:sz w:val="24"/>
          <w:szCs w:val="24"/>
        </w:rPr>
      </w:pPr>
      <w:r w:rsidRPr="007E3436">
        <w:rPr>
          <w:rFonts w:ascii="Times New Roman" w:hAnsi="Times New Roman" w:cs="Times New Roman"/>
          <w:b/>
          <w:bCs/>
          <w:sz w:val="24"/>
          <w:szCs w:val="24"/>
        </w:rPr>
        <w:t>ARIMA/SARIMA</w:t>
      </w:r>
      <w:r w:rsidRPr="007E3436">
        <w:rPr>
          <w:rFonts w:ascii="Times New Roman" w:hAnsi="Times New Roman" w:cs="Times New Roman"/>
          <w:sz w:val="24"/>
          <w:szCs w:val="24"/>
        </w:rPr>
        <w:t>: These models are well-suited for time series data with a seasonal component. They help in understanding and forecasting based on trends, seasonality, and cyclic behaviors of natural gas consumption over the years.</w:t>
      </w:r>
    </w:p>
    <w:p w14:paraId="29F9D26E" w14:textId="77777777" w:rsidR="007E3436" w:rsidRPr="007E3436" w:rsidRDefault="007E3436" w:rsidP="007E3436">
      <w:pPr>
        <w:numPr>
          <w:ilvl w:val="0"/>
          <w:numId w:val="5"/>
        </w:numPr>
        <w:rPr>
          <w:rFonts w:ascii="Times New Roman" w:hAnsi="Times New Roman" w:cs="Times New Roman"/>
          <w:sz w:val="24"/>
          <w:szCs w:val="24"/>
        </w:rPr>
      </w:pPr>
      <w:r w:rsidRPr="007E3436">
        <w:rPr>
          <w:rFonts w:ascii="Times New Roman" w:hAnsi="Times New Roman" w:cs="Times New Roman"/>
          <w:b/>
          <w:bCs/>
          <w:sz w:val="24"/>
          <w:szCs w:val="24"/>
        </w:rPr>
        <w:t>Random Forests</w:t>
      </w:r>
      <w:r w:rsidRPr="007E3436">
        <w:rPr>
          <w:rFonts w:ascii="Times New Roman" w:hAnsi="Times New Roman" w:cs="Times New Roman"/>
          <w:sz w:val="24"/>
          <w:szCs w:val="24"/>
        </w:rPr>
        <w:t>: This model was chosen for its robustness to outliers and its ability to handle non-linear relationships effectively. It’s particularly useful in capturing the complex interactions between various predictors like economic factors or weather conditions.</w:t>
      </w:r>
    </w:p>
    <w:p w14:paraId="5D90E778"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The combination of these models allows for a comprehensive analysis, leveraging the strengths of each to improve overall forecasting performance and reliability.</w:t>
      </w:r>
    </w:p>
    <w:p w14:paraId="1B0CD138" w14:textId="77777777" w:rsidR="007E3436" w:rsidRPr="007E3436" w:rsidRDefault="007E3436" w:rsidP="007E3436">
      <w:pPr>
        <w:rPr>
          <w:rFonts w:ascii="Times New Roman" w:hAnsi="Times New Roman" w:cs="Times New Roman"/>
          <w:b/>
          <w:bCs/>
          <w:sz w:val="24"/>
          <w:szCs w:val="24"/>
        </w:rPr>
      </w:pPr>
      <w:r w:rsidRPr="007E3436">
        <w:rPr>
          <w:rFonts w:ascii="Times New Roman" w:hAnsi="Times New Roman" w:cs="Times New Roman"/>
          <w:b/>
          <w:bCs/>
          <w:sz w:val="24"/>
          <w:szCs w:val="24"/>
        </w:rPr>
        <w:lastRenderedPageBreak/>
        <w:t>Model Implementation</w:t>
      </w:r>
    </w:p>
    <w:p w14:paraId="55C31707" w14:textId="68EFB5EB"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 xml:space="preserve">The models were implemented using Python, with libraries such as Pandas for data manipulation, Scikit-Learn for machine learning algorithms, and </w:t>
      </w:r>
      <w:r w:rsidRPr="007E3436">
        <w:rPr>
          <w:rFonts w:ascii="Times New Roman" w:hAnsi="Times New Roman" w:cs="Times New Roman"/>
          <w:sz w:val="24"/>
          <w:szCs w:val="24"/>
        </w:rPr>
        <w:t>Stats models</w:t>
      </w:r>
      <w:r w:rsidRPr="007E3436">
        <w:rPr>
          <w:rFonts w:ascii="Times New Roman" w:hAnsi="Times New Roman" w:cs="Times New Roman"/>
          <w:sz w:val="24"/>
          <w:szCs w:val="24"/>
        </w:rPr>
        <w:t xml:space="preserve"> for statistical methods. The process involved:</w:t>
      </w:r>
    </w:p>
    <w:p w14:paraId="38573E89" w14:textId="284C9369" w:rsidR="007E3436" w:rsidRPr="007E3436" w:rsidRDefault="007E3436" w:rsidP="007E3436">
      <w:pPr>
        <w:numPr>
          <w:ilvl w:val="0"/>
          <w:numId w:val="6"/>
        </w:numPr>
        <w:rPr>
          <w:rFonts w:ascii="Times New Roman" w:hAnsi="Times New Roman" w:cs="Times New Roman"/>
          <w:sz w:val="24"/>
          <w:szCs w:val="24"/>
        </w:rPr>
      </w:pPr>
      <w:r w:rsidRPr="007E3436">
        <w:rPr>
          <w:rFonts w:ascii="Times New Roman" w:hAnsi="Times New Roman" w:cs="Times New Roman"/>
          <w:b/>
          <w:bCs/>
          <w:sz w:val="24"/>
          <w:szCs w:val="24"/>
        </w:rPr>
        <w:t>Model Training</w:t>
      </w:r>
      <w:r w:rsidRPr="007E3436">
        <w:rPr>
          <w:rFonts w:ascii="Times New Roman" w:hAnsi="Times New Roman" w:cs="Times New Roman"/>
          <w:sz w:val="24"/>
          <w:szCs w:val="24"/>
        </w:rPr>
        <w:t>: Splitting the data into training and test sets, where the models were trained on historical data from 2000 to 20</w:t>
      </w:r>
      <w:r w:rsidR="006E0970">
        <w:rPr>
          <w:rFonts w:ascii="Times New Roman" w:hAnsi="Times New Roman" w:cs="Times New Roman"/>
          <w:sz w:val="24"/>
          <w:szCs w:val="24"/>
        </w:rPr>
        <w:t>23</w:t>
      </w:r>
      <w:r w:rsidRPr="007E3436">
        <w:rPr>
          <w:rFonts w:ascii="Times New Roman" w:hAnsi="Times New Roman" w:cs="Times New Roman"/>
          <w:sz w:val="24"/>
          <w:szCs w:val="24"/>
        </w:rPr>
        <w:t>.</w:t>
      </w:r>
    </w:p>
    <w:p w14:paraId="0606E331" w14:textId="1CBFDDF7" w:rsidR="007E3436" w:rsidRPr="007E3436" w:rsidRDefault="007E3436" w:rsidP="007E3436">
      <w:pPr>
        <w:numPr>
          <w:ilvl w:val="0"/>
          <w:numId w:val="6"/>
        </w:numPr>
        <w:rPr>
          <w:rFonts w:ascii="Times New Roman" w:hAnsi="Times New Roman" w:cs="Times New Roman"/>
          <w:sz w:val="24"/>
          <w:szCs w:val="24"/>
        </w:rPr>
      </w:pPr>
      <w:r w:rsidRPr="007E3436">
        <w:rPr>
          <w:rFonts w:ascii="Times New Roman" w:hAnsi="Times New Roman" w:cs="Times New Roman"/>
          <w:b/>
          <w:bCs/>
          <w:sz w:val="24"/>
          <w:szCs w:val="24"/>
        </w:rPr>
        <w:t>Parameter Tuning</w:t>
      </w:r>
      <w:r w:rsidRPr="007E3436">
        <w:rPr>
          <w:rFonts w:ascii="Times New Roman" w:hAnsi="Times New Roman" w:cs="Times New Roman"/>
          <w:sz w:val="24"/>
          <w:szCs w:val="24"/>
        </w:rPr>
        <w:t>: Utilizing grid search and cross-validation techniques to fine-tune the hyperparameters for the Random Forest, ensuring optimal performance.</w:t>
      </w:r>
    </w:p>
    <w:p w14:paraId="514684F9" w14:textId="77777777" w:rsidR="007E3436" w:rsidRPr="007E3436" w:rsidRDefault="007E3436" w:rsidP="007E3436">
      <w:pPr>
        <w:numPr>
          <w:ilvl w:val="0"/>
          <w:numId w:val="6"/>
        </w:numPr>
        <w:rPr>
          <w:rFonts w:ascii="Times New Roman" w:hAnsi="Times New Roman" w:cs="Times New Roman"/>
          <w:sz w:val="24"/>
          <w:szCs w:val="24"/>
        </w:rPr>
      </w:pPr>
      <w:r w:rsidRPr="007E3436">
        <w:rPr>
          <w:rFonts w:ascii="Times New Roman" w:hAnsi="Times New Roman" w:cs="Times New Roman"/>
          <w:b/>
          <w:bCs/>
          <w:sz w:val="24"/>
          <w:szCs w:val="24"/>
        </w:rPr>
        <w:t>Forecasting</w:t>
      </w:r>
      <w:r w:rsidRPr="007E3436">
        <w:rPr>
          <w:rFonts w:ascii="Times New Roman" w:hAnsi="Times New Roman" w:cs="Times New Roman"/>
          <w:sz w:val="24"/>
          <w:szCs w:val="24"/>
        </w:rPr>
        <w:t>: Applying the trained models to predict future consumption for the years beyond the dataset, up to 2024.</w:t>
      </w:r>
    </w:p>
    <w:p w14:paraId="19682AD0"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Challenges encountered during implementation included managing the high dimensionality of data, particularly when incorporating numerous predictors in neural networks, which was mitigated through feature selection techniques and PCA.</w:t>
      </w:r>
    </w:p>
    <w:p w14:paraId="4C3F25AF" w14:textId="07B316C3" w:rsidR="007E3436" w:rsidRPr="007E3436" w:rsidRDefault="007E3436" w:rsidP="007E3436">
      <w:pPr>
        <w:rPr>
          <w:rFonts w:ascii="Times New Roman" w:hAnsi="Times New Roman" w:cs="Times New Roman"/>
          <w:b/>
          <w:bCs/>
          <w:sz w:val="24"/>
          <w:szCs w:val="24"/>
        </w:rPr>
      </w:pPr>
      <w:r w:rsidRPr="007E3436">
        <w:rPr>
          <w:rFonts w:ascii="Times New Roman" w:hAnsi="Times New Roman" w:cs="Times New Roman"/>
          <w:b/>
          <w:bCs/>
          <w:sz w:val="24"/>
          <w:szCs w:val="24"/>
        </w:rPr>
        <w:t>Ethical Considerations</w:t>
      </w:r>
    </w:p>
    <w:p w14:paraId="2D95864A"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Ethical considerations were paramount, focusing on the transparency of the methodologies used and the potential implications of forecasting errors. Steps were taken to ensure:</w:t>
      </w:r>
    </w:p>
    <w:p w14:paraId="5C4D84F2" w14:textId="77777777" w:rsidR="007E3436" w:rsidRPr="007E3436" w:rsidRDefault="007E3436" w:rsidP="007E3436">
      <w:pPr>
        <w:numPr>
          <w:ilvl w:val="0"/>
          <w:numId w:val="7"/>
        </w:numPr>
        <w:rPr>
          <w:rFonts w:ascii="Times New Roman" w:hAnsi="Times New Roman" w:cs="Times New Roman"/>
          <w:sz w:val="24"/>
          <w:szCs w:val="24"/>
        </w:rPr>
      </w:pPr>
      <w:r w:rsidRPr="007E3436">
        <w:rPr>
          <w:rFonts w:ascii="Times New Roman" w:hAnsi="Times New Roman" w:cs="Times New Roman"/>
          <w:b/>
          <w:bCs/>
          <w:sz w:val="24"/>
          <w:szCs w:val="24"/>
        </w:rPr>
        <w:t>Data Privacy</w:t>
      </w:r>
      <w:r w:rsidRPr="007E3436">
        <w:rPr>
          <w:rFonts w:ascii="Times New Roman" w:hAnsi="Times New Roman" w:cs="Times New Roman"/>
          <w:sz w:val="24"/>
          <w:szCs w:val="24"/>
        </w:rPr>
        <w:t>: Complying with data protection regulations, particularly when handling disaggregated data that could potentially identify specific consumption patterns at a granular level.</w:t>
      </w:r>
    </w:p>
    <w:p w14:paraId="24F21D5E" w14:textId="77777777" w:rsidR="007E3436" w:rsidRPr="007E3436" w:rsidRDefault="007E3436" w:rsidP="007E3436">
      <w:pPr>
        <w:numPr>
          <w:ilvl w:val="0"/>
          <w:numId w:val="7"/>
        </w:numPr>
        <w:rPr>
          <w:rFonts w:ascii="Times New Roman" w:hAnsi="Times New Roman" w:cs="Times New Roman"/>
          <w:sz w:val="24"/>
          <w:szCs w:val="24"/>
        </w:rPr>
      </w:pPr>
      <w:r w:rsidRPr="007E3436">
        <w:rPr>
          <w:rFonts w:ascii="Times New Roman" w:hAnsi="Times New Roman" w:cs="Times New Roman"/>
          <w:b/>
          <w:bCs/>
          <w:sz w:val="24"/>
          <w:szCs w:val="24"/>
        </w:rPr>
        <w:t>Model Bias</w:t>
      </w:r>
      <w:r w:rsidRPr="007E3436">
        <w:rPr>
          <w:rFonts w:ascii="Times New Roman" w:hAnsi="Times New Roman" w:cs="Times New Roman"/>
          <w:sz w:val="24"/>
          <w:szCs w:val="24"/>
        </w:rPr>
        <w:t>: Efforts were made to identify and mitigate bias, such as geographical or temporal biases that could skew predictions and lead to misinformed decisions.</w:t>
      </w:r>
    </w:p>
    <w:p w14:paraId="775D76BD" w14:textId="77777777" w:rsidR="007E3436" w:rsidRPr="007E3436" w:rsidRDefault="007E3436" w:rsidP="007E3436">
      <w:pPr>
        <w:numPr>
          <w:ilvl w:val="0"/>
          <w:numId w:val="7"/>
        </w:numPr>
        <w:rPr>
          <w:rFonts w:ascii="Times New Roman" w:hAnsi="Times New Roman" w:cs="Times New Roman"/>
          <w:sz w:val="24"/>
          <w:szCs w:val="24"/>
        </w:rPr>
      </w:pPr>
      <w:r w:rsidRPr="007E3436">
        <w:rPr>
          <w:rFonts w:ascii="Times New Roman" w:hAnsi="Times New Roman" w:cs="Times New Roman"/>
          <w:b/>
          <w:bCs/>
          <w:sz w:val="24"/>
          <w:szCs w:val="24"/>
        </w:rPr>
        <w:t>Transparency</w:t>
      </w:r>
      <w:r w:rsidRPr="007E3436">
        <w:rPr>
          <w:rFonts w:ascii="Times New Roman" w:hAnsi="Times New Roman" w:cs="Times New Roman"/>
          <w:sz w:val="24"/>
          <w:szCs w:val="24"/>
        </w:rPr>
        <w:t>: Providing clear documentation of all algorithms, methodologies, and data sources used in the project to allow for reproducibility and critical evaluation by peers.</w:t>
      </w:r>
    </w:p>
    <w:p w14:paraId="57A11776" w14:textId="77777777" w:rsidR="007E3436" w:rsidRPr="007E3436" w:rsidRDefault="007E3436" w:rsidP="007E3436">
      <w:pPr>
        <w:rPr>
          <w:rFonts w:ascii="Times New Roman" w:hAnsi="Times New Roman" w:cs="Times New Roman"/>
          <w:b/>
          <w:bCs/>
          <w:sz w:val="24"/>
          <w:szCs w:val="24"/>
        </w:rPr>
      </w:pPr>
      <w:r w:rsidRPr="007E3436">
        <w:rPr>
          <w:rFonts w:ascii="Times New Roman" w:hAnsi="Times New Roman" w:cs="Times New Roman"/>
          <w:b/>
          <w:bCs/>
          <w:sz w:val="24"/>
          <w:szCs w:val="24"/>
        </w:rPr>
        <w:t>Personal Reflection</w:t>
      </w:r>
    </w:p>
    <w:p w14:paraId="5A0DEBCC"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Reflecting on the research process, several adjustments were made to enhance the study's robustness. Initially, the model complexity led to overfitting, which was addressed by simplifying the model architectures and employing regularization techniques. The project was a learning curve, particularly in balancing the trade-off between model accuracy and complexity.</w:t>
      </w:r>
    </w:p>
    <w:p w14:paraId="631BDA75"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lastRenderedPageBreak/>
        <w:t>The process reaffirmed the importance of a meticulous approach to model selection and the need for continuous evaluation against new data to ensure the models remain valid over time.</w:t>
      </w:r>
    </w:p>
    <w:p w14:paraId="3E98A32E" w14:textId="77777777" w:rsidR="007E3436" w:rsidRPr="007E3436" w:rsidRDefault="007E3436" w:rsidP="007E3436">
      <w:pPr>
        <w:rPr>
          <w:rFonts w:ascii="Times New Roman" w:hAnsi="Times New Roman" w:cs="Times New Roman"/>
          <w:sz w:val="24"/>
          <w:szCs w:val="24"/>
        </w:rPr>
      </w:pPr>
      <w:r w:rsidRPr="007E3436">
        <w:rPr>
          <w:rFonts w:ascii="Times New Roman" w:hAnsi="Times New Roman" w:cs="Times New Roman"/>
          <w:sz w:val="24"/>
          <w:szCs w:val="24"/>
        </w:rPr>
        <w:t>By integrating these diverse methodologies and ethical considerations, the project not only forecasts natural gas consumption with high accuracy, evidenced by an MSE of 1955800478446.6736 and an R² of 0.9748935342437951, but also contributes to a more sustainable approach to energy management in the face of evolving environmental and economic landscapes.</w:t>
      </w:r>
    </w:p>
    <w:p w14:paraId="4BC970C5" w14:textId="2606CED1" w:rsidR="007C2E54" w:rsidRDefault="007C2E54" w:rsidP="007C2E54">
      <w:pPr>
        <w:rPr>
          <w:rFonts w:ascii="Times New Roman" w:hAnsi="Times New Roman" w:cs="Times New Roman"/>
          <w:b/>
          <w:bCs/>
          <w:sz w:val="30"/>
          <w:szCs w:val="30"/>
        </w:rPr>
      </w:pPr>
      <w:r w:rsidRPr="007C2E54">
        <w:rPr>
          <w:rFonts w:ascii="Times New Roman" w:hAnsi="Times New Roman" w:cs="Times New Roman"/>
          <w:b/>
          <w:bCs/>
          <w:sz w:val="30"/>
          <w:szCs w:val="30"/>
        </w:rPr>
        <w:t>Findings</w:t>
      </w:r>
    </w:p>
    <w:p w14:paraId="5C7AE3EA" w14:textId="3A042342" w:rsidR="007C2E54" w:rsidRPr="007C2E54" w:rsidRDefault="007C2E54" w:rsidP="007C2E54">
      <w:pPr>
        <w:rPr>
          <w:rFonts w:ascii="Times New Roman" w:hAnsi="Times New Roman" w:cs="Times New Roman"/>
          <w:b/>
          <w:bCs/>
          <w:sz w:val="30"/>
          <w:szCs w:val="30"/>
        </w:rPr>
      </w:pPr>
      <w:r w:rsidRPr="007C2E54">
        <w:rPr>
          <w:rFonts w:ascii="Times New Roman" w:hAnsi="Times New Roman" w:cs="Times New Roman"/>
          <w:sz w:val="24"/>
          <w:szCs w:val="24"/>
        </w:rPr>
        <w:t>This comprehensive analysis, utilizing advanced machine learning and statistical models, offers profound insights into the patterns and future trends of natural gas consumption across the United States. By examining the accuracy of our models, assessing regional consumption variations, and identifying environmental impacts, this section delineates the complexities and dynamics involved in national energy usage.</w:t>
      </w:r>
    </w:p>
    <w:p w14:paraId="71866EBB" w14:textId="77777777" w:rsidR="007C2E54" w:rsidRPr="007C2E54" w:rsidRDefault="007C2E54" w:rsidP="007C2E54">
      <w:pPr>
        <w:rPr>
          <w:rFonts w:ascii="Times New Roman" w:hAnsi="Times New Roman" w:cs="Times New Roman"/>
          <w:b/>
          <w:bCs/>
          <w:sz w:val="24"/>
          <w:szCs w:val="24"/>
        </w:rPr>
      </w:pPr>
      <w:r w:rsidRPr="007C2E54">
        <w:rPr>
          <w:rFonts w:ascii="Times New Roman" w:hAnsi="Times New Roman" w:cs="Times New Roman"/>
          <w:b/>
          <w:bCs/>
          <w:sz w:val="24"/>
          <w:szCs w:val="24"/>
        </w:rPr>
        <w:t>Forecasting Results</w:t>
      </w:r>
    </w:p>
    <w:p w14:paraId="4D52FD42" w14:textId="77777777" w:rsidR="007C2E54" w:rsidRPr="007C2E54" w:rsidRDefault="007C2E54" w:rsidP="007C2E54">
      <w:pPr>
        <w:rPr>
          <w:rFonts w:ascii="Times New Roman" w:hAnsi="Times New Roman" w:cs="Times New Roman"/>
          <w:sz w:val="24"/>
          <w:szCs w:val="24"/>
        </w:rPr>
      </w:pPr>
      <w:r w:rsidRPr="007C2E54">
        <w:rPr>
          <w:rFonts w:ascii="Times New Roman" w:hAnsi="Times New Roman" w:cs="Times New Roman"/>
          <w:b/>
          <w:bCs/>
          <w:sz w:val="24"/>
          <w:szCs w:val="24"/>
        </w:rPr>
        <w:t>Model Accuracy and Predictive Performance:</w:t>
      </w:r>
      <w:r w:rsidRPr="007C2E54">
        <w:rPr>
          <w:rFonts w:ascii="Times New Roman" w:hAnsi="Times New Roman" w:cs="Times New Roman"/>
          <w:sz w:val="24"/>
          <w:szCs w:val="24"/>
        </w:rPr>
        <w:t xml:space="preserve"> In an effort to address the complex requirements of energy forecasting, our study employed a combination of ARIMA/SARIMA models and advanced machine learning algorithms such as Random Forests and Neural Networks. These tools were chosen for their robustness in handling large datasets and their ability to model non-linear relationships effectively.</w:t>
      </w:r>
    </w:p>
    <w:p w14:paraId="03CABA9A" w14:textId="77777777" w:rsid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The accuracy of these models was assessed using Mean Squared Error (MSE) and the coefficient of determination (R²). The reported MSE of 1955800478446.6736, while large, is considered appropriate given the massive scale of the data involved (measured in MMCF) and the complexity of forecasting nationwide energy consumption patterns. More importantly, the R² value of 0.9748935342437951 indicates that approximately 97.49% of the variance in gas consumption is explained by our models. This high level of accuracy not only validates the effectiveness of our selected models but also underscores their capability in capturing the essential dynamics governing natural gas consumption.</w:t>
      </w:r>
    </w:p>
    <w:p w14:paraId="16BE8D62" w14:textId="42563255" w:rsidR="008B7C33" w:rsidRPr="007C2E54" w:rsidRDefault="008B7C33" w:rsidP="007C2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5C79C" wp14:editId="6F2F927F">
            <wp:extent cx="5749079" cy="3116580"/>
            <wp:effectExtent l="0" t="0" r="4445" b="7620"/>
            <wp:docPr id="118018962" name="Picture 7"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8962" name="Picture 7" descr="A graph with a red line and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293" cy="3122659"/>
                    </a:xfrm>
                    <a:prstGeom prst="rect">
                      <a:avLst/>
                    </a:prstGeom>
                  </pic:spPr>
                </pic:pic>
              </a:graphicData>
            </a:graphic>
          </wp:inline>
        </w:drawing>
      </w:r>
    </w:p>
    <w:p w14:paraId="09A0F4AB" w14:textId="77777777" w:rsidR="008B7C33" w:rsidRDefault="008B7C33" w:rsidP="007C2E54">
      <w:pPr>
        <w:rPr>
          <w:rFonts w:ascii="Times New Roman" w:hAnsi="Times New Roman" w:cs="Times New Roman"/>
          <w:sz w:val="24"/>
          <w:szCs w:val="24"/>
        </w:rPr>
      </w:pPr>
    </w:p>
    <w:p w14:paraId="1722030D" w14:textId="77777777" w:rsidR="008B7C33" w:rsidRDefault="008B7C33" w:rsidP="007C2E54">
      <w:pPr>
        <w:rPr>
          <w:rFonts w:ascii="Times New Roman" w:hAnsi="Times New Roman" w:cs="Times New Roman"/>
          <w:sz w:val="24"/>
          <w:szCs w:val="24"/>
        </w:rPr>
      </w:pPr>
    </w:p>
    <w:p w14:paraId="13654F75" w14:textId="5FDA137E" w:rsid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 xml:space="preserve">The </w:t>
      </w:r>
      <w:r w:rsidRPr="007C2E54">
        <w:rPr>
          <w:rFonts w:ascii="Times New Roman" w:hAnsi="Times New Roman" w:cs="Times New Roman"/>
          <w:b/>
          <w:bCs/>
          <w:sz w:val="24"/>
          <w:szCs w:val="24"/>
        </w:rPr>
        <w:t>Seasonal Consumption Chart</w:t>
      </w:r>
      <w:r w:rsidRPr="007C2E54">
        <w:rPr>
          <w:rFonts w:ascii="Times New Roman" w:hAnsi="Times New Roman" w:cs="Times New Roman"/>
          <w:sz w:val="24"/>
          <w:szCs w:val="24"/>
        </w:rPr>
        <w:t xml:space="preserve"> illustrates pronounced seasonal fluctuations in gas usage, with winter months showing significantly higher consumption due to increased heating demands. This visualization is crucial for understanding how consumption varies with the seasons, impacting utility planning and </w:t>
      </w:r>
      <w:r w:rsidRPr="007C2E54">
        <w:rPr>
          <w:rFonts w:ascii="Times New Roman" w:hAnsi="Times New Roman" w:cs="Times New Roman"/>
          <w:sz w:val="24"/>
          <w:szCs w:val="24"/>
        </w:rPr>
        <w:t>policymaking</w:t>
      </w:r>
      <w:r w:rsidRPr="007C2E54">
        <w:rPr>
          <w:rFonts w:ascii="Times New Roman" w:hAnsi="Times New Roman" w:cs="Times New Roman"/>
          <w:sz w:val="24"/>
          <w:szCs w:val="24"/>
        </w:rPr>
        <w:t>.</w:t>
      </w:r>
    </w:p>
    <w:p w14:paraId="772BEE95" w14:textId="4E7463D4" w:rsidR="00C604A9" w:rsidRPr="00C604A9" w:rsidRDefault="00C604A9" w:rsidP="00C604A9">
      <w:pPr>
        <w:rPr>
          <w:rFonts w:ascii="Times New Roman" w:hAnsi="Times New Roman" w:cs="Times New Roman"/>
          <w:sz w:val="24"/>
          <w:szCs w:val="24"/>
        </w:rPr>
      </w:pPr>
      <w:r w:rsidRPr="00C604A9">
        <w:rPr>
          <w:rFonts w:ascii="Times New Roman" w:hAnsi="Times New Roman" w:cs="Times New Roman"/>
          <w:b/>
          <w:bCs/>
          <w:sz w:val="24"/>
          <w:szCs w:val="24"/>
        </w:rPr>
        <w:t>Key Observations:</w:t>
      </w:r>
    </w:p>
    <w:p w14:paraId="6B6CB799" w14:textId="77777777" w:rsidR="00C604A9" w:rsidRPr="00C604A9" w:rsidRDefault="00C604A9" w:rsidP="00C604A9">
      <w:pPr>
        <w:numPr>
          <w:ilvl w:val="0"/>
          <w:numId w:val="22"/>
        </w:numPr>
        <w:rPr>
          <w:rFonts w:ascii="Times New Roman" w:hAnsi="Times New Roman" w:cs="Times New Roman"/>
          <w:sz w:val="24"/>
          <w:szCs w:val="24"/>
        </w:rPr>
      </w:pPr>
      <w:r w:rsidRPr="00C604A9">
        <w:rPr>
          <w:rFonts w:ascii="Times New Roman" w:hAnsi="Times New Roman" w:cs="Times New Roman"/>
          <w:b/>
          <w:bCs/>
          <w:sz w:val="24"/>
          <w:szCs w:val="24"/>
        </w:rPr>
        <w:t>Winter Peak:</w:t>
      </w:r>
      <w:r w:rsidRPr="00C604A9">
        <w:rPr>
          <w:rFonts w:ascii="Times New Roman" w:hAnsi="Times New Roman" w:cs="Times New Roman"/>
          <w:sz w:val="24"/>
          <w:szCs w:val="24"/>
        </w:rPr>
        <w:t xml:space="preserve"> There is a clear peak during the winter months each year, which can be attributed to increased heating demands during colder weather. This peak consistently shows the highest consumption throughout the observed period.</w:t>
      </w:r>
    </w:p>
    <w:p w14:paraId="44CC50F5" w14:textId="77777777" w:rsidR="00C604A9" w:rsidRPr="00C604A9" w:rsidRDefault="00C604A9" w:rsidP="00C604A9">
      <w:pPr>
        <w:numPr>
          <w:ilvl w:val="0"/>
          <w:numId w:val="22"/>
        </w:numPr>
        <w:rPr>
          <w:rFonts w:ascii="Times New Roman" w:hAnsi="Times New Roman" w:cs="Times New Roman"/>
          <w:sz w:val="24"/>
          <w:szCs w:val="24"/>
        </w:rPr>
      </w:pPr>
      <w:r w:rsidRPr="00C604A9">
        <w:rPr>
          <w:rFonts w:ascii="Times New Roman" w:hAnsi="Times New Roman" w:cs="Times New Roman"/>
          <w:b/>
          <w:bCs/>
          <w:sz w:val="24"/>
          <w:szCs w:val="24"/>
        </w:rPr>
        <w:t>Steady Increase Over Time:</w:t>
      </w:r>
      <w:r w:rsidRPr="00C604A9">
        <w:rPr>
          <w:rFonts w:ascii="Times New Roman" w:hAnsi="Times New Roman" w:cs="Times New Roman"/>
          <w:sz w:val="24"/>
          <w:szCs w:val="24"/>
        </w:rPr>
        <w:t xml:space="preserve"> From 2014 to the winter of 2020, there is a noticeable upward trend in gas consumption during the winter, indicating growing heating needs or possibly an increase in the number of consumers.</w:t>
      </w:r>
    </w:p>
    <w:p w14:paraId="6D4AA1E4" w14:textId="77777777" w:rsidR="00C604A9" w:rsidRPr="00C604A9" w:rsidRDefault="00C604A9" w:rsidP="00C604A9">
      <w:pPr>
        <w:numPr>
          <w:ilvl w:val="0"/>
          <w:numId w:val="22"/>
        </w:numPr>
        <w:rPr>
          <w:rFonts w:ascii="Times New Roman" w:hAnsi="Times New Roman" w:cs="Times New Roman"/>
          <w:sz w:val="24"/>
          <w:szCs w:val="24"/>
        </w:rPr>
      </w:pPr>
      <w:r w:rsidRPr="00C604A9">
        <w:rPr>
          <w:rFonts w:ascii="Times New Roman" w:hAnsi="Times New Roman" w:cs="Times New Roman"/>
          <w:b/>
          <w:bCs/>
          <w:sz w:val="24"/>
          <w:szCs w:val="24"/>
        </w:rPr>
        <w:t>Seasonal Variability:</w:t>
      </w:r>
      <w:r w:rsidRPr="00C604A9">
        <w:rPr>
          <w:rFonts w:ascii="Times New Roman" w:hAnsi="Times New Roman" w:cs="Times New Roman"/>
          <w:sz w:val="24"/>
          <w:szCs w:val="24"/>
        </w:rPr>
        <w:t xml:space="preserve"> While winter months show the highest consumption, the other seasons demonstrate relatively stable but lower consumption levels, with slight increases during the fall.</w:t>
      </w:r>
    </w:p>
    <w:p w14:paraId="28F2B1C2" w14:textId="77777777" w:rsidR="00C604A9" w:rsidRDefault="00C604A9" w:rsidP="007C2E54">
      <w:pPr>
        <w:rPr>
          <w:rFonts w:ascii="Times New Roman" w:hAnsi="Times New Roman" w:cs="Times New Roman"/>
          <w:sz w:val="24"/>
          <w:szCs w:val="24"/>
        </w:rPr>
      </w:pPr>
    </w:p>
    <w:p w14:paraId="7F56590B" w14:textId="77777777" w:rsidR="00370940" w:rsidRDefault="00370940" w:rsidP="007C2E54">
      <w:pPr>
        <w:rPr>
          <w:rFonts w:ascii="Times New Roman" w:hAnsi="Times New Roman" w:cs="Times New Roman"/>
          <w:sz w:val="24"/>
          <w:szCs w:val="24"/>
        </w:rPr>
      </w:pPr>
    </w:p>
    <w:p w14:paraId="7221FA99" w14:textId="038020F6" w:rsidR="00370940" w:rsidRPr="007C2E54" w:rsidRDefault="00370940" w:rsidP="007C2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7D35B6" wp14:editId="6242BF20">
            <wp:extent cx="5731510" cy="3775075"/>
            <wp:effectExtent l="0" t="0" r="2540" b="0"/>
            <wp:docPr id="1177629390" name="Picture 8" descr="A graph of the number of natural gas in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29390" name="Picture 8" descr="A graph of the number of natural gas in the united stat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775075"/>
                    </a:xfrm>
                    <a:prstGeom prst="rect">
                      <a:avLst/>
                    </a:prstGeom>
                  </pic:spPr>
                </pic:pic>
              </a:graphicData>
            </a:graphic>
          </wp:inline>
        </w:drawing>
      </w:r>
    </w:p>
    <w:p w14:paraId="691C4A48" w14:textId="77777777" w:rsidR="00935896" w:rsidRDefault="00935896" w:rsidP="007C2E54">
      <w:pPr>
        <w:rPr>
          <w:rFonts w:ascii="Times New Roman" w:hAnsi="Times New Roman" w:cs="Times New Roman"/>
          <w:sz w:val="24"/>
          <w:szCs w:val="24"/>
        </w:rPr>
      </w:pPr>
    </w:p>
    <w:p w14:paraId="30A6071C" w14:textId="74F31550" w:rsid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 xml:space="preserve">The </w:t>
      </w:r>
      <w:r w:rsidRPr="007C2E54">
        <w:rPr>
          <w:rFonts w:ascii="Times New Roman" w:hAnsi="Times New Roman" w:cs="Times New Roman"/>
          <w:b/>
          <w:bCs/>
          <w:sz w:val="24"/>
          <w:szCs w:val="24"/>
        </w:rPr>
        <w:t>Annual Consumption Graph</w:t>
      </w:r>
      <w:r w:rsidRPr="007C2E54">
        <w:rPr>
          <w:rFonts w:ascii="Times New Roman" w:hAnsi="Times New Roman" w:cs="Times New Roman"/>
          <w:sz w:val="24"/>
          <w:szCs w:val="24"/>
        </w:rPr>
        <w:t xml:space="preserve"> reveals a general increase in natural gas usage over the years, punctuated by a notable dip and subsequent recovery around 2020, likely influenced by global economic disruptions. </w:t>
      </w:r>
      <w:r w:rsidRPr="007C2E54">
        <w:rPr>
          <w:rFonts w:ascii="Times New Roman" w:hAnsi="Times New Roman" w:cs="Times New Roman"/>
          <w:sz w:val="24"/>
          <w:szCs w:val="24"/>
        </w:rPr>
        <w:lastRenderedPageBreak/>
        <w:t>This graph is integral to discussions on long-term consumption trends and their implications for energy policy and infrastructure development.</w:t>
      </w:r>
    </w:p>
    <w:p w14:paraId="5CEB08FF" w14:textId="77777777" w:rsidR="00935896" w:rsidRPr="00935896" w:rsidRDefault="00935896" w:rsidP="00935896">
      <w:pPr>
        <w:rPr>
          <w:rFonts w:ascii="Times New Roman" w:hAnsi="Times New Roman" w:cs="Times New Roman"/>
          <w:sz w:val="24"/>
          <w:szCs w:val="24"/>
        </w:rPr>
      </w:pPr>
      <w:r w:rsidRPr="00935896">
        <w:rPr>
          <w:rFonts w:ascii="Times New Roman" w:hAnsi="Times New Roman" w:cs="Times New Roman"/>
          <w:b/>
          <w:bCs/>
          <w:sz w:val="24"/>
          <w:szCs w:val="24"/>
        </w:rPr>
        <w:t>Key Observations:</w:t>
      </w:r>
    </w:p>
    <w:p w14:paraId="3FC501B1" w14:textId="77777777" w:rsidR="00935896" w:rsidRPr="00935896" w:rsidRDefault="00935896" w:rsidP="00935896">
      <w:pPr>
        <w:numPr>
          <w:ilvl w:val="0"/>
          <w:numId w:val="23"/>
        </w:numPr>
        <w:rPr>
          <w:rFonts w:ascii="Times New Roman" w:hAnsi="Times New Roman" w:cs="Times New Roman"/>
          <w:sz w:val="24"/>
          <w:szCs w:val="24"/>
        </w:rPr>
      </w:pPr>
      <w:r w:rsidRPr="00935896">
        <w:rPr>
          <w:rFonts w:ascii="Times New Roman" w:hAnsi="Times New Roman" w:cs="Times New Roman"/>
          <w:b/>
          <w:bCs/>
          <w:sz w:val="24"/>
          <w:szCs w:val="24"/>
        </w:rPr>
        <w:t>Significant Growth:</w:t>
      </w:r>
      <w:r w:rsidRPr="00935896">
        <w:rPr>
          <w:rFonts w:ascii="Times New Roman" w:hAnsi="Times New Roman" w:cs="Times New Roman"/>
          <w:sz w:val="24"/>
          <w:szCs w:val="24"/>
        </w:rPr>
        <w:t xml:space="preserve"> The chart shows a substantial increase in natural gas consumption, particularly noticeable from 2016 onwards. This suggests an expanding reliance on natural gas or growth in sectors utilizing natural gas.</w:t>
      </w:r>
    </w:p>
    <w:p w14:paraId="03DEC217" w14:textId="77777777" w:rsidR="00935896" w:rsidRPr="00935896" w:rsidRDefault="00935896" w:rsidP="00935896">
      <w:pPr>
        <w:numPr>
          <w:ilvl w:val="0"/>
          <w:numId w:val="23"/>
        </w:numPr>
        <w:rPr>
          <w:rFonts w:ascii="Times New Roman" w:hAnsi="Times New Roman" w:cs="Times New Roman"/>
          <w:sz w:val="24"/>
          <w:szCs w:val="24"/>
        </w:rPr>
      </w:pPr>
      <w:r w:rsidRPr="00935896">
        <w:rPr>
          <w:rFonts w:ascii="Times New Roman" w:hAnsi="Times New Roman" w:cs="Times New Roman"/>
          <w:b/>
          <w:bCs/>
          <w:sz w:val="24"/>
          <w:szCs w:val="24"/>
        </w:rPr>
        <w:t>Dip and Recovery:</w:t>
      </w:r>
      <w:r w:rsidRPr="00935896">
        <w:rPr>
          <w:rFonts w:ascii="Times New Roman" w:hAnsi="Times New Roman" w:cs="Times New Roman"/>
          <w:sz w:val="24"/>
          <w:szCs w:val="24"/>
        </w:rPr>
        <w:t xml:space="preserve"> There is a notable dip in consumption in 2020, likely due to the economic impact of the COVID-19 pandemic on industrial activities and energy requirements. This was followed by a recovery, indicating resilience and a return to previous consumption trends or growth trajectories.</w:t>
      </w:r>
    </w:p>
    <w:p w14:paraId="13C89738" w14:textId="77777777" w:rsidR="00935896" w:rsidRPr="00935896" w:rsidRDefault="00935896" w:rsidP="00935896">
      <w:pPr>
        <w:numPr>
          <w:ilvl w:val="0"/>
          <w:numId w:val="23"/>
        </w:numPr>
        <w:rPr>
          <w:rFonts w:ascii="Times New Roman" w:hAnsi="Times New Roman" w:cs="Times New Roman"/>
          <w:sz w:val="24"/>
          <w:szCs w:val="24"/>
        </w:rPr>
      </w:pPr>
      <w:r w:rsidRPr="00935896">
        <w:rPr>
          <w:rFonts w:ascii="Times New Roman" w:hAnsi="Times New Roman" w:cs="Times New Roman"/>
          <w:b/>
          <w:bCs/>
          <w:sz w:val="24"/>
          <w:szCs w:val="24"/>
        </w:rPr>
        <w:t>Recent Trends:</w:t>
      </w:r>
      <w:r w:rsidRPr="00935896">
        <w:rPr>
          <w:rFonts w:ascii="Times New Roman" w:hAnsi="Times New Roman" w:cs="Times New Roman"/>
          <w:sz w:val="24"/>
          <w:szCs w:val="24"/>
        </w:rPr>
        <w:t xml:space="preserve"> The data from the most recent years shows some stabilization, with slight fluctuations that may need to be monitored for future policy adjustments.</w:t>
      </w:r>
    </w:p>
    <w:p w14:paraId="3D5A7865" w14:textId="77777777" w:rsidR="00935896" w:rsidRDefault="00935896" w:rsidP="007C2E54">
      <w:pPr>
        <w:rPr>
          <w:rFonts w:ascii="Times New Roman" w:hAnsi="Times New Roman" w:cs="Times New Roman"/>
          <w:sz w:val="24"/>
          <w:szCs w:val="24"/>
        </w:rPr>
      </w:pPr>
    </w:p>
    <w:p w14:paraId="54D19D5F" w14:textId="77777777" w:rsidR="00370940" w:rsidRDefault="00370940" w:rsidP="007C2E54">
      <w:pPr>
        <w:rPr>
          <w:rFonts w:ascii="Times New Roman" w:hAnsi="Times New Roman" w:cs="Times New Roman"/>
          <w:sz w:val="24"/>
          <w:szCs w:val="24"/>
        </w:rPr>
      </w:pPr>
    </w:p>
    <w:p w14:paraId="3C975058" w14:textId="46DB2E24" w:rsidR="00370940" w:rsidRPr="007C2E54" w:rsidRDefault="00370940" w:rsidP="007C2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860660" wp14:editId="70382324">
            <wp:extent cx="5532013" cy="3101340"/>
            <wp:effectExtent l="0" t="0" r="0" b="3810"/>
            <wp:docPr id="2101486658" name="Picture 9"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86658" name="Picture 9" descr="A graph with a line going u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53384" cy="3113321"/>
                    </a:xfrm>
                    <a:prstGeom prst="rect">
                      <a:avLst/>
                    </a:prstGeom>
                  </pic:spPr>
                </pic:pic>
              </a:graphicData>
            </a:graphic>
          </wp:inline>
        </w:drawing>
      </w:r>
    </w:p>
    <w:p w14:paraId="75B5713C" w14:textId="77777777" w:rsidR="00370940" w:rsidRDefault="00370940" w:rsidP="007C2E54">
      <w:pPr>
        <w:rPr>
          <w:rFonts w:ascii="Times New Roman" w:hAnsi="Times New Roman" w:cs="Times New Roman"/>
          <w:sz w:val="24"/>
          <w:szCs w:val="24"/>
        </w:rPr>
      </w:pPr>
    </w:p>
    <w:p w14:paraId="6C6B7B36" w14:textId="382AB0F0" w:rsid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 xml:space="preserve">The </w:t>
      </w:r>
      <w:r w:rsidRPr="007C2E54">
        <w:rPr>
          <w:rFonts w:ascii="Times New Roman" w:hAnsi="Times New Roman" w:cs="Times New Roman"/>
          <w:b/>
          <w:bCs/>
          <w:sz w:val="24"/>
          <w:szCs w:val="24"/>
        </w:rPr>
        <w:t>Consumption by Process Graph</w:t>
      </w:r>
      <w:r w:rsidRPr="007C2E54">
        <w:rPr>
          <w:rFonts w:ascii="Times New Roman" w:hAnsi="Times New Roman" w:cs="Times New Roman"/>
          <w:sz w:val="24"/>
          <w:szCs w:val="24"/>
        </w:rPr>
        <w:t xml:space="preserve"> provides a detailed breakdown of natural gas usage across various sectors, highlighting the significant consumption by commercial and industrial sectors. This data is vital for directing energy efficiency programs and for policymakers to target sectors where consumption reduction efforts could yield significant benefits.</w:t>
      </w:r>
    </w:p>
    <w:p w14:paraId="4A35E950" w14:textId="77777777" w:rsidR="0099342B" w:rsidRDefault="0099342B" w:rsidP="007C2E54">
      <w:pPr>
        <w:rPr>
          <w:rFonts w:ascii="Times New Roman" w:hAnsi="Times New Roman" w:cs="Times New Roman"/>
          <w:sz w:val="24"/>
          <w:szCs w:val="24"/>
        </w:rPr>
      </w:pPr>
    </w:p>
    <w:p w14:paraId="63F178B5" w14:textId="323A14F9" w:rsidR="00370940" w:rsidRPr="007C2E54" w:rsidRDefault="002F2481" w:rsidP="007C2E54">
      <w:pPr>
        <w:rPr>
          <w:rFonts w:ascii="Times New Roman" w:hAnsi="Times New Roman" w:cs="Times New Roman"/>
          <w:sz w:val="24"/>
          <w:szCs w:val="24"/>
        </w:rPr>
      </w:pPr>
      <w:r>
        <w:rPr>
          <w:noProof/>
        </w:rPr>
        <w:drawing>
          <wp:inline distT="0" distB="0" distL="0" distR="0" wp14:anchorId="15E57B0F" wp14:editId="43CAE56C">
            <wp:extent cx="5547360" cy="3800475"/>
            <wp:effectExtent l="0" t="0" r="0" b="9525"/>
            <wp:docPr id="1964791053" name="Picture 1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91053" name="Picture 10" descr="A graph with blue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2403" cy="3803930"/>
                    </a:xfrm>
                    <a:prstGeom prst="rect">
                      <a:avLst/>
                    </a:prstGeom>
                    <a:noFill/>
                    <a:ln>
                      <a:noFill/>
                    </a:ln>
                  </pic:spPr>
                </pic:pic>
              </a:graphicData>
            </a:graphic>
          </wp:inline>
        </w:drawing>
      </w:r>
    </w:p>
    <w:p w14:paraId="7262AFBD" w14:textId="77777777" w:rsidR="007C2E54" w:rsidRPr="007C2E54" w:rsidRDefault="007C2E54" w:rsidP="007C2E54">
      <w:pPr>
        <w:rPr>
          <w:rFonts w:ascii="Times New Roman" w:hAnsi="Times New Roman" w:cs="Times New Roman"/>
          <w:b/>
          <w:bCs/>
          <w:sz w:val="24"/>
          <w:szCs w:val="24"/>
        </w:rPr>
      </w:pPr>
      <w:r w:rsidRPr="007C2E54">
        <w:rPr>
          <w:rFonts w:ascii="Times New Roman" w:hAnsi="Times New Roman" w:cs="Times New Roman"/>
          <w:b/>
          <w:bCs/>
          <w:sz w:val="24"/>
          <w:szCs w:val="24"/>
        </w:rPr>
        <w:t>Regional Analysis</w:t>
      </w:r>
    </w:p>
    <w:p w14:paraId="4EFCDFDE" w14:textId="77777777" w:rsidR="007C2E54" w:rsidRP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Our analysis identified marked regional variations in natural gas consumption, influenced by climatic, industrial, and policy-related factors. For instance, states in colder climates exhibit significantly higher consumption during winter months, necessitating tailored approaches to energy policy and conservation initiatives in these areas.</w:t>
      </w:r>
    </w:p>
    <w:p w14:paraId="56252B61" w14:textId="77777777" w:rsidR="007C2E54" w:rsidRP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Graphs depicting regional consumption variations enrich the narrative by visually demonstrating how geographical and climatic factors influence natural gas usage. These visuals not only enhance understanding but also provide a clear, geographical context to the data discussed, supporting targeted policy interventions.</w:t>
      </w:r>
    </w:p>
    <w:p w14:paraId="6AFDF902" w14:textId="77777777" w:rsidR="007C2E54" w:rsidRPr="007C2E54" w:rsidRDefault="007C2E54" w:rsidP="007C2E54">
      <w:pPr>
        <w:rPr>
          <w:rFonts w:ascii="Times New Roman" w:hAnsi="Times New Roman" w:cs="Times New Roman"/>
          <w:b/>
          <w:bCs/>
          <w:sz w:val="24"/>
          <w:szCs w:val="24"/>
        </w:rPr>
      </w:pPr>
      <w:r w:rsidRPr="007C2E54">
        <w:rPr>
          <w:rFonts w:ascii="Times New Roman" w:hAnsi="Times New Roman" w:cs="Times New Roman"/>
          <w:b/>
          <w:bCs/>
          <w:sz w:val="24"/>
          <w:szCs w:val="24"/>
        </w:rPr>
        <w:t>Environmental Impact</w:t>
      </w:r>
    </w:p>
    <w:p w14:paraId="2C46BA96" w14:textId="77777777" w:rsidR="007C2E54" w:rsidRP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The study's environmental component focused on correlating natural gas consumption with CO2 emissions, offering insights into the potential environmental challenges associated with current and projected energy use patterns.</w:t>
      </w:r>
    </w:p>
    <w:p w14:paraId="3070E5E2" w14:textId="77777777" w:rsidR="007C2E54" w:rsidRPr="007C2E54" w:rsidRDefault="007C2E54" w:rsidP="007C2E54">
      <w:pPr>
        <w:rPr>
          <w:rFonts w:ascii="Times New Roman" w:hAnsi="Times New Roman" w:cs="Times New Roman"/>
          <w:sz w:val="24"/>
          <w:szCs w:val="24"/>
        </w:rPr>
      </w:pPr>
      <w:r w:rsidRPr="007C2E54">
        <w:rPr>
          <w:rFonts w:ascii="Times New Roman" w:hAnsi="Times New Roman" w:cs="Times New Roman"/>
          <w:b/>
          <w:bCs/>
          <w:sz w:val="24"/>
          <w:szCs w:val="24"/>
        </w:rPr>
        <w:t>CO2 Emissions and Sustainability:</w:t>
      </w:r>
      <w:r w:rsidRPr="007C2E54">
        <w:rPr>
          <w:rFonts w:ascii="Times New Roman" w:hAnsi="Times New Roman" w:cs="Times New Roman"/>
          <w:sz w:val="24"/>
          <w:szCs w:val="24"/>
        </w:rPr>
        <w:t xml:space="preserve"> The predictive models were employed not only to forecast future natural gas consumption but also to estimate resultant CO2 emissions. These projections are critical for understanding the potential environmental impacts of continued or increased natural gas usage, emphasizing the need for sustainable energy practices and technological advancements in energy efficiency.</w:t>
      </w:r>
    </w:p>
    <w:p w14:paraId="762FDD53" w14:textId="77777777" w:rsidR="007C2E54" w:rsidRP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Visual correlations between natural gas consumption and CO2 emissions are presented to highlight the direct environmental impacts. These include trend graphs that align increases in gas consumption with rises in emissions, underscoring the urgent need for effective environmental policies and innovative energy solutions.</w:t>
      </w:r>
    </w:p>
    <w:p w14:paraId="254AAB45" w14:textId="5C16D0B4" w:rsidR="007C2E54" w:rsidRPr="007C2E54" w:rsidRDefault="007C2E54" w:rsidP="007C2E54">
      <w:pPr>
        <w:rPr>
          <w:rFonts w:ascii="Times New Roman" w:hAnsi="Times New Roman" w:cs="Times New Roman"/>
          <w:b/>
          <w:bCs/>
          <w:sz w:val="24"/>
          <w:szCs w:val="24"/>
        </w:rPr>
      </w:pPr>
      <w:r w:rsidRPr="007C2E54">
        <w:rPr>
          <w:rFonts w:ascii="Times New Roman" w:hAnsi="Times New Roman" w:cs="Times New Roman"/>
          <w:b/>
          <w:bCs/>
          <w:sz w:val="24"/>
          <w:szCs w:val="24"/>
        </w:rPr>
        <w:t>Recommendations</w:t>
      </w:r>
    </w:p>
    <w:p w14:paraId="3C99421F" w14:textId="77777777" w:rsidR="007C2E54" w:rsidRP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lastRenderedPageBreak/>
        <w:t>The insights garnered from this detailed analysis highlight the necessity for adopting integrated approaches to energy forecasting that consider both consumption patterns and environmental impacts. The high accuracy of the forecasting models lends significant credibility to their use in strategic planning and policy formulation, suggesting that stakeholders can rely on these tools to make informed decisions.</w:t>
      </w:r>
    </w:p>
    <w:p w14:paraId="5E8A60BF" w14:textId="77777777" w:rsidR="007C2E54" w:rsidRP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The study concludes with a call for continued and expanded research into more granular aspects of energy consumption and its impacts. Future studies should aim to integrate local data to refine predictions and examine the effects of emerging renewable energy technologies on traditional consumption models. Additionally, an in-depth exploration of the socioeconomic impacts associated with natural gas consumption and its environmental consequences will be crucial for fully understanding and mitigating the broader implications of these patterns.</w:t>
      </w:r>
    </w:p>
    <w:p w14:paraId="7DAE7625" w14:textId="77777777" w:rsidR="007C2E54" w:rsidRPr="007C2E54" w:rsidRDefault="007C2E54" w:rsidP="007C2E54">
      <w:pPr>
        <w:rPr>
          <w:rFonts w:ascii="Times New Roman" w:hAnsi="Times New Roman" w:cs="Times New Roman"/>
          <w:sz w:val="24"/>
          <w:szCs w:val="24"/>
        </w:rPr>
      </w:pPr>
      <w:r w:rsidRPr="007C2E54">
        <w:rPr>
          <w:rFonts w:ascii="Times New Roman" w:hAnsi="Times New Roman" w:cs="Times New Roman"/>
          <w:sz w:val="24"/>
          <w:szCs w:val="24"/>
        </w:rPr>
        <w:t>By presenting a comprehensive view of current trends and future expectations in natural gas consumption, this report serves as a critical resource for stakeholders across sectors, providing the data and insights necessary to drive decisions towards more sustainable and efficient energy use practices.</w:t>
      </w:r>
    </w:p>
    <w:p w14:paraId="28F765D3" w14:textId="6736550D" w:rsidR="007C2E54" w:rsidRDefault="007C2E54" w:rsidP="007C2E54">
      <w:pPr>
        <w:rPr>
          <w:rFonts w:ascii="Times New Roman" w:hAnsi="Times New Roman" w:cs="Times New Roman"/>
          <w:sz w:val="24"/>
          <w:szCs w:val="24"/>
        </w:rPr>
      </w:pPr>
    </w:p>
    <w:p w14:paraId="271413F7" w14:textId="61412525" w:rsidR="001B5501" w:rsidRPr="001B5501" w:rsidRDefault="001B5501" w:rsidP="001B5501">
      <w:pPr>
        <w:rPr>
          <w:rFonts w:ascii="Times New Roman" w:hAnsi="Times New Roman" w:cs="Times New Roman"/>
          <w:b/>
          <w:bCs/>
          <w:sz w:val="28"/>
          <w:szCs w:val="28"/>
        </w:rPr>
      </w:pPr>
      <w:r w:rsidRPr="001B5501">
        <w:rPr>
          <w:rFonts w:ascii="Times New Roman" w:hAnsi="Times New Roman" w:cs="Times New Roman"/>
          <w:b/>
          <w:bCs/>
          <w:sz w:val="28"/>
          <w:szCs w:val="28"/>
        </w:rPr>
        <w:t>Discussion of Findings</w:t>
      </w:r>
    </w:p>
    <w:p w14:paraId="484EA5C6" w14:textId="77777777" w:rsidR="001B5501" w:rsidRPr="001B5501" w:rsidRDefault="001B5501" w:rsidP="001B5501">
      <w:pPr>
        <w:rPr>
          <w:rFonts w:ascii="Times New Roman" w:hAnsi="Times New Roman" w:cs="Times New Roman"/>
          <w:sz w:val="24"/>
          <w:szCs w:val="24"/>
        </w:rPr>
      </w:pPr>
      <w:r w:rsidRPr="001B5501">
        <w:rPr>
          <w:rFonts w:ascii="Times New Roman" w:hAnsi="Times New Roman" w:cs="Times New Roman"/>
          <w:sz w:val="24"/>
          <w:szCs w:val="24"/>
        </w:rPr>
        <w:t>The results from this comprehensive study provide a nuanced understanding of natural gas consumption patterns across the United States, highlighting significant regional variations and the consequential environmental impacts associated with these consumption patterns. By employing a blend of advanced statistical and machine learning models, the research not only forecasts future consumption but also assesses the potential environmental outcomes of these predictions.</w:t>
      </w:r>
    </w:p>
    <w:p w14:paraId="0C3A7BDE" w14:textId="77777777" w:rsidR="001B5501" w:rsidRPr="001B5501" w:rsidRDefault="001B5501" w:rsidP="001B5501">
      <w:pPr>
        <w:rPr>
          <w:rFonts w:ascii="Times New Roman" w:hAnsi="Times New Roman" w:cs="Times New Roman"/>
          <w:b/>
          <w:bCs/>
          <w:sz w:val="24"/>
          <w:szCs w:val="24"/>
        </w:rPr>
      </w:pPr>
      <w:r w:rsidRPr="001B5501">
        <w:rPr>
          <w:rFonts w:ascii="Times New Roman" w:hAnsi="Times New Roman" w:cs="Times New Roman"/>
          <w:b/>
          <w:bCs/>
          <w:sz w:val="24"/>
          <w:szCs w:val="24"/>
        </w:rPr>
        <w:t>Interpretation of Results</w:t>
      </w:r>
    </w:p>
    <w:p w14:paraId="3AAEAC72" w14:textId="77777777" w:rsidR="001B5501" w:rsidRPr="001B5501" w:rsidRDefault="001B5501" w:rsidP="001B5501">
      <w:pPr>
        <w:rPr>
          <w:rFonts w:ascii="Times New Roman" w:hAnsi="Times New Roman" w:cs="Times New Roman"/>
          <w:sz w:val="24"/>
          <w:szCs w:val="24"/>
        </w:rPr>
      </w:pPr>
      <w:r w:rsidRPr="001B5501">
        <w:rPr>
          <w:rFonts w:ascii="Times New Roman" w:hAnsi="Times New Roman" w:cs="Times New Roman"/>
          <w:sz w:val="24"/>
          <w:szCs w:val="24"/>
        </w:rPr>
        <w:t>The integration of theoretical and empirical perspectives was pivotal in our analysis. Theoretically, the study aligns with established energy consumption models which posit that energy use is strongly influenced by seasonal changes, economic activities, and industrial demands. Empirically, the data corroborates these theories, as evident in the Seasonal Consumption Chart, which shows heightened natural gas usage during winter months due to increased heating requirements.</w:t>
      </w:r>
    </w:p>
    <w:p w14:paraId="5A1A5F1D" w14:textId="77777777" w:rsidR="001B5501" w:rsidRPr="001B5501" w:rsidRDefault="001B5501" w:rsidP="001B5501">
      <w:pPr>
        <w:rPr>
          <w:rFonts w:ascii="Times New Roman" w:hAnsi="Times New Roman" w:cs="Times New Roman"/>
          <w:sz w:val="24"/>
          <w:szCs w:val="24"/>
        </w:rPr>
      </w:pPr>
      <w:r w:rsidRPr="001B5501">
        <w:rPr>
          <w:rFonts w:ascii="Times New Roman" w:hAnsi="Times New Roman" w:cs="Times New Roman"/>
          <w:sz w:val="24"/>
          <w:szCs w:val="24"/>
        </w:rPr>
        <w:t xml:space="preserve">The Annual Consumption Graph illustrates a steady increase in consumption over the years, punctuated by a notable dip around 2020, which aligns with the global economic downturn caused by the COVID-19 </w:t>
      </w:r>
      <w:r w:rsidRPr="001B5501">
        <w:rPr>
          <w:rFonts w:ascii="Times New Roman" w:hAnsi="Times New Roman" w:cs="Times New Roman"/>
          <w:sz w:val="24"/>
          <w:szCs w:val="24"/>
        </w:rPr>
        <w:lastRenderedPageBreak/>
        <w:t>pandemic. This pattern is supported by economic theories of cyclical consumption, where broader economic conditions directly impact industrial output and energy use.</w:t>
      </w:r>
    </w:p>
    <w:p w14:paraId="40BFC33C" w14:textId="43FE81C7" w:rsidR="001B5501" w:rsidRDefault="001B5501" w:rsidP="001B5501">
      <w:pPr>
        <w:rPr>
          <w:rFonts w:ascii="Times New Roman" w:hAnsi="Times New Roman" w:cs="Times New Roman"/>
          <w:sz w:val="24"/>
          <w:szCs w:val="24"/>
        </w:rPr>
      </w:pPr>
      <w:r w:rsidRPr="001B5501">
        <w:rPr>
          <w:rFonts w:ascii="Times New Roman" w:hAnsi="Times New Roman" w:cs="Times New Roman"/>
          <w:sz w:val="24"/>
          <w:szCs w:val="24"/>
        </w:rPr>
        <w:t>The detailed breakdown provided by the Consumption by Process Graph offers insights into sector-specific usage trends, highlighting how different industries and residential demands contribute to overall consumption. This empirical data is crucial for applying theoretical models of sectoral energy efficiency and for targeting specific areas for intervention.</w:t>
      </w:r>
    </w:p>
    <w:p w14:paraId="08AD9D23" w14:textId="77777777" w:rsidR="00E32133" w:rsidRDefault="00E32133" w:rsidP="001B5501">
      <w:pPr>
        <w:rPr>
          <w:rFonts w:ascii="Times New Roman" w:hAnsi="Times New Roman" w:cs="Times New Roman"/>
          <w:sz w:val="24"/>
          <w:szCs w:val="24"/>
        </w:rPr>
      </w:pPr>
    </w:p>
    <w:p w14:paraId="2E60647C" w14:textId="67387B1D" w:rsidR="003202BC" w:rsidRDefault="003202BC" w:rsidP="003202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D802DD" wp14:editId="75CA010E">
            <wp:extent cx="6077815" cy="3421380"/>
            <wp:effectExtent l="0" t="0" r="0" b="7620"/>
            <wp:docPr id="160519399" name="Picture 12"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9399" name="Picture 12" descr="A graph with a red line and blue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84932" cy="3425387"/>
                    </a:xfrm>
                    <a:prstGeom prst="rect">
                      <a:avLst/>
                    </a:prstGeom>
                  </pic:spPr>
                </pic:pic>
              </a:graphicData>
            </a:graphic>
          </wp:inline>
        </w:drawing>
      </w:r>
    </w:p>
    <w:p w14:paraId="4F287EDF" w14:textId="77777777" w:rsidR="003202BC" w:rsidRDefault="003202BC" w:rsidP="003202BC">
      <w:pPr>
        <w:rPr>
          <w:rFonts w:ascii="Times New Roman" w:hAnsi="Times New Roman" w:cs="Times New Roman"/>
          <w:sz w:val="24"/>
          <w:szCs w:val="24"/>
        </w:rPr>
      </w:pPr>
    </w:p>
    <w:p w14:paraId="4465B7B2" w14:textId="04C9B0BC" w:rsidR="003202BC" w:rsidRPr="003202BC" w:rsidRDefault="003202BC" w:rsidP="003202BC">
      <w:pPr>
        <w:rPr>
          <w:rFonts w:ascii="Times New Roman" w:hAnsi="Times New Roman" w:cs="Times New Roman"/>
          <w:sz w:val="24"/>
          <w:szCs w:val="24"/>
        </w:rPr>
      </w:pPr>
      <w:r w:rsidRPr="003202BC">
        <w:rPr>
          <w:rFonts w:ascii="Times New Roman" w:hAnsi="Times New Roman" w:cs="Times New Roman"/>
          <w:sz w:val="24"/>
          <w:szCs w:val="24"/>
        </w:rPr>
        <w:t>This chart, titled "Historical Gas Consumption and Forecast," serves as a critical visual aid for understanding the past and projected trends in natural gas consumption in the United States from 2014 through 202</w:t>
      </w:r>
      <w:r>
        <w:rPr>
          <w:rFonts w:ascii="Times New Roman" w:hAnsi="Times New Roman" w:cs="Times New Roman"/>
          <w:sz w:val="24"/>
          <w:szCs w:val="24"/>
        </w:rPr>
        <w:t>4</w:t>
      </w:r>
      <w:r w:rsidRPr="003202BC">
        <w:rPr>
          <w:rFonts w:ascii="Times New Roman" w:hAnsi="Times New Roman" w:cs="Times New Roman"/>
          <w:sz w:val="24"/>
          <w:szCs w:val="24"/>
        </w:rPr>
        <w:t>. The graph uses a combination of actual data points and a regression line to forecast future consumption, providing a straightforward yet insightful depiction of consumption trends over a span of 1</w:t>
      </w:r>
      <w:r>
        <w:rPr>
          <w:rFonts w:ascii="Times New Roman" w:hAnsi="Times New Roman" w:cs="Times New Roman"/>
          <w:sz w:val="24"/>
          <w:szCs w:val="24"/>
        </w:rPr>
        <w:t>0</w:t>
      </w:r>
      <w:r w:rsidRPr="003202BC">
        <w:rPr>
          <w:rFonts w:ascii="Times New Roman" w:hAnsi="Times New Roman" w:cs="Times New Roman"/>
          <w:sz w:val="24"/>
          <w:szCs w:val="24"/>
        </w:rPr>
        <w:t xml:space="preserve"> years.</w:t>
      </w:r>
    </w:p>
    <w:p w14:paraId="0D45046E" w14:textId="77777777" w:rsidR="003202BC" w:rsidRPr="003202BC" w:rsidRDefault="003202BC" w:rsidP="003202BC">
      <w:pPr>
        <w:rPr>
          <w:rFonts w:ascii="Times New Roman" w:hAnsi="Times New Roman" w:cs="Times New Roman"/>
          <w:b/>
          <w:bCs/>
          <w:sz w:val="24"/>
          <w:szCs w:val="24"/>
        </w:rPr>
      </w:pPr>
      <w:r w:rsidRPr="003202BC">
        <w:rPr>
          <w:rFonts w:ascii="Times New Roman" w:hAnsi="Times New Roman" w:cs="Times New Roman"/>
          <w:b/>
          <w:bCs/>
          <w:sz w:val="24"/>
          <w:szCs w:val="24"/>
        </w:rPr>
        <w:t>Analysis of the Graph Elements</w:t>
      </w:r>
    </w:p>
    <w:p w14:paraId="2BC79E7E" w14:textId="77777777" w:rsidR="003202BC" w:rsidRPr="003202BC" w:rsidRDefault="003202BC" w:rsidP="003202BC">
      <w:pPr>
        <w:numPr>
          <w:ilvl w:val="0"/>
          <w:numId w:val="24"/>
        </w:numPr>
        <w:rPr>
          <w:rFonts w:ascii="Times New Roman" w:hAnsi="Times New Roman" w:cs="Times New Roman"/>
          <w:sz w:val="24"/>
          <w:szCs w:val="24"/>
        </w:rPr>
      </w:pPr>
      <w:r w:rsidRPr="003202BC">
        <w:rPr>
          <w:rFonts w:ascii="Times New Roman" w:hAnsi="Times New Roman" w:cs="Times New Roman"/>
          <w:b/>
          <w:bCs/>
          <w:sz w:val="24"/>
          <w:szCs w:val="24"/>
        </w:rPr>
        <w:t>Blue Dots:</w:t>
      </w:r>
      <w:r w:rsidRPr="003202BC">
        <w:rPr>
          <w:rFonts w:ascii="Times New Roman" w:hAnsi="Times New Roman" w:cs="Times New Roman"/>
          <w:sz w:val="24"/>
          <w:szCs w:val="24"/>
        </w:rPr>
        <w:t xml:space="preserve"> These represent the actual historical data of natural gas consumption measured in million cubic feet (MMCF). The data spans from 2014 through the present and shows the real consumption values recorded over these years.</w:t>
      </w:r>
    </w:p>
    <w:p w14:paraId="241819E6" w14:textId="77777777" w:rsidR="003202BC" w:rsidRPr="003202BC" w:rsidRDefault="003202BC" w:rsidP="003202BC">
      <w:pPr>
        <w:numPr>
          <w:ilvl w:val="0"/>
          <w:numId w:val="24"/>
        </w:numPr>
        <w:rPr>
          <w:rFonts w:ascii="Times New Roman" w:hAnsi="Times New Roman" w:cs="Times New Roman"/>
          <w:sz w:val="24"/>
          <w:szCs w:val="24"/>
        </w:rPr>
      </w:pPr>
      <w:r w:rsidRPr="003202BC">
        <w:rPr>
          <w:rFonts w:ascii="Times New Roman" w:hAnsi="Times New Roman" w:cs="Times New Roman"/>
          <w:b/>
          <w:bCs/>
          <w:sz w:val="24"/>
          <w:szCs w:val="24"/>
        </w:rPr>
        <w:t>Red Line:</w:t>
      </w:r>
      <w:r w:rsidRPr="003202BC">
        <w:rPr>
          <w:rFonts w:ascii="Times New Roman" w:hAnsi="Times New Roman" w:cs="Times New Roman"/>
          <w:sz w:val="24"/>
          <w:szCs w:val="24"/>
        </w:rPr>
        <w:t xml:space="preserve"> This is the regression line that models the historical data to predict future values. The line extends beyond the last actual data point into the future, ending at 2028. This extension represents the forecast based on the trend observed in the historical data.</w:t>
      </w:r>
    </w:p>
    <w:p w14:paraId="4BA64307" w14:textId="2A0C95FE" w:rsidR="003202BC" w:rsidRPr="003202BC" w:rsidRDefault="003202BC" w:rsidP="003202BC">
      <w:pPr>
        <w:numPr>
          <w:ilvl w:val="0"/>
          <w:numId w:val="24"/>
        </w:numPr>
        <w:rPr>
          <w:rFonts w:ascii="Times New Roman" w:hAnsi="Times New Roman" w:cs="Times New Roman"/>
          <w:sz w:val="24"/>
          <w:szCs w:val="24"/>
        </w:rPr>
      </w:pPr>
      <w:r w:rsidRPr="003202BC">
        <w:rPr>
          <w:rFonts w:ascii="Times New Roman" w:hAnsi="Times New Roman" w:cs="Times New Roman"/>
          <w:b/>
          <w:bCs/>
          <w:sz w:val="24"/>
          <w:szCs w:val="24"/>
        </w:rPr>
        <w:t>Green Dot:</w:t>
      </w:r>
      <w:r w:rsidRPr="003202BC">
        <w:rPr>
          <w:rFonts w:ascii="Times New Roman" w:hAnsi="Times New Roman" w:cs="Times New Roman"/>
          <w:sz w:val="24"/>
          <w:szCs w:val="24"/>
        </w:rPr>
        <w:t xml:space="preserve"> The green dot </w:t>
      </w:r>
      <w:r w:rsidR="005C6DC5" w:rsidRPr="003202BC">
        <w:rPr>
          <w:rFonts w:ascii="Times New Roman" w:hAnsi="Times New Roman" w:cs="Times New Roman"/>
          <w:sz w:val="24"/>
          <w:szCs w:val="24"/>
        </w:rPr>
        <w:t>in</w:t>
      </w:r>
      <w:r w:rsidRPr="003202BC">
        <w:rPr>
          <w:rFonts w:ascii="Times New Roman" w:hAnsi="Times New Roman" w:cs="Times New Roman"/>
          <w:sz w:val="24"/>
          <w:szCs w:val="24"/>
        </w:rPr>
        <w:t xml:space="preserve"> 2024 on the regression line signifies a specific forecast for the year 2024. It marks the estimated consumption value for this year based on the regression model.</w:t>
      </w:r>
    </w:p>
    <w:p w14:paraId="44663F68" w14:textId="77777777" w:rsidR="003202BC" w:rsidRPr="003202BC" w:rsidRDefault="003202BC" w:rsidP="003202BC">
      <w:pPr>
        <w:rPr>
          <w:rFonts w:ascii="Times New Roman" w:hAnsi="Times New Roman" w:cs="Times New Roman"/>
          <w:b/>
          <w:bCs/>
          <w:sz w:val="24"/>
          <w:szCs w:val="24"/>
        </w:rPr>
      </w:pPr>
      <w:r w:rsidRPr="003202BC">
        <w:rPr>
          <w:rFonts w:ascii="Times New Roman" w:hAnsi="Times New Roman" w:cs="Times New Roman"/>
          <w:b/>
          <w:bCs/>
          <w:sz w:val="24"/>
          <w:szCs w:val="24"/>
        </w:rPr>
        <w:t>Discussion of the Forecasting Approach</w:t>
      </w:r>
    </w:p>
    <w:p w14:paraId="219B46C9" w14:textId="77777777" w:rsidR="003202BC" w:rsidRPr="003202BC" w:rsidRDefault="003202BC" w:rsidP="003202BC">
      <w:pPr>
        <w:rPr>
          <w:rFonts w:ascii="Times New Roman" w:hAnsi="Times New Roman" w:cs="Times New Roman"/>
          <w:sz w:val="24"/>
          <w:szCs w:val="24"/>
        </w:rPr>
      </w:pPr>
      <w:r w:rsidRPr="003202BC">
        <w:rPr>
          <w:rFonts w:ascii="Times New Roman" w:hAnsi="Times New Roman" w:cs="Times New Roman"/>
          <w:sz w:val="24"/>
          <w:szCs w:val="24"/>
        </w:rPr>
        <w:t>The regression model used here is likely a linear regression, which assumes a steady rate of change in gas consumption over time. This type of model is chosen for its simplicity and effectiveness in cases where data shows a consistent trend over time. Linear regression works by finding the line that best fits the historical data points, minimizing the distance between the data points and the line itself.</w:t>
      </w:r>
    </w:p>
    <w:p w14:paraId="5CF743DE" w14:textId="77777777" w:rsidR="003202BC" w:rsidRPr="003202BC" w:rsidRDefault="003202BC" w:rsidP="003202BC">
      <w:pPr>
        <w:rPr>
          <w:rFonts w:ascii="Times New Roman" w:hAnsi="Times New Roman" w:cs="Times New Roman"/>
          <w:b/>
          <w:bCs/>
          <w:sz w:val="24"/>
          <w:szCs w:val="24"/>
        </w:rPr>
      </w:pPr>
      <w:r w:rsidRPr="003202BC">
        <w:rPr>
          <w:rFonts w:ascii="Times New Roman" w:hAnsi="Times New Roman" w:cs="Times New Roman"/>
          <w:b/>
          <w:bCs/>
          <w:sz w:val="24"/>
          <w:szCs w:val="24"/>
        </w:rPr>
        <w:t>Interpretation of Trends</w:t>
      </w:r>
    </w:p>
    <w:p w14:paraId="14F373FE" w14:textId="77777777" w:rsidR="003202BC" w:rsidRPr="003202BC" w:rsidRDefault="003202BC" w:rsidP="003202BC">
      <w:pPr>
        <w:rPr>
          <w:rFonts w:ascii="Times New Roman" w:hAnsi="Times New Roman" w:cs="Times New Roman"/>
          <w:sz w:val="24"/>
          <w:szCs w:val="24"/>
        </w:rPr>
      </w:pPr>
      <w:r w:rsidRPr="003202BC">
        <w:rPr>
          <w:rFonts w:ascii="Times New Roman" w:hAnsi="Times New Roman" w:cs="Times New Roman"/>
          <w:sz w:val="24"/>
          <w:szCs w:val="24"/>
        </w:rPr>
        <w:t>From the chart, it's evident that there has been a general increase in natural gas consumption over the observed period. The initial years show a steeper rise, and although the regression line predicts a continuous increase, the slope indicates that the rate of increase might be steadying. This could suggest several underlying factors impacting consumption, such as improvements in energy efficiency, changes in industrial activity, or variations in seasonal temperatures affecting heating and cooling needs.</w:t>
      </w:r>
    </w:p>
    <w:p w14:paraId="5AB590AB" w14:textId="77777777" w:rsidR="003202BC" w:rsidRPr="003202BC" w:rsidRDefault="003202BC" w:rsidP="003202BC">
      <w:pPr>
        <w:rPr>
          <w:rFonts w:ascii="Times New Roman" w:hAnsi="Times New Roman" w:cs="Times New Roman"/>
          <w:b/>
          <w:bCs/>
          <w:sz w:val="24"/>
          <w:szCs w:val="24"/>
        </w:rPr>
      </w:pPr>
      <w:r w:rsidRPr="003202BC">
        <w:rPr>
          <w:rFonts w:ascii="Times New Roman" w:hAnsi="Times New Roman" w:cs="Times New Roman"/>
          <w:b/>
          <w:bCs/>
          <w:sz w:val="24"/>
          <w:szCs w:val="24"/>
        </w:rPr>
        <w:t>Forecasting Implications</w:t>
      </w:r>
    </w:p>
    <w:p w14:paraId="027BCF36" w14:textId="77777777" w:rsidR="003202BC" w:rsidRPr="003202BC" w:rsidRDefault="003202BC" w:rsidP="003202BC">
      <w:pPr>
        <w:rPr>
          <w:rFonts w:ascii="Times New Roman" w:hAnsi="Times New Roman" w:cs="Times New Roman"/>
          <w:sz w:val="24"/>
          <w:szCs w:val="24"/>
        </w:rPr>
      </w:pPr>
      <w:r w:rsidRPr="003202BC">
        <w:rPr>
          <w:rFonts w:ascii="Times New Roman" w:hAnsi="Times New Roman" w:cs="Times New Roman"/>
          <w:sz w:val="24"/>
          <w:szCs w:val="24"/>
        </w:rPr>
        <w:t>The forecasted data indicated by the regression line, particularly the green dot in 2024, provides stakeholders—such as policymakers, energy companies, and environmental agencies—with an estimation of future natural gas demand. This information is crucial for strategic planning, including decisions related to energy production, infrastructure development, and regulatory adjustments aimed at managing supply and demand effectively.</w:t>
      </w:r>
    </w:p>
    <w:p w14:paraId="56FC8595" w14:textId="51428EC6" w:rsidR="008468B8" w:rsidRDefault="003202BC" w:rsidP="001B5501">
      <w:pPr>
        <w:rPr>
          <w:rFonts w:ascii="Times New Roman" w:hAnsi="Times New Roman" w:cs="Times New Roman"/>
          <w:sz w:val="24"/>
          <w:szCs w:val="24"/>
        </w:rPr>
      </w:pPr>
      <w:r w:rsidRPr="003202BC">
        <w:rPr>
          <w:rFonts w:ascii="Times New Roman" w:hAnsi="Times New Roman" w:cs="Times New Roman"/>
          <w:sz w:val="24"/>
          <w:szCs w:val="24"/>
        </w:rPr>
        <w:t>Moreover, the forecast helps in assessing the long-term environmental impacts, as natural gas consumption is a significant factor in carbon emissions. Understanding these trends allows for better planning in terms of environmental sustainability, helping to align energy consumption with climate goals.</w:t>
      </w:r>
    </w:p>
    <w:p w14:paraId="0C5F3C41" w14:textId="77777777" w:rsidR="009511F8" w:rsidRDefault="009511F8" w:rsidP="001B5501">
      <w:pPr>
        <w:rPr>
          <w:rFonts w:ascii="Times New Roman" w:hAnsi="Times New Roman" w:cs="Times New Roman"/>
          <w:sz w:val="24"/>
          <w:szCs w:val="24"/>
        </w:rPr>
      </w:pPr>
    </w:p>
    <w:p w14:paraId="10BC10C8" w14:textId="3B2B4F2B" w:rsidR="009511F8" w:rsidRPr="001B5501" w:rsidRDefault="009511F8" w:rsidP="001B550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8909C7" wp14:editId="25F2767A">
            <wp:extent cx="5731510" cy="3281680"/>
            <wp:effectExtent l="0" t="0" r="2540" b="0"/>
            <wp:docPr id="1895874759" name="Picture 14" descr="A graph of a graph with numbers and a line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74759" name="Picture 14" descr="A graph of a graph with numbers and a line of blue do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281680"/>
                    </a:xfrm>
                    <a:prstGeom prst="rect">
                      <a:avLst/>
                    </a:prstGeom>
                  </pic:spPr>
                </pic:pic>
              </a:graphicData>
            </a:graphic>
          </wp:inline>
        </w:drawing>
      </w:r>
    </w:p>
    <w:p w14:paraId="72728D95" w14:textId="77777777" w:rsidR="0012696B" w:rsidRPr="0012696B" w:rsidRDefault="0012696B" w:rsidP="0012696B">
      <w:pPr>
        <w:rPr>
          <w:rFonts w:ascii="Times New Roman" w:hAnsi="Times New Roman" w:cs="Times New Roman"/>
          <w:b/>
          <w:bCs/>
          <w:sz w:val="24"/>
          <w:szCs w:val="24"/>
        </w:rPr>
      </w:pPr>
      <w:r w:rsidRPr="0012696B">
        <w:rPr>
          <w:rFonts w:ascii="Times New Roman" w:hAnsi="Times New Roman" w:cs="Times New Roman"/>
          <w:b/>
          <w:bCs/>
          <w:sz w:val="24"/>
          <w:szCs w:val="24"/>
        </w:rPr>
        <w:t>Polynomial Regression Fit</w:t>
      </w:r>
    </w:p>
    <w:p w14:paraId="2FAE79DA" w14:textId="77777777" w:rsidR="0012696B" w:rsidRPr="0012696B" w:rsidRDefault="0012696B" w:rsidP="0012696B">
      <w:pPr>
        <w:rPr>
          <w:rFonts w:ascii="Times New Roman" w:hAnsi="Times New Roman" w:cs="Times New Roman"/>
          <w:sz w:val="24"/>
          <w:szCs w:val="24"/>
        </w:rPr>
      </w:pPr>
      <w:r w:rsidRPr="0012696B">
        <w:rPr>
          <w:rFonts w:ascii="Times New Roman" w:hAnsi="Times New Roman" w:cs="Times New Roman"/>
          <w:sz w:val="24"/>
          <w:szCs w:val="24"/>
        </w:rPr>
        <w:t>The second graph displays a polynomial regression fit applied to the annual natural gas consumption data from 2014 to 2022. The blue dots represent the actual annual consumption, and the red dots show the predicted values based on the polynomial regression model.</w:t>
      </w:r>
    </w:p>
    <w:p w14:paraId="53856940" w14:textId="77777777" w:rsidR="0012696B" w:rsidRPr="0012696B" w:rsidRDefault="0012696B" w:rsidP="0012696B">
      <w:pPr>
        <w:rPr>
          <w:rFonts w:ascii="Times New Roman" w:hAnsi="Times New Roman" w:cs="Times New Roman"/>
          <w:sz w:val="24"/>
          <w:szCs w:val="24"/>
        </w:rPr>
      </w:pPr>
      <w:r w:rsidRPr="0012696B">
        <w:rPr>
          <w:rFonts w:ascii="Times New Roman" w:hAnsi="Times New Roman" w:cs="Times New Roman"/>
          <w:b/>
          <w:bCs/>
          <w:sz w:val="24"/>
          <w:szCs w:val="24"/>
        </w:rPr>
        <w:t>Key Features and Analysis:</w:t>
      </w:r>
    </w:p>
    <w:p w14:paraId="402399E9" w14:textId="77777777" w:rsidR="0012696B" w:rsidRPr="0012696B" w:rsidRDefault="0012696B" w:rsidP="0012696B">
      <w:pPr>
        <w:numPr>
          <w:ilvl w:val="0"/>
          <w:numId w:val="26"/>
        </w:numPr>
        <w:rPr>
          <w:rFonts w:ascii="Times New Roman" w:hAnsi="Times New Roman" w:cs="Times New Roman"/>
          <w:sz w:val="24"/>
          <w:szCs w:val="24"/>
        </w:rPr>
      </w:pPr>
      <w:r w:rsidRPr="0012696B">
        <w:rPr>
          <w:rFonts w:ascii="Times New Roman" w:hAnsi="Times New Roman" w:cs="Times New Roman"/>
          <w:b/>
          <w:bCs/>
          <w:sz w:val="24"/>
          <w:szCs w:val="24"/>
        </w:rPr>
        <w:t>Model Selection:</w:t>
      </w:r>
      <w:r w:rsidRPr="0012696B">
        <w:rPr>
          <w:rFonts w:ascii="Times New Roman" w:hAnsi="Times New Roman" w:cs="Times New Roman"/>
          <w:sz w:val="24"/>
          <w:szCs w:val="24"/>
        </w:rPr>
        <w:t xml:space="preserve"> A polynomial regression model has been chosen, likely due to its ability to model more complex patterns than a simple linear model. This type of model can fit data with fluctuations and non-linear trends more effectively, which is evident from the fit seen in the graph.</w:t>
      </w:r>
    </w:p>
    <w:p w14:paraId="22E4BAF3" w14:textId="6A816589" w:rsidR="0012696B" w:rsidRDefault="0012696B" w:rsidP="001B5501">
      <w:pPr>
        <w:numPr>
          <w:ilvl w:val="0"/>
          <w:numId w:val="26"/>
        </w:numPr>
        <w:rPr>
          <w:rFonts w:ascii="Times New Roman" w:hAnsi="Times New Roman" w:cs="Times New Roman"/>
          <w:sz w:val="24"/>
          <w:szCs w:val="24"/>
        </w:rPr>
      </w:pPr>
      <w:r w:rsidRPr="0012696B">
        <w:rPr>
          <w:rFonts w:ascii="Times New Roman" w:hAnsi="Times New Roman" w:cs="Times New Roman"/>
          <w:b/>
          <w:bCs/>
          <w:sz w:val="24"/>
          <w:szCs w:val="24"/>
        </w:rPr>
        <w:t>Predictive Performance:</w:t>
      </w:r>
      <w:r w:rsidRPr="0012696B">
        <w:rPr>
          <w:rFonts w:ascii="Times New Roman" w:hAnsi="Times New Roman" w:cs="Times New Roman"/>
          <w:sz w:val="24"/>
          <w:szCs w:val="24"/>
        </w:rPr>
        <w:t xml:space="preserve"> The close alignment between the actual data points and the predicted values suggests that the polynomial regression model provides a good fit for the data, capturing the underlying trends and seasonal variations effectively.</w:t>
      </w:r>
    </w:p>
    <w:p w14:paraId="70601379" w14:textId="77777777" w:rsidR="00DA2DFF" w:rsidRPr="00DA2DFF" w:rsidRDefault="00DA2DFF" w:rsidP="00DA2DFF">
      <w:pPr>
        <w:ind w:left="720"/>
        <w:rPr>
          <w:rFonts w:ascii="Times New Roman" w:hAnsi="Times New Roman" w:cs="Times New Roman"/>
          <w:sz w:val="24"/>
          <w:szCs w:val="24"/>
        </w:rPr>
      </w:pPr>
    </w:p>
    <w:p w14:paraId="17B1BDA0" w14:textId="75ADAD78" w:rsidR="001B5501" w:rsidRPr="001B5501" w:rsidRDefault="001B5501" w:rsidP="001B5501">
      <w:pPr>
        <w:rPr>
          <w:rFonts w:ascii="Times New Roman" w:hAnsi="Times New Roman" w:cs="Times New Roman"/>
          <w:b/>
          <w:bCs/>
          <w:sz w:val="24"/>
          <w:szCs w:val="24"/>
        </w:rPr>
      </w:pPr>
      <w:r w:rsidRPr="001B5501">
        <w:rPr>
          <w:rFonts w:ascii="Times New Roman" w:hAnsi="Times New Roman" w:cs="Times New Roman"/>
          <w:b/>
          <w:bCs/>
          <w:sz w:val="24"/>
          <w:szCs w:val="24"/>
        </w:rPr>
        <w:t>Comparison of Models</w:t>
      </w:r>
    </w:p>
    <w:p w14:paraId="18C45B06" w14:textId="77777777" w:rsidR="001B5501" w:rsidRPr="001B5501" w:rsidRDefault="001B5501" w:rsidP="001B5501">
      <w:pPr>
        <w:rPr>
          <w:rFonts w:ascii="Times New Roman" w:hAnsi="Times New Roman" w:cs="Times New Roman"/>
          <w:sz w:val="24"/>
          <w:szCs w:val="24"/>
        </w:rPr>
      </w:pPr>
      <w:r w:rsidRPr="001B5501">
        <w:rPr>
          <w:rFonts w:ascii="Times New Roman" w:hAnsi="Times New Roman" w:cs="Times New Roman"/>
          <w:sz w:val="24"/>
          <w:szCs w:val="24"/>
        </w:rPr>
        <w:t>The effectiveness of various forecasting models was rigorously tested, with each model providing unique insights into the dynamics of natural gas consumption:</w:t>
      </w:r>
    </w:p>
    <w:p w14:paraId="3FE4BBFD" w14:textId="77777777" w:rsidR="001B5501" w:rsidRPr="001B5501" w:rsidRDefault="001B5501" w:rsidP="001B5501">
      <w:pPr>
        <w:numPr>
          <w:ilvl w:val="0"/>
          <w:numId w:val="9"/>
        </w:numPr>
        <w:rPr>
          <w:rFonts w:ascii="Times New Roman" w:hAnsi="Times New Roman" w:cs="Times New Roman"/>
          <w:sz w:val="24"/>
          <w:szCs w:val="24"/>
        </w:rPr>
      </w:pPr>
      <w:r w:rsidRPr="001B5501">
        <w:rPr>
          <w:rFonts w:ascii="Times New Roman" w:hAnsi="Times New Roman" w:cs="Times New Roman"/>
          <w:b/>
          <w:bCs/>
          <w:sz w:val="24"/>
          <w:szCs w:val="24"/>
        </w:rPr>
        <w:t>ARIMA/SARIMA Models:</w:t>
      </w:r>
      <w:r w:rsidRPr="001B5501">
        <w:rPr>
          <w:rFonts w:ascii="Times New Roman" w:hAnsi="Times New Roman" w:cs="Times New Roman"/>
          <w:sz w:val="24"/>
          <w:szCs w:val="24"/>
        </w:rPr>
        <w:t xml:space="preserve"> These traditional statistical models were effective in capturing the linear trends and seasonal patterns in the data. Their strength lies in dealing with time-series data where past consumption patterns are strong predictors of future usage. However, they may not fully account for sudden changes in patterns or non-linear relationships without extensive manual adjustments.</w:t>
      </w:r>
    </w:p>
    <w:p w14:paraId="450CA556" w14:textId="77777777" w:rsidR="001B5501" w:rsidRPr="001B5501" w:rsidRDefault="001B5501" w:rsidP="001B5501">
      <w:pPr>
        <w:numPr>
          <w:ilvl w:val="0"/>
          <w:numId w:val="9"/>
        </w:numPr>
        <w:rPr>
          <w:rFonts w:ascii="Times New Roman" w:hAnsi="Times New Roman" w:cs="Times New Roman"/>
          <w:sz w:val="24"/>
          <w:szCs w:val="24"/>
        </w:rPr>
      </w:pPr>
      <w:r w:rsidRPr="001B5501">
        <w:rPr>
          <w:rFonts w:ascii="Times New Roman" w:hAnsi="Times New Roman" w:cs="Times New Roman"/>
          <w:b/>
          <w:bCs/>
          <w:sz w:val="24"/>
          <w:szCs w:val="24"/>
        </w:rPr>
        <w:t>Random Forests:</w:t>
      </w:r>
      <w:r w:rsidRPr="001B5501">
        <w:rPr>
          <w:rFonts w:ascii="Times New Roman" w:hAnsi="Times New Roman" w:cs="Times New Roman"/>
          <w:sz w:val="24"/>
          <w:szCs w:val="24"/>
        </w:rPr>
        <w:t xml:space="preserve"> This machine learning approach provided robust predictions by handling non-linearities and interactions between multiple variables more effectively than ARIMA/SARIMA. Random Forests were particularly useful in understanding the impact of less obvious variables like minor economic indicators or temporary policy changes that might not have been as apparent or directly included in a simpler time-series model.</w:t>
      </w:r>
    </w:p>
    <w:p w14:paraId="6EC89B31" w14:textId="77777777" w:rsidR="001B5501" w:rsidRPr="001B5501" w:rsidRDefault="001B5501" w:rsidP="001B5501">
      <w:pPr>
        <w:rPr>
          <w:rFonts w:ascii="Times New Roman" w:hAnsi="Times New Roman" w:cs="Times New Roman"/>
          <w:sz w:val="24"/>
          <w:szCs w:val="24"/>
        </w:rPr>
      </w:pPr>
      <w:r w:rsidRPr="001B5501">
        <w:rPr>
          <w:rFonts w:ascii="Times New Roman" w:hAnsi="Times New Roman" w:cs="Times New Roman"/>
          <w:sz w:val="24"/>
          <w:szCs w:val="24"/>
        </w:rPr>
        <w:t>Each model's application revealed that while traditional models like ARIMA are invaluable for their simplicity and interpretability, the incorporation of machine learning models like Random Forests and Neural Networks is critical in navigating the complexities of modern energy datasets.</w:t>
      </w:r>
    </w:p>
    <w:p w14:paraId="20F6A50F" w14:textId="77777777" w:rsidR="001B5501" w:rsidRPr="001B5501" w:rsidRDefault="001B5501" w:rsidP="001B5501">
      <w:pPr>
        <w:rPr>
          <w:rFonts w:ascii="Times New Roman" w:hAnsi="Times New Roman" w:cs="Times New Roman"/>
          <w:b/>
          <w:bCs/>
          <w:sz w:val="24"/>
          <w:szCs w:val="24"/>
        </w:rPr>
      </w:pPr>
      <w:r w:rsidRPr="001B5501">
        <w:rPr>
          <w:rFonts w:ascii="Times New Roman" w:hAnsi="Times New Roman" w:cs="Times New Roman"/>
          <w:b/>
          <w:bCs/>
          <w:sz w:val="24"/>
          <w:szCs w:val="24"/>
        </w:rPr>
        <w:t>Practical Implications</w:t>
      </w:r>
    </w:p>
    <w:p w14:paraId="3126E679" w14:textId="77777777" w:rsidR="001B5501" w:rsidRPr="001B5501" w:rsidRDefault="001B5501" w:rsidP="001B5501">
      <w:pPr>
        <w:rPr>
          <w:rFonts w:ascii="Times New Roman" w:hAnsi="Times New Roman" w:cs="Times New Roman"/>
          <w:sz w:val="24"/>
          <w:szCs w:val="24"/>
        </w:rPr>
      </w:pPr>
      <w:r w:rsidRPr="001B5501">
        <w:rPr>
          <w:rFonts w:ascii="Times New Roman" w:hAnsi="Times New Roman" w:cs="Times New Roman"/>
          <w:sz w:val="24"/>
          <w:szCs w:val="24"/>
        </w:rPr>
        <w:t>The practical implications of these findings are vast, impacting stakeholders across the energy sector:</w:t>
      </w:r>
    </w:p>
    <w:p w14:paraId="3C64885F" w14:textId="77777777" w:rsidR="001B5501" w:rsidRPr="001B5501" w:rsidRDefault="001B5501" w:rsidP="001B5501">
      <w:pPr>
        <w:numPr>
          <w:ilvl w:val="0"/>
          <w:numId w:val="10"/>
        </w:numPr>
        <w:rPr>
          <w:rFonts w:ascii="Times New Roman" w:hAnsi="Times New Roman" w:cs="Times New Roman"/>
          <w:sz w:val="24"/>
          <w:szCs w:val="24"/>
        </w:rPr>
      </w:pPr>
      <w:r w:rsidRPr="001B5501">
        <w:rPr>
          <w:rFonts w:ascii="Times New Roman" w:hAnsi="Times New Roman" w:cs="Times New Roman"/>
          <w:b/>
          <w:bCs/>
          <w:sz w:val="24"/>
          <w:szCs w:val="24"/>
        </w:rPr>
        <w:t>Policy Makers:</w:t>
      </w:r>
      <w:r w:rsidRPr="001B5501">
        <w:rPr>
          <w:rFonts w:ascii="Times New Roman" w:hAnsi="Times New Roman" w:cs="Times New Roman"/>
          <w:sz w:val="24"/>
          <w:szCs w:val="24"/>
        </w:rPr>
        <w:t xml:space="preserve"> The clear patterns of seasonal and regional consumption identified can help in crafting more nuanced energy policies that account for regional differences and seasonal peaks. Policies could be tailored to encourage energy efficiency during high-demand winter months or to incentivize the adoption of renewable energy sources in regions heavily dependent on natural gas.</w:t>
      </w:r>
    </w:p>
    <w:p w14:paraId="77D08B3C" w14:textId="77777777" w:rsidR="001B5501" w:rsidRPr="001B5501" w:rsidRDefault="001B5501" w:rsidP="001B5501">
      <w:pPr>
        <w:numPr>
          <w:ilvl w:val="0"/>
          <w:numId w:val="10"/>
        </w:numPr>
        <w:rPr>
          <w:rFonts w:ascii="Times New Roman" w:hAnsi="Times New Roman" w:cs="Times New Roman"/>
          <w:sz w:val="24"/>
          <w:szCs w:val="24"/>
        </w:rPr>
      </w:pPr>
      <w:r w:rsidRPr="001B5501">
        <w:rPr>
          <w:rFonts w:ascii="Times New Roman" w:hAnsi="Times New Roman" w:cs="Times New Roman"/>
          <w:b/>
          <w:bCs/>
          <w:sz w:val="24"/>
          <w:szCs w:val="24"/>
        </w:rPr>
        <w:lastRenderedPageBreak/>
        <w:t>Energy Companies:</w:t>
      </w:r>
      <w:r w:rsidRPr="001B5501">
        <w:rPr>
          <w:rFonts w:ascii="Times New Roman" w:hAnsi="Times New Roman" w:cs="Times New Roman"/>
          <w:sz w:val="24"/>
          <w:szCs w:val="24"/>
        </w:rPr>
        <w:t xml:space="preserve"> Utility providers can use these forecasts to improve their demand management strategies, optimizing natural gas supply to meet consumer demand more efficiently. The forecasting models can also aid in price setting, inventory management, and long-term infrastructure planning.</w:t>
      </w:r>
    </w:p>
    <w:p w14:paraId="167A7E20" w14:textId="77777777" w:rsidR="001B5501" w:rsidRPr="001B5501" w:rsidRDefault="001B5501" w:rsidP="001B5501">
      <w:pPr>
        <w:numPr>
          <w:ilvl w:val="0"/>
          <w:numId w:val="10"/>
        </w:numPr>
        <w:rPr>
          <w:rFonts w:ascii="Times New Roman" w:hAnsi="Times New Roman" w:cs="Times New Roman"/>
          <w:sz w:val="24"/>
          <w:szCs w:val="24"/>
        </w:rPr>
      </w:pPr>
      <w:r w:rsidRPr="001B5501">
        <w:rPr>
          <w:rFonts w:ascii="Times New Roman" w:hAnsi="Times New Roman" w:cs="Times New Roman"/>
          <w:b/>
          <w:bCs/>
          <w:sz w:val="24"/>
          <w:szCs w:val="24"/>
        </w:rPr>
        <w:t>Environmental Agencies:</w:t>
      </w:r>
      <w:r w:rsidRPr="001B5501">
        <w:rPr>
          <w:rFonts w:ascii="Times New Roman" w:hAnsi="Times New Roman" w:cs="Times New Roman"/>
          <w:sz w:val="24"/>
          <w:szCs w:val="24"/>
        </w:rPr>
        <w:t xml:space="preserve"> The direct correlation between natural gas consumption and CO2 emissions provides compelling evidence for environmental agencies to push for stricter regulations on emissions. Additionally, the data can be used to support initiatives aimed at reducing the carbon footprint of residential and industrial energy use.</w:t>
      </w:r>
    </w:p>
    <w:p w14:paraId="744558E1" w14:textId="77777777" w:rsidR="001B5501" w:rsidRDefault="001B5501" w:rsidP="001B5501">
      <w:pPr>
        <w:numPr>
          <w:ilvl w:val="0"/>
          <w:numId w:val="10"/>
        </w:numPr>
        <w:rPr>
          <w:rFonts w:ascii="Times New Roman" w:hAnsi="Times New Roman" w:cs="Times New Roman"/>
          <w:sz w:val="24"/>
          <w:szCs w:val="24"/>
        </w:rPr>
      </w:pPr>
      <w:r w:rsidRPr="001B5501">
        <w:rPr>
          <w:rFonts w:ascii="Times New Roman" w:hAnsi="Times New Roman" w:cs="Times New Roman"/>
          <w:b/>
          <w:bCs/>
          <w:sz w:val="24"/>
          <w:szCs w:val="24"/>
        </w:rPr>
        <w:t>General Public and NGOs:</w:t>
      </w:r>
      <w:r w:rsidRPr="001B5501">
        <w:rPr>
          <w:rFonts w:ascii="Times New Roman" w:hAnsi="Times New Roman" w:cs="Times New Roman"/>
          <w:sz w:val="24"/>
          <w:szCs w:val="24"/>
        </w:rPr>
        <w:t xml:space="preserve"> Awareness of how individual and collective energy consumption impacts the environment can drive community-level initiatives aimed at energy conservation. NGOs can use this data to campaign for increased investment in energy-efficient technologies and sustainable practices.</w:t>
      </w:r>
    </w:p>
    <w:p w14:paraId="71E650F4" w14:textId="77777777" w:rsidR="00947575" w:rsidRDefault="00947575" w:rsidP="00947575">
      <w:pPr>
        <w:rPr>
          <w:rFonts w:ascii="Times New Roman" w:hAnsi="Times New Roman" w:cs="Times New Roman"/>
          <w:sz w:val="24"/>
          <w:szCs w:val="24"/>
        </w:rPr>
      </w:pPr>
    </w:p>
    <w:p w14:paraId="0B0C607E" w14:textId="77777777" w:rsidR="00947575" w:rsidRPr="00947575" w:rsidRDefault="00947575" w:rsidP="00947575">
      <w:pPr>
        <w:rPr>
          <w:rFonts w:ascii="Times New Roman" w:hAnsi="Times New Roman" w:cs="Times New Roman"/>
          <w:b/>
          <w:bCs/>
          <w:sz w:val="28"/>
          <w:szCs w:val="28"/>
        </w:rPr>
      </w:pPr>
      <w:r w:rsidRPr="00947575">
        <w:rPr>
          <w:rFonts w:ascii="Times New Roman" w:hAnsi="Times New Roman" w:cs="Times New Roman"/>
          <w:b/>
          <w:bCs/>
          <w:sz w:val="28"/>
          <w:szCs w:val="28"/>
        </w:rPr>
        <w:t>Conclusion</w:t>
      </w:r>
    </w:p>
    <w:p w14:paraId="5FDAD45A" w14:textId="77777777" w:rsidR="00576B27" w:rsidRDefault="00947575" w:rsidP="00947575">
      <w:pPr>
        <w:rPr>
          <w:rFonts w:ascii="Times New Roman" w:hAnsi="Times New Roman" w:cs="Times New Roman"/>
          <w:sz w:val="24"/>
          <w:szCs w:val="24"/>
        </w:rPr>
      </w:pPr>
      <w:r w:rsidRPr="00947575">
        <w:rPr>
          <w:rFonts w:ascii="Times New Roman" w:hAnsi="Times New Roman" w:cs="Times New Roman"/>
          <w:sz w:val="24"/>
          <w:szCs w:val="24"/>
        </w:rPr>
        <w:t>This project set out with the ambitious goal of forecasting natural gas consumption across the United States and evaluating the environmental impacts of these forecasts. By utilizing a combination of traditional statistical models and cutting-edge machine learning techniques, the study sought to generate precise, actionable insights that could assist policymakers, energy companies, and environmental agencies in making informed decisions. This conclusion provides a comprehensive overview of the project's objectives, insights gained through the research cycle, and recommendations for future actions based on the findings.</w:t>
      </w:r>
    </w:p>
    <w:p w14:paraId="16B4D95F" w14:textId="25F26A0A" w:rsidR="00947575" w:rsidRPr="00947575" w:rsidRDefault="00947575" w:rsidP="00947575">
      <w:pPr>
        <w:rPr>
          <w:rFonts w:ascii="Times New Roman" w:hAnsi="Times New Roman" w:cs="Times New Roman"/>
          <w:sz w:val="24"/>
          <w:szCs w:val="24"/>
        </w:rPr>
      </w:pPr>
      <w:r w:rsidRPr="00947575">
        <w:rPr>
          <w:rFonts w:ascii="Times New Roman" w:hAnsi="Times New Roman" w:cs="Times New Roman"/>
          <w:b/>
          <w:bCs/>
          <w:sz w:val="24"/>
          <w:szCs w:val="24"/>
        </w:rPr>
        <w:t>Summary of Aims and Objectives</w:t>
      </w:r>
    </w:p>
    <w:p w14:paraId="3303CE48" w14:textId="77777777" w:rsidR="00947575" w:rsidRPr="00947575" w:rsidRDefault="00947575" w:rsidP="00947575">
      <w:pPr>
        <w:rPr>
          <w:rFonts w:ascii="Times New Roman" w:hAnsi="Times New Roman" w:cs="Times New Roman"/>
          <w:sz w:val="24"/>
          <w:szCs w:val="24"/>
        </w:rPr>
      </w:pPr>
      <w:r w:rsidRPr="00947575">
        <w:rPr>
          <w:rFonts w:ascii="Times New Roman" w:hAnsi="Times New Roman" w:cs="Times New Roman"/>
          <w:sz w:val="24"/>
          <w:szCs w:val="24"/>
        </w:rPr>
        <w:t>The primary objectives of this research were to:</w:t>
      </w:r>
    </w:p>
    <w:p w14:paraId="340D5F8C" w14:textId="77777777" w:rsidR="00947575" w:rsidRPr="00947575" w:rsidRDefault="00947575" w:rsidP="00947575">
      <w:pPr>
        <w:numPr>
          <w:ilvl w:val="0"/>
          <w:numId w:val="11"/>
        </w:numPr>
        <w:rPr>
          <w:rFonts w:ascii="Times New Roman" w:hAnsi="Times New Roman" w:cs="Times New Roman"/>
          <w:sz w:val="24"/>
          <w:szCs w:val="24"/>
        </w:rPr>
      </w:pPr>
      <w:r w:rsidRPr="00947575">
        <w:rPr>
          <w:rFonts w:ascii="Times New Roman" w:hAnsi="Times New Roman" w:cs="Times New Roman"/>
          <w:b/>
          <w:bCs/>
          <w:sz w:val="24"/>
          <w:szCs w:val="24"/>
        </w:rPr>
        <w:t>Forecast Natural Gas Consumption:</w:t>
      </w:r>
      <w:r w:rsidRPr="00947575">
        <w:rPr>
          <w:rFonts w:ascii="Times New Roman" w:hAnsi="Times New Roman" w:cs="Times New Roman"/>
          <w:sz w:val="24"/>
          <w:szCs w:val="24"/>
        </w:rPr>
        <w:t xml:space="preserve"> Develop predictive models that accurately estimate future natural gas consumption based on historical data.</w:t>
      </w:r>
    </w:p>
    <w:p w14:paraId="00174AF7" w14:textId="77777777" w:rsidR="00947575" w:rsidRPr="00947575" w:rsidRDefault="00947575" w:rsidP="00947575">
      <w:pPr>
        <w:numPr>
          <w:ilvl w:val="0"/>
          <w:numId w:val="11"/>
        </w:numPr>
        <w:rPr>
          <w:rFonts w:ascii="Times New Roman" w:hAnsi="Times New Roman" w:cs="Times New Roman"/>
          <w:sz w:val="24"/>
          <w:szCs w:val="24"/>
        </w:rPr>
      </w:pPr>
      <w:r w:rsidRPr="00947575">
        <w:rPr>
          <w:rFonts w:ascii="Times New Roman" w:hAnsi="Times New Roman" w:cs="Times New Roman"/>
          <w:b/>
          <w:bCs/>
          <w:sz w:val="24"/>
          <w:szCs w:val="24"/>
        </w:rPr>
        <w:t>Assess Environmental Impacts:</w:t>
      </w:r>
      <w:r w:rsidRPr="00947575">
        <w:rPr>
          <w:rFonts w:ascii="Times New Roman" w:hAnsi="Times New Roman" w:cs="Times New Roman"/>
          <w:sz w:val="24"/>
          <w:szCs w:val="24"/>
        </w:rPr>
        <w:t xml:space="preserve"> Analyze the potential environmental consequences of predicted consumption patterns, particularly focusing on CO2 emissions.</w:t>
      </w:r>
    </w:p>
    <w:p w14:paraId="18A395B0" w14:textId="77777777" w:rsidR="00947575" w:rsidRPr="00947575" w:rsidRDefault="00947575" w:rsidP="00947575">
      <w:pPr>
        <w:numPr>
          <w:ilvl w:val="0"/>
          <w:numId w:val="11"/>
        </w:numPr>
        <w:rPr>
          <w:rFonts w:ascii="Times New Roman" w:hAnsi="Times New Roman" w:cs="Times New Roman"/>
          <w:sz w:val="24"/>
          <w:szCs w:val="24"/>
        </w:rPr>
      </w:pPr>
      <w:r w:rsidRPr="00947575">
        <w:rPr>
          <w:rFonts w:ascii="Times New Roman" w:hAnsi="Times New Roman" w:cs="Times New Roman"/>
          <w:b/>
          <w:bCs/>
          <w:sz w:val="24"/>
          <w:szCs w:val="24"/>
        </w:rPr>
        <w:t>Provide Actionable Insights:</w:t>
      </w:r>
      <w:r w:rsidRPr="00947575">
        <w:rPr>
          <w:rFonts w:ascii="Times New Roman" w:hAnsi="Times New Roman" w:cs="Times New Roman"/>
          <w:sz w:val="24"/>
          <w:szCs w:val="24"/>
        </w:rPr>
        <w:t xml:space="preserve"> Offer data-driven insights to help stakeholders make well-informed decisions regarding energy policy, environmental protection, and sustainable practices.</w:t>
      </w:r>
    </w:p>
    <w:p w14:paraId="56B23E01" w14:textId="77777777" w:rsidR="00947575" w:rsidRPr="00947575" w:rsidRDefault="00947575" w:rsidP="00947575">
      <w:pPr>
        <w:rPr>
          <w:rFonts w:ascii="Times New Roman" w:hAnsi="Times New Roman" w:cs="Times New Roman"/>
          <w:sz w:val="24"/>
          <w:szCs w:val="24"/>
        </w:rPr>
      </w:pPr>
      <w:r w:rsidRPr="00947575">
        <w:rPr>
          <w:rFonts w:ascii="Times New Roman" w:hAnsi="Times New Roman" w:cs="Times New Roman"/>
          <w:sz w:val="24"/>
          <w:szCs w:val="24"/>
        </w:rPr>
        <w:lastRenderedPageBreak/>
        <w:t>These objectives were successfully met through the implementation of ARIMA/SARIMA models for capturing time-series trends and seasonal patterns, supplemented by Random Forests and Neural Networks to handle complex interactions and non-linear relationships within the data. The research not only forecasted natural gas usage with high accuracy but also provided a detailed assessment of the environmental impacts, thus fulfilling the aims of the study.</w:t>
      </w:r>
    </w:p>
    <w:p w14:paraId="0F019549" w14:textId="77777777" w:rsidR="00947575" w:rsidRPr="00947575" w:rsidRDefault="00947575" w:rsidP="00947575">
      <w:pPr>
        <w:rPr>
          <w:rFonts w:ascii="Times New Roman" w:hAnsi="Times New Roman" w:cs="Times New Roman"/>
          <w:b/>
          <w:bCs/>
          <w:sz w:val="24"/>
          <w:szCs w:val="24"/>
        </w:rPr>
      </w:pPr>
      <w:r w:rsidRPr="00947575">
        <w:rPr>
          <w:rFonts w:ascii="Times New Roman" w:hAnsi="Times New Roman" w:cs="Times New Roman"/>
          <w:b/>
          <w:bCs/>
          <w:sz w:val="24"/>
          <w:szCs w:val="24"/>
        </w:rPr>
        <w:t>Reflection on Research Cycle</w:t>
      </w:r>
    </w:p>
    <w:p w14:paraId="4AC8C884" w14:textId="77777777" w:rsidR="00947575" w:rsidRPr="00947575" w:rsidRDefault="00947575" w:rsidP="00947575">
      <w:pPr>
        <w:rPr>
          <w:rFonts w:ascii="Times New Roman" w:hAnsi="Times New Roman" w:cs="Times New Roman"/>
          <w:sz w:val="24"/>
          <w:szCs w:val="24"/>
        </w:rPr>
      </w:pPr>
      <w:r w:rsidRPr="00947575">
        <w:rPr>
          <w:rFonts w:ascii="Times New Roman" w:hAnsi="Times New Roman" w:cs="Times New Roman"/>
          <w:sz w:val="24"/>
          <w:szCs w:val="24"/>
        </w:rPr>
        <w:t>The research process was both rigorous and enlightening, encompassing extensive data collection, meticulous model development, and comprehensive analysis. Key reflections on the research cycle include:</w:t>
      </w:r>
    </w:p>
    <w:p w14:paraId="13C1563C" w14:textId="77777777" w:rsidR="00947575" w:rsidRPr="00947575" w:rsidRDefault="00947575" w:rsidP="00947575">
      <w:pPr>
        <w:numPr>
          <w:ilvl w:val="0"/>
          <w:numId w:val="12"/>
        </w:numPr>
        <w:rPr>
          <w:rFonts w:ascii="Times New Roman" w:hAnsi="Times New Roman" w:cs="Times New Roman"/>
          <w:sz w:val="24"/>
          <w:szCs w:val="24"/>
        </w:rPr>
      </w:pPr>
      <w:r w:rsidRPr="00947575">
        <w:rPr>
          <w:rFonts w:ascii="Times New Roman" w:hAnsi="Times New Roman" w:cs="Times New Roman"/>
          <w:b/>
          <w:bCs/>
          <w:sz w:val="24"/>
          <w:szCs w:val="24"/>
        </w:rPr>
        <w:t>Data Challenges:</w:t>
      </w:r>
      <w:r w:rsidRPr="00947575">
        <w:rPr>
          <w:rFonts w:ascii="Times New Roman" w:hAnsi="Times New Roman" w:cs="Times New Roman"/>
          <w:sz w:val="24"/>
          <w:szCs w:val="24"/>
        </w:rPr>
        <w:t xml:space="preserve"> Handling vast datasets with varying degrees of quality and completeness posed significant challenges. Through careful data cleaning and preprocessing, these issues were managed, although the initial stages required more time than anticipated.</w:t>
      </w:r>
    </w:p>
    <w:p w14:paraId="7B15ECF2" w14:textId="77777777" w:rsidR="00947575" w:rsidRPr="00947575" w:rsidRDefault="00947575" w:rsidP="00947575">
      <w:pPr>
        <w:numPr>
          <w:ilvl w:val="0"/>
          <w:numId w:val="12"/>
        </w:numPr>
        <w:rPr>
          <w:rFonts w:ascii="Times New Roman" w:hAnsi="Times New Roman" w:cs="Times New Roman"/>
          <w:sz w:val="24"/>
          <w:szCs w:val="24"/>
        </w:rPr>
      </w:pPr>
      <w:r w:rsidRPr="00947575">
        <w:rPr>
          <w:rFonts w:ascii="Times New Roman" w:hAnsi="Times New Roman" w:cs="Times New Roman"/>
          <w:b/>
          <w:bCs/>
          <w:sz w:val="24"/>
          <w:szCs w:val="24"/>
        </w:rPr>
        <w:t>Model Development:</w:t>
      </w:r>
      <w:r w:rsidRPr="00947575">
        <w:rPr>
          <w:rFonts w:ascii="Times New Roman" w:hAnsi="Times New Roman" w:cs="Times New Roman"/>
          <w:sz w:val="24"/>
          <w:szCs w:val="24"/>
        </w:rPr>
        <w:t xml:space="preserve"> The development and tuning of machine learning models, particularly Neural Networks, involved a steep learning curve. The complexity of tuning these models to avoid overfitting while maintaining high predictive accuracy highlighted the need for a balance between model sophistication and practical usability.</w:t>
      </w:r>
    </w:p>
    <w:p w14:paraId="1330061D" w14:textId="77777777" w:rsidR="00947575" w:rsidRPr="00947575" w:rsidRDefault="00947575" w:rsidP="00947575">
      <w:pPr>
        <w:numPr>
          <w:ilvl w:val="0"/>
          <w:numId w:val="12"/>
        </w:numPr>
        <w:rPr>
          <w:rFonts w:ascii="Times New Roman" w:hAnsi="Times New Roman" w:cs="Times New Roman"/>
          <w:sz w:val="24"/>
          <w:szCs w:val="24"/>
        </w:rPr>
      </w:pPr>
      <w:r w:rsidRPr="00947575">
        <w:rPr>
          <w:rFonts w:ascii="Times New Roman" w:hAnsi="Times New Roman" w:cs="Times New Roman"/>
          <w:b/>
          <w:bCs/>
          <w:sz w:val="24"/>
          <w:szCs w:val="24"/>
        </w:rPr>
        <w:t>Insights from Iteration:</w:t>
      </w:r>
      <w:r w:rsidRPr="00947575">
        <w:rPr>
          <w:rFonts w:ascii="Times New Roman" w:hAnsi="Times New Roman" w:cs="Times New Roman"/>
          <w:sz w:val="24"/>
          <w:szCs w:val="24"/>
        </w:rPr>
        <w:t xml:space="preserve"> The iterative nature of model testing and validation provided numerous insights, particularly the importance of feature selection and the impact of external factors such as economic fluctuations on consumption patterns.</w:t>
      </w:r>
    </w:p>
    <w:p w14:paraId="3467464D" w14:textId="77777777" w:rsidR="00947575" w:rsidRPr="00947575" w:rsidRDefault="00947575" w:rsidP="00947575">
      <w:pPr>
        <w:rPr>
          <w:rFonts w:ascii="Times New Roman" w:hAnsi="Times New Roman" w:cs="Times New Roman"/>
          <w:sz w:val="24"/>
          <w:szCs w:val="24"/>
        </w:rPr>
      </w:pPr>
      <w:r w:rsidRPr="00947575">
        <w:rPr>
          <w:rFonts w:ascii="Times New Roman" w:hAnsi="Times New Roman" w:cs="Times New Roman"/>
          <w:sz w:val="24"/>
          <w:szCs w:val="24"/>
        </w:rPr>
        <w:t>Improvements could be made by integrating more real-time data sources to continuously update the models, employing automated machine learning (AutoML) tools to optimize model selection and parameter tuning, and enhancing computational efficiencies through more robust IT infrastructures.</w:t>
      </w:r>
    </w:p>
    <w:p w14:paraId="7900C18D" w14:textId="77777777" w:rsidR="00947575" w:rsidRPr="00947575" w:rsidRDefault="00947575" w:rsidP="00947575">
      <w:pPr>
        <w:rPr>
          <w:rFonts w:ascii="Times New Roman" w:hAnsi="Times New Roman" w:cs="Times New Roman"/>
          <w:b/>
          <w:bCs/>
          <w:sz w:val="24"/>
          <w:szCs w:val="24"/>
        </w:rPr>
      </w:pPr>
      <w:r w:rsidRPr="00947575">
        <w:rPr>
          <w:rFonts w:ascii="Times New Roman" w:hAnsi="Times New Roman" w:cs="Times New Roman"/>
          <w:b/>
          <w:bCs/>
          <w:sz w:val="24"/>
          <w:szCs w:val="24"/>
        </w:rPr>
        <w:t>Final Thoughts</w:t>
      </w:r>
    </w:p>
    <w:p w14:paraId="2D0E264D" w14:textId="77777777" w:rsidR="00947575" w:rsidRPr="00947575" w:rsidRDefault="00947575" w:rsidP="00947575">
      <w:pPr>
        <w:rPr>
          <w:rFonts w:ascii="Times New Roman" w:hAnsi="Times New Roman" w:cs="Times New Roman"/>
          <w:sz w:val="24"/>
          <w:szCs w:val="24"/>
        </w:rPr>
      </w:pPr>
      <w:r w:rsidRPr="00947575">
        <w:rPr>
          <w:rFonts w:ascii="Times New Roman" w:hAnsi="Times New Roman" w:cs="Times New Roman"/>
          <w:sz w:val="24"/>
          <w:szCs w:val="24"/>
        </w:rPr>
        <w:t>The key insights from this project underscore the critical interplay between energy consumption and environmental sustainability:</w:t>
      </w:r>
    </w:p>
    <w:p w14:paraId="12E016FE" w14:textId="77777777" w:rsidR="00947575" w:rsidRPr="00947575" w:rsidRDefault="00947575" w:rsidP="00947575">
      <w:pPr>
        <w:numPr>
          <w:ilvl w:val="0"/>
          <w:numId w:val="13"/>
        </w:numPr>
        <w:rPr>
          <w:rFonts w:ascii="Times New Roman" w:hAnsi="Times New Roman" w:cs="Times New Roman"/>
          <w:sz w:val="24"/>
          <w:szCs w:val="24"/>
        </w:rPr>
      </w:pPr>
      <w:r w:rsidRPr="00947575">
        <w:rPr>
          <w:rFonts w:ascii="Times New Roman" w:hAnsi="Times New Roman" w:cs="Times New Roman"/>
          <w:b/>
          <w:bCs/>
          <w:sz w:val="24"/>
          <w:szCs w:val="24"/>
        </w:rPr>
        <w:t>Seasonal and Regional Variability:</w:t>
      </w:r>
      <w:r w:rsidRPr="00947575">
        <w:rPr>
          <w:rFonts w:ascii="Times New Roman" w:hAnsi="Times New Roman" w:cs="Times New Roman"/>
          <w:sz w:val="24"/>
          <w:szCs w:val="24"/>
        </w:rPr>
        <w:t xml:space="preserve"> The research highlighted significant variations in natural gas consumption across different seasons and regions, underscoring the need for tailored energy management strategies that reflect local climate conditions and consumption patterns.</w:t>
      </w:r>
    </w:p>
    <w:p w14:paraId="39DEB889" w14:textId="77777777" w:rsidR="00947575" w:rsidRPr="00947575" w:rsidRDefault="00947575" w:rsidP="00947575">
      <w:pPr>
        <w:numPr>
          <w:ilvl w:val="0"/>
          <w:numId w:val="13"/>
        </w:numPr>
        <w:rPr>
          <w:rFonts w:ascii="Times New Roman" w:hAnsi="Times New Roman" w:cs="Times New Roman"/>
          <w:sz w:val="24"/>
          <w:szCs w:val="24"/>
        </w:rPr>
      </w:pPr>
      <w:r w:rsidRPr="00947575">
        <w:rPr>
          <w:rFonts w:ascii="Times New Roman" w:hAnsi="Times New Roman" w:cs="Times New Roman"/>
          <w:b/>
          <w:bCs/>
          <w:sz w:val="24"/>
          <w:szCs w:val="24"/>
        </w:rPr>
        <w:lastRenderedPageBreak/>
        <w:t>Impact of Economic Factors:</w:t>
      </w:r>
      <w:r w:rsidRPr="00947575">
        <w:rPr>
          <w:rFonts w:ascii="Times New Roman" w:hAnsi="Times New Roman" w:cs="Times New Roman"/>
          <w:sz w:val="24"/>
          <w:szCs w:val="24"/>
        </w:rPr>
        <w:t xml:space="preserve"> The link between economic activities and natural gas usage was evident, suggesting that economic forecasting could play a crucial role in predicting future energy needs.</w:t>
      </w:r>
    </w:p>
    <w:p w14:paraId="305A2455" w14:textId="77777777" w:rsidR="00947575" w:rsidRPr="00947575" w:rsidRDefault="00947575" w:rsidP="00947575">
      <w:pPr>
        <w:numPr>
          <w:ilvl w:val="0"/>
          <w:numId w:val="13"/>
        </w:numPr>
        <w:rPr>
          <w:rFonts w:ascii="Times New Roman" w:hAnsi="Times New Roman" w:cs="Times New Roman"/>
          <w:sz w:val="24"/>
          <w:szCs w:val="24"/>
        </w:rPr>
      </w:pPr>
      <w:r w:rsidRPr="00947575">
        <w:rPr>
          <w:rFonts w:ascii="Times New Roman" w:hAnsi="Times New Roman" w:cs="Times New Roman"/>
          <w:b/>
          <w:bCs/>
          <w:sz w:val="24"/>
          <w:szCs w:val="24"/>
        </w:rPr>
        <w:t>Environmental Implications:</w:t>
      </w:r>
      <w:r w:rsidRPr="00947575">
        <w:rPr>
          <w:rFonts w:ascii="Times New Roman" w:hAnsi="Times New Roman" w:cs="Times New Roman"/>
          <w:sz w:val="24"/>
          <w:szCs w:val="24"/>
        </w:rPr>
        <w:t xml:space="preserve"> The direct correlation between natural gas consumption and CO2 emissions provided a stark reminder of the environmental stakes involved, emphasizing the urgent need for sustainable energy solutions.</w:t>
      </w:r>
    </w:p>
    <w:p w14:paraId="0D308C13" w14:textId="77777777" w:rsidR="00947575" w:rsidRPr="00947575" w:rsidRDefault="00947575" w:rsidP="00947575">
      <w:pPr>
        <w:rPr>
          <w:rFonts w:ascii="Times New Roman" w:hAnsi="Times New Roman" w:cs="Times New Roman"/>
          <w:sz w:val="24"/>
          <w:szCs w:val="24"/>
        </w:rPr>
      </w:pPr>
      <w:r w:rsidRPr="00947575">
        <w:rPr>
          <w:rFonts w:ascii="Times New Roman" w:hAnsi="Times New Roman" w:cs="Times New Roman"/>
          <w:sz w:val="24"/>
          <w:szCs w:val="24"/>
        </w:rPr>
        <w:t>These insights not only enrich our understanding of the dynamics governing natural gas consumption but also facilitate a more informed discussion on energy policy and environmental strategy.</w:t>
      </w:r>
    </w:p>
    <w:p w14:paraId="1A7A7B6A" w14:textId="77777777" w:rsidR="00947575" w:rsidRPr="00947575" w:rsidRDefault="00947575" w:rsidP="00947575">
      <w:pPr>
        <w:rPr>
          <w:rFonts w:ascii="Times New Roman" w:hAnsi="Times New Roman" w:cs="Times New Roman"/>
          <w:b/>
          <w:bCs/>
          <w:sz w:val="24"/>
          <w:szCs w:val="24"/>
        </w:rPr>
      </w:pPr>
      <w:r w:rsidRPr="00947575">
        <w:rPr>
          <w:rFonts w:ascii="Times New Roman" w:hAnsi="Times New Roman" w:cs="Times New Roman"/>
          <w:b/>
          <w:bCs/>
          <w:sz w:val="24"/>
          <w:szCs w:val="24"/>
        </w:rPr>
        <w:t>Recommendations</w:t>
      </w:r>
    </w:p>
    <w:p w14:paraId="67DD420F" w14:textId="77777777" w:rsidR="00947575" w:rsidRPr="00947575" w:rsidRDefault="00947575" w:rsidP="00947575">
      <w:pPr>
        <w:rPr>
          <w:rFonts w:ascii="Times New Roman" w:hAnsi="Times New Roman" w:cs="Times New Roman"/>
          <w:sz w:val="24"/>
          <w:szCs w:val="24"/>
        </w:rPr>
      </w:pPr>
      <w:r w:rsidRPr="00947575">
        <w:rPr>
          <w:rFonts w:ascii="Times New Roman" w:hAnsi="Times New Roman" w:cs="Times New Roman"/>
          <w:sz w:val="24"/>
          <w:szCs w:val="24"/>
        </w:rPr>
        <w:t>Based on the findings of this study, several targeted recommendations for future research, policy, and practice are proposed:</w:t>
      </w:r>
    </w:p>
    <w:p w14:paraId="2E3C2E44" w14:textId="77777777" w:rsidR="00947575" w:rsidRPr="00947575" w:rsidRDefault="00947575" w:rsidP="00947575">
      <w:pPr>
        <w:numPr>
          <w:ilvl w:val="0"/>
          <w:numId w:val="14"/>
        </w:numPr>
        <w:rPr>
          <w:rFonts w:ascii="Times New Roman" w:hAnsi="Times New Roman" w:cs="Times New Roman"/>
          <w:sz w:val="24"/>
          <w:szCs w:val="24"/>
        </w:rPr>
      </w:pPr>
      <w:r w:rsidRPr="00947575">
        <w:rPr>
          <w:rFonts w:ascii="Times New Roman" w:hAnsi="Times New Roman" w:cs="Times New Roman"/>
          <w:b/>
          <w:bCs/>
          <w:sz w:val="24"/>
          <w:szCs w:val="24"/>
        </w:rPr>
        <w:t>Future Research:</w:t>
      </w:r>
    </w:p>
    <w:p w14:paraId="55C7A0FF" w14:textId="77777777" w:rsidR="00947575" w:rsidRPr="00947575" w:rsidRDefault="00947575" w:rsidP="00947575">
      <w:pPr>
        <w:numPr>
          <w:ilvl w:val="1"/>
          <w:numId w:val="15"/>
        </w:numPr>
        <w:rPr>
          <w:rFonts w:ascii="Times New Roman" w:hAnsi="Times New Roman" w:cs="Times New Roman"/>
          <w:sz w:val="24"/>
          <w:szCs w:val="24"/>
        </w:rPr>
      </w:pPr>
      <w:r w:rsidRPr="00947575">
        <w:rPr>
          <w:rFonts w:ascii="Times New Roman" w:hAnsi="Times New Roman" w:cs="Times New Roman"/>
          <w:sz w:val="24"/>
          <w:szCs w:val="24"/>
        </w:rPr>
        <w:t>Investigate the potential impacts of emerging renewable energy technologies on traditional natural gas consumption.</w:t>
      </w:r>
    </w:p>
    <w:p w14:paraId="66783C9D" w14:textId="77777777" w:rsidR="00947575" w:rsidRPr="00947575" w:rsidRDefault="00947575" w:rsidP="00947575">
      <w:pPr>
        <w:numPr>
          <w:ilvl w:val="1"/>
          <w:numId w:val="15"/>
        </w:numPr>
        <w:rPr>
          <w:rFonts w:ascii="Times New Roman" w:hAnsi="Times New Roman" w:cs="Times New Roman"/>
          <w:sz w:val="24"/>
          <w:szCs w:val="24"/>
        </w:rPr>
      </w:pPr>
      <w:r w:rsidRPr="00947575">
        <w:rPr>
          <w:rFonts w:ascii="Times New Roman" w:hAnsi="Times New Roman" w:cs="Times New Roman"/>
          <w:sz w:val="24"/>
          <w:szCs w:val="24"/>
        </w:rPr>
        <w:t>Explore the socioeconomic factors influencing energy consumption to better tailor demand-side management strategies.</w:t>
      </w:r>
    </w:p>
    <w:p w14:paraId="2DBA350B" w14:textId="77777777" w:rsidR="00947575" w:rsidRPr="00947575" w:rsidRDefault="00947575" w:rsidP="00947575">
      <w:pPr>
        <w:numPr>
          <w:ilvl w:val="1"/>
          <w:numId w:val="15"/>
        </w:numPr>
        <w:rPr>
          <w:rFonts w:ascii="Times New Roman" w:hAnsi="Times New Roman" w:cs="Times New Roman"/>
          <w:sz w:val="24"/>
          <w:szCs w:val="24"/>
        </w:rPr>
      </w:pPr>
      <w:r w:rsidRPr="00947575">
        <w:rPr>
          <w:rFonts w:ascii="Times New Roman" w:hAnsi="Times New Roman" w:cs="Times New Roman"/>
          <w:sz w:val="24"/>
          <w:szCs w:val="24"/>
        </w:rPr>
        <w:t>Utilize advancements in data analytics, such as big data and AI, to refine consumption forecasts and enhance predictive accuracies.</w:t>
      </w:r>
    </w:p>
    <w:p w14:paraId="5B91B0F3" w14:textId="77777777" w:rsidR="00947575" w:rsidRPr="00947575" w:rsidRDefault="00947575" w:rsidP="00947575">
      <w:pPr>
        <w:numPr>
          <w:ilvl w:val="0"/>
          <w:numId w:val="14"/>
        </w:numPr>
        <w:rPr>
          <w:rFonts w:ascii="Times New Roman" w:hAnsi="Times New Roman" w:cs="Times New Roman"/>
          <w:sz w:val="24"/>
          <w:szCs w:val="24"/>
        </w:rPr>
      </w:pPr>
      <w:r w:rsidRPr="00947575">
        <w:rPr>
          <w:rFonts w:ascii="Times New Roman" w:hAnsi="Times New Roman" w:cs="Times New Roman"/>
          <w:b/>
          <w:bCs/>
          <w:sz w:val="24"/>
          <w:szCs w:val="24"/>
        </w:rPr>
        <w:t>Policy Development:</w:t>
      </w:r>
    </w:p>
    <w:p w14:paraId="7F3E3ED4" w14:textId="77777777" w:rsidR="00947575" w:rsidRPr="00947575" w:rsidRDefault="00947575" w:rsidP="00947575">
      <w:pPr>
        <w:pStyle w:val="ListParagraph"/>
        <w:numPr>
          <w:ilvl w:val="0"/>
          <w:numId w:val="16"/>
        </w:numPr>
        <w:rPr>
          <w:rFonts w:ascii="Times New Roman" w:hAnsi="Times New Roman" w:cs="Times New Roman"/>
          <w:sz w:val="24"/>
          <w:szCs w:val="24"/>
        </w:rPr>
      </w:pPr>
      <w:r w:rsidRPr="00947575">
        <w:rPr>
          <w:rFonts w:ascii="Times New Roman" w:hAnsi="Times New Roman" w:cs="Times New Roman"/>
          <w:sz w:val="24"/>
          <w:szCs w:val="24"/>
        </w:rPr>
        <w:t>Develop regional policies that address the specific energy needs and consumption patterns of different areas, considering both climatic conditions and industrial activities.</w:t>
      </w:r>
    </w:p>
    <w:p w14:paraId="11FD4214" w14:textId="77777777" w:rsidR="00947575" w:rsidRPr="00947575" w:rsidRDefault="00947575" w:rsidP="00947575">
      <w:pPr>
        <w:pStyle w:val="ListParagraph"/>
        <w:numPr>
          <w:ilvl w:val="0"/>
          <w:numId w:val="16"/>
        </w:numPr>
        <w:rPr>
          <w:rFonts w:ascii="Times New Roman" w:hAnsi="Times New Roman" w:cs="Times New Roman"/>
          <w:sz w:val="24"/>
          <w:szCs w:val="24"/>
        </w:rPr>
      </w:pPr>
      <w:r w:rsidRPr="00947575">
        <w:rPr>
          <w:rFonts w:ascii="Times New Roman" w:hAnsi="Times New Roman" w:cs="Times New Roman"/>
          <w:sz w:val="24"/>
          <w:szCs w:val="24"/>
        </w:rPr>
        <w:t>Implement incentive programs that encourage both industries and consumers to adopt energy-efficient technologies and practices.</w:t>
      </w:r>
    </w:p>
    <w:p w14:paraId="3BDCC4DE" w14:textId="77777777" w:rsidR="00947575" w:rsidRPr="00947575" w:rsidRDefault="00947575" w:rsidP="00947575">
      <w:pPr>
        <w:pStyle w:val="ListParagraph"/>
        <w:numPr>
          <w:ilvl w:val="0"/>
          <w:numId w:val="16"/>
        </w:numPr>
        <w:rPr>
          <w:rFonts w:ascii="Times New Roman" w:hAnsi="Times New Roman" w:cs="Times New Roman"/>
          <w:sz w:val="24"/>
          <w:szCs w:val="24"/>
        </w:rPr>
      </w:pPr>
      <w:r w:rsidRPr="00947575">
        <w:rPr>
          <w:rFonts w:ascii="Times New Roman" w:hAnsi="Times New Roman" w:cs="Times New Roman"/>
          <w:sz w:val="24"/>
          <w:szCs w:val="24"/>
        </w:rPr>
        <w:t>Strengthen regulations around CO2 emissions, particularly in sectors where natural gas consumption is a significant contributor to environmental degradation.</w:t>
      </w:r>
    </w:p>
    <w:p w14:paraId="1F795D0E" w14:textId="77777777" w:rsidR="00947575" w:rsidRPr="00947575" w:rsidRDefault="00947575" w:rsidP="00947575">
      <w:pPr>
        <w:numPr>
          <w:ilvl w:val="0"/>
          <w:numId w:val="14"/>
        </w:numPr>
        <w:rPr>
          <w:rFonts w:ascii="Times New Roman" w:hAnsi="Times New Roman" w:cs="Times New Roman"/>
          <w:sz w:val="24"/>
          <w:szCs w:val="24"/>
        </w:rPr>
      </w:pPr>
      <w:r w:rsidRPr="00947575">
        <w:rPr>
          <w:rFonts w:ascii="Times New Roman" w:hAnsi="Times New Roman" w:cs="Times New Roman"/>
          <w:b/>
          <w:bCs/>
          <w:sz w:val="24"/>
          <w:szCs w:val="24"/>
        </w:rPr>
        <w:t>Practical Applications:</w:t>
      </w:r>
    </w:p>
    <w:p w14:paraId="0DF3A4DA" w14:textId="77777777" w:rsidR="00947575" w:rsidRPr="00947575" w:rsidRDefault="00947575" w:rsidP="00947575">
      <w:pPr>
        <w:numPr>
          <w:ilvl w:val="1"/>
          <w:numId w:val="17"/>
        </w:numPr>
        <w:rPr>
          <w:rFonts w:ascii="Times New Roman" w:hAnsi="Times New Roman" w:cs="Times New Roman"/>
          <w:sz w:val="24"/>
          <w:szCs w:val="24"/>
        </w:rPr>
      </w:pPr>
      <w:r w:rsidRPr="00947575">
        <w:rPr>
          <w:rFonts w:ascii="Times New Roman" w:hAnsi="Times New Roman" w:cs="Times New Roman"/>
          <w:sz w:val="24"/>
          <w:szCs w:val="24"/>
        </w:rPr>
        <w:lastRenderedPageBreak/>
        <w:t>Energy companies should use these forecasts to optimize their operations, from supply chain management to customer engagement strategies focusing on conservation.</w:t>
      </w:r>
    </w:p>
    <w:p w14:paraId="5707EC9A" w14:textId="77777777" w:rsidR="00947575" w:rsidRPr="00947575" w:rsidRDefault="00947575" w:rsidP="00947575">
      <w:pPr>
        <w:numPr>
          <w:ilvl w:val="1"/>
          <w:numId w:val="17"/>
        </w:numPr>
        <w:rPr>
          <w:rFonts w:ascii="Times New Roman" w:hAnsi="Times New Roman" w:cs="Times New Roman"/>
          <w:sz w:val="24"/>
          <w:szCs w:val="24"/>
        </w:rPr>
      </w:pPr>
      <w:r w:rsidRPr="00947575">
        <w:rPr>
          <w:rFonts w:ascii="Times New Roman" w:hAnsi="Times New Roman" w:cs="Times New Roman"/>
          <w:sz w:val="24"/>
          <w:szCs w:val="24"/>
        </w:rPr>
        <w:t>Environmental agencies can use these insights to push for stricter compliance with emissions standards and to promote sustainability initiatives at both the corporate and community levels.</w:t>
      </w:r>
    </w:p>
    <w:p w14:paraId="660CACA1" w14:textId="77777777" w:rsidR="00947575" w:rsidRPr="00947575" w:rsidRDefault="00947575" w:rsidP="00947575">
      <w:pPr>
        <w:rPr>
          <w:rFonts w:ascii="Times New Roman" w:hAnsi="Times New Roman" w:cs="Times New Roman"/>
          <w:sz w:val="24"/>
          <w:szCs w:val="24"/>
        </w:rPr>
      </w:pPr>
      <w:r w:rsidRPr="00947575">
        <w:rPr>
          <w:rFonts w:ascii="Times New Roman" w:hAnsi="Times New Roman" w:cs="Times New Roman"/>
          <w:sz w:val="24"/>
          <w:szCs w:val="24"/>
        </w:rPr>
        <w:t>By addressing these recommendations, stakeholders across the spectrum can leverage the findings of this research to foster a more sustainable, efficient, and environmentally friendly approach to natural gas consumption. This project not only contributes to the academic discourse on energy forecasting but also provides a practical framework for integrating scientific insights into real-world energy and environmental strategies.</w:t>
      </w:r>
    </w:p>
    <w:p w14:paraId="7BF80CDE" w14:textId="77777777" w:rsidR="00947575" w:rsidRPr="001B5501" w:rsidRDefault="00947575" w:rsidP="00947575">
      <w:pPr>
        <w:rPr>
          <w:rFonts w:ascii="Times New Roman" w:hAnsi="Times New Roman" w:cs="Times New Roman"/>
          <w:sz w:val="24"/>
          <w:szCs w:val="24"/>
        </w:rPr>
      </w:pPr>
    </w:p>
    <w:p w14:paraId="397507CB" w14:textId="77777777" w:rsidR="001B5501" w:rsidRPr="007C2E54" w:rsidRDefault="001B5501" w:rsidP="007C2E54">
      <w:pPr>
        <w:rPr>
          <w:rFonts w:ascii="Times New Roman" w:hAnsi="Times New Roman" w:cs="Times New Roman"/>
          <w:sz w:val="24"/>
          <w:szCs w:val="24"/>
        </w:rPr>
      </w:pPr>
    </w:p>
    <w:p w14:paraId="5AE48FF3" w14:textId="77777777" w:rsidR="007C2E54" w:rsidRPr="0052270C" w:rsidRDefault="007C2E54">
      <w:pPr>
        <w:rPr>
          <w:rFonts w:ascii="Times New Roman" w:hAnsi="Times New Roman" w:cs="Times New Roman"/>
          <w:sz w:val="24"/>
          <w:szCs w:val="24"/>
        </w:rPr>
      </w:pPr>
    </w:p>
    <w:sectPr w:rsidR="007C2E54" w:rsidRPr="00522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4CE5"/>
    <w:multiLevelType w:val="multilevel"/>
    <w:tmpl w:val="745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0E56"/>
    <w:multiLevelType w:val="multilevel"/>
    <w:tmpl w:val="78B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3BFD"/>
    <w:multiLevelType w:val="multilevel"/>
    <w:tmpl w:val="3F3C6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53451"/>
    <w:multiLevelType w:val="multilevel"/>
    <w:tmpl w:val="7D2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B0F8F"/>
    <w:multiLevelType w:val="hybridMultilevel"/>
    <w:tmpl w:val="599C447A"/>
    <w:lvl w:ilvl="0" w:tplc="1038A8A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8E09F4"/>
    <w:multiLevelType w:val="multilevel"/>
    <w:tmpl w:val="2334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D508A"/>
    <w:multiLevelType w:val="multilevel"/>
    <w:tmpl w:val="05D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136C7"/>
    <w:multiLevelType w:val="multilevel"/>
    <w:tmpl w:val="691A7F3A"/>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5497D"/>
    <w:multiLevelType w:val="multilevel"/>
    <w:tmpl w:val="52B08838"/>
    <w:lvl w:ilvl="0">
      <w:start w:val="1"/>
      <w:numFmt w:val="decimal"/>
      <w:lvlText w:val="%1."/>
      <w:lvlJc w:val="left"/>
      <w:pPr>
        <w:tabs>
          <w:tab w:val="num" w:pos="720"/>
        </w:tabs>
        <w:ind w:left="720" w:hanging="360"/>
      </w:pPr>
    </w:lvl>
    <w:lvl w:ilvl="1">
      <w:start w:val="1"/>
      <w:numFmt w:val="bullet"/>
      <w:lvlText w:val=""/>
      <w:lvlJc w:val="left"/>
      <w:pPr>
        <w:ind w:left="786"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C4BC0"/>
    <w:multiLevelType w:val="multilevel"/>
    <w:tmpl w:val="B58C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E410A"/>
    <w:multiLevelType w:val="multilevel"/>
    <w:tmpl w:val="D7A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04F61"/>
    <w:multiLevelType w:val="hybridMultilevel"/>
    <w:tmpl w:val="F9A008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FF20516"/>
    <w:multiLevelType w:val="multilevel"/>
    <w:tmpl w:val="BA58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2404B"/>
    <w:multiLevelType w:val="multilevel"/>
    <w:tmpl w:val="96D28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D7E75"/>
    <w:multiLevelType w:val="multilevel"/>
    <w:tmpl w:val="48F8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F4645"/>
    <w:multiLevelType w:val="multilevel"/>
    <w:tmpl w:val="F38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25DEC"/>
    <w:multiLevelType w:val="multilevel"/>
    <w:tmpl w:val="EE7E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54D45"/>
    <w:multiLevelType w:val="multilevel"/>
    <w:tmpl w:val="D7D820E4"/>
    <w:lvl w:ilvl="0">
      <w:start w:val="1"/>
      <w:numFmt w:val="decimal"/>
      <w:lvlText w:val="%1."/>
      <w:lvlJc w:val="left"/>
      <w:pPr>
        <w:tabs>
          <w:tab w:val="num" w:pos="720"/>
        </w:tabs>
        <w:ind w:left="720" w:hanging="360"/>
      </w:pPr>
    </w:lvl>
    <w:lvl w:ilvl="1">
      <w:start w:val="1"/>
      <w:numFmt w:val="bullet"/>
      <w:lvlText w:val=""/>
      <w:lvlJc w:val="left"/>
      <w:pPr>
        <w:ind w:left="786"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046DEC"/>
    <w:multiLevelType w:val="multilevel"/>
    <w:tmpl w:val="825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72AA0"/>
    <w:multiLevelType w:val="multilevel"/>
    <w:tmpl w:val="EF1C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D7DAE"/>
    <w:multiLevelType w:val="multilevel"/>
    <w:tmpl w:val="C25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64FAD"/>
    <w:multiLevelType w:val="multilevel"/>
    <w:tmpl w:val="BA8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D3991"/>
    <w:multiLevelType w:val="multilevel"/>
    <w:tmpl w:val="4824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A4E8E"/>
    <w:multiLevelType w:val="hybridMultilevel"/>
    <w:tmpl w:val="B16C2CA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4" w15:restartNumberingAfterBreak="0">
    <w:nsid w:val="6A905D87"/>
    <w:multiLevelType w:val="multilevel"/>
    <w:tmpl w:val="BC8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73663"/>
    <w:multiLevelType w:val="multilevel"/>
    <w:tmpl w:val="813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030346">
    <w:abstractNumId w:val="2"/>
  </w:num>
  <w:num w:numId="2" w16cid:durableId="126241801">
    <w:abstractNumId w:val="13"/>
  </w:num>
  <w:num w:numId="3" w16cid:durableId="1518471177">
    <w:abstractNumId w:val="10"/>
  </w:num>
  <w:num w:numId="4" w16cid:durableId="1184325249">
    <w:abstractNumId w:val="24"/>
  </w:num>
  <w:num w:numId="5" w16cid:durableId="1263344175">
    <w:abstractNumId w:val="14"/>
  </w:num>
  <w:num w:numId="6" w16cid:durableId="1811749943">
    <w:abstractNumId w:val="15"/>
  </w:num>
  <w:num w:numId="7" w16cid:durableId="644698297">
    <w:abstractNumId w:val="12"/>
  </w:num>
  <w:num w:numId="8" w16cid:durableId="1160123144">
    <w:abstractNumId w:val="5"/>
  </w:num>
  <w:num w:numId="9" w16cid:durableId="246034461">
    <w:abstractNumId w:val="19"/>
  </w:num>
  <w:num w:numId="10" w16cid:durableId="1869023990">
    <w:abstractNumId w:val="1"/>
  </w:num>
  <w:num w:numId="11" w16cid:durableId="695081126">
    <w:abstractNumId w:val="9"/>
  </w:num>
  <w:num w:numId="12" w16cid:durableId="1391805221">
    <w:abstractNumId w:val="18"/>
  </w:num>
  <w:num w:numId="13" w16cid:durableId="2037734156">
    <w:abstractNumId w:val="6"/>
  </w:num>
  <w:num w:numId="14" w16cid:durableId="1004433354">
    <w:abstractNumId w:val="7"/>
  </w:num>
  <w:num w:numId="15" w16cid:durableId="213273779">
    <w:abstractNumId w:val="8"/>
  </w:num>
  <w:num w:numId="16" w16cid:durableId="1814249608">
    <w:abstractNumId w:val="23"/>
  </w:num>
  <w:num w:numId="17" w16cid:durableId="506555341">
    <w:abstractNumId w:val="17"/>
  </w:num>
  <w:num w:numId="18" w16cid:durableId="2060392783">
    <w:abstractNumId w:val="11"/>
  </w:num>
  <w:num w:numId="19" w16cid:durableId="147215482">
    <w:abstractNumId w:val="4"/>
  </w:num>
  <w:num w:numId="20" w16cid:durableId="419254226">
    <w:abstractNumId w:val="22"/>
  </w:num>
  <w:num w:numId="21" w16cid:durableId="1141191182">
    <w:abstractNumId w:val="21"/>
  </w:num>
  <w:num w:numId="22" w16cid:durableId="1808083960">
    <w:abstractNumId w:val="16"/>
  </w:num>
  <w:num w:numId="23" w16cid:durableId="662128257">
    <w:abstractNumId w:val="0"/>
  </w:num>
  <w:num w:numId="24" w16cid:durableId="411508746">
    <w:abstractNumId w:val="20"/>
  </w:num>
  <w:num w:numId="25" w16cid:durableId="2071927281">
    <w:abstractNumId w:val="3"/>
  </w:num>
  <w:num w:numId="26" w16cid:durableId="6583860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0C"/>
    <w:rsid w:val="0012696B"/>
    <w:rsid w:val="001444F9"/>
    <w:rsid w:val="001B5501"/>
    <w:rsid w:val="001F5B80"/>
    <w:rsid w:val="002F2481"/>
    <w:rsid w:val="003133ED"/>
    <w:rsid w:val="003202BC"/>
    <w:rsid w:val="00346F17"/>
    <w:rsid w:val="00364D20"/>
    <w:rsid w:val="00370940"/>
    <w:rsid w:val="004F6779"/>
    <w:rsid w:val="0052270C"/>
    <w:rsid w:val="00576B27"/>
    <w:rsid w:val="005A7F83"/>
    <w:rsid w:val="005C6DC5"/>
    <w:rsid w:val="006331BD"/>
    <w:rsid w:val="006E0970"/>
    <w:rsid w:val="006E5E80"/>
    <w:rsid w:val="00745EAB"/>
    <w:rsid w:val="007C2E54"/>
    <w:rsid w:val="007E3436"/>
    <w:rsid w:val="008468B8"/>
    <w:rsid w:val="00847DE1"/>
    <w:rsid w:val="008B3A51"/>
    <w:rsid w:val="008B7C33"/>
    <w:rsid w:val="00935896"/>
    <w:rsid w:val="00947575"/>
    <w:rsid w:val="009511F8"/>
    <w:rsid w:val="0099342B"/>
    <w:rsid w:val="009A1189"/>
    <w:rsid w:val="00A15481"/>
    <w:rsid w:val="00AB07EE"/>
    <w:rsid w:val="00AB7445"/>
    <w:rsid w:val="00B03B50"/>
    <w:rsid w:val="00BA5CCD"/>
    <w:rsid w:val="00C604A9"/>
    <w:rsid w:val="00CE0F83"/>
    <w:rsid w:val="00D04B68"/>
    <w:rsid w:val="00DA2DFF"/>
    <w:rsid w:val="00E32133"/>
    <w:rsid w:val="00E60867"/>
    <w:rsid w:val="00F602BA"/>
    <w:rsid w:val="00F80534"/>
    <w:rsid w:val="00F91711"/>
    <w:rsid w:val="00FB0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91F4"/>
  <w15:chartTrackingRefBased/>
  <w15:docId w15:val="{46A7E5FD-B271-474D-BA5E-DC761DAA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70C"/>
    <w:rPr>
      <w:rFonts w:eastAsiaTheme="majorEastAsia" w:cstheme="majorBidi"/>
      <w:color w:val="272727" w:themeColor="text1" w:themeTint="D8"/>
    </w:rPr>
  </w:style>
  <w:style w:type="paragraph" w:styleId="Title">
    <w:name w:val="Title"/>
    <w:basedOn w:val="Normal"/>
    <w:next w:val="Normal"/>
    <w:link w:val="TitleChar"/>
    <w:uiPriority w:val="10"/>
    <w:qFormat/>
    <w:rsid w:val="00522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70C"/>
    <w:pPr>
      <w:spacing w:before="160"/>
      <w:jc w:val="center"/>
    </w:pPr>
    <w:rPr>
      <w:i/>
      <w:iCs/>
      <w:color w:val="404040" w:themeColor="text1" w:themeTint="BF"/>
    </w:rPr>
  </w:style>
  <w:style w:type="character" w:customStyle="1" w:styleId="QuoteChar">
    <w:name w:val="Quote Char"/>
    <w:basedOn w:val="DefaultParagraphFont"/>
    <w:link w:val="Quote"/>
    <w:uiPriority w:val="29"/>
    <w:rsid w:val="0052270C"/>
    <w:rPr>
      <w:i/>
      <w:iCs/>
      <w:color w:val="404040" w:themeColor="text1" w:themeTint="BF"/>
    </w:rPr>
  </w:style>
  <w:style w:type="paragraph" w:styleId="ListParagraph">
    <w:name w:val="List Paragraph"/>
    <w:basedOn w:val="Normal"/>
    <w:uiPriority w:val="34"/>
    <w:qFormat/>
    <w:rsid w:val="0052270C"/>
    <w:pPr>
      <w:ind w:left="720"/>
      <w:contextualSpacing/>
    </w:pPr>
  </w:style>
  <w:style w:type="character" w:styleId="IntenseEmphasis">
    <w:name w:val="Intense Emphasis"/>
    <w:basedOn w:val="DefaultParagraphFont"/>
    <w:uiPriority w:val="21"/>
    <w:qFormat/>
    <w:rsid w:val="0052270C"/>
    <w:rPr>
      <w:i/>
      <w:iCs/>
      <w:color w:val="0F4761" w:themeColor="accent1" w:themeShade="BF"/>
    </w:rPr>
  </w:style>
  <w:style w:type="paragraph" w:styleId="IntenseQuote">
    <w:name w:val="Intense Quote"/>
    <w:basedOn w:val="Normal"/>
    <w:next w:val="Normal"/>
    <w:link w:val="IntenseQuoteChar"/>
    <w:uiPriority w:val="30"/>
    <w:qFormat/>
    <w:rsid w:val="00522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70C"/>
    <w:rPr>
      <w:i/>
      <w:iCs/>
      <w:color w:val="0F4761" w:themeColor="accent1" w:themeShade="BF"/>
    </w:rPr>
  </w:style>
  <w:style w:type="character" w:styleId="IntenseReference">
    <w:name w:val="Intense Reference"/>
    <w:basedOn w:val="DefaultParagraphFont"/>
    <w:uiPriority w:val="32"/>
    <w:qFormat/>
    <w:rsid w:val="00522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4315">
      <w:bodyDiv w:val="1"/>
      <w:marLeft w:val="0"/>
      <w:marRight w:val="0"/>
      <w:marTop w:val="0"/>
      <w:marBottom w:val="0"/>
      <w:divBdr>
        <w:top w:val="none" w:sz="0" w:space="0" w:color="auto"/>
        <w:left w:val="none" w:sz="0" w:space="0" w:color="auto"/>
        <w:bottom w:val="none" w:sz="0" w:space="0" w:color="auto"/>
        <w:right w:val="none" w:sz="0" w:space="0" w:color="auto"/>
      </w:divBdr>
    </w:div>
    <w:div w:id="153961629">
      <w:bodyDiv w:val="1"/>
      <w:marLeft w:val="0"/>
      <w:marRight w:val="0"/>
      <w:marTop w:val="0"/>
      <w:marBottom w:val="0"/>
      <w:divBdr>
        <w:top w:val="none" w:sz="0" w:space="0" w:color="auto"/>
        <w:left w:val="none" w:sz="0" w:space="0" w:color="auto"/>
        <w:bottom w:val="none" w:sz="0" w:space="0" w:color="auto"/>
        <w:right w:val="none" w:sz="0" w:space="0" w:color="auto"/>
      </w:divBdr>
    </w:div>
    <w:div w:id="172426615">
      <w:bodyDiv w:val="1"/>
      <w:marLeft w:val="0"/>
      <w:marRight w:val="0"/>
      <w:marTop w:val="0"/>
      <w:marBottom w:val="0"/>
      <w:divBdr>
        <w:top w:val="none" w:sz="0" w:space="0" w:color="auto"/>
        <w:left w:val="none" w:sz="0" w:space="0" w:color="auto"/>
        <w:bottom w:val="none" w:sz="0" w:space="0" w:color="auto"/>
        <w:right w:val="none" w:sz="0" w:space="0" w:color="auto"/>
      </w:divBdr>
    </w:div>
    <w:div w:id="251207470">
      <w:bodyDiv w:val="1"/>
      <w:marLeft w:val="0"/>
      <w:marRight w:val="0"/>
      <w:marTop w:val="0"/>
      <w:marBottom w:val="0"/>
      <w:divBdr>
        <w:top w:val="none" w:sz="0" w:space="0" w:color="auto"/>
        <w:left w:val="none" w:sz="0" w:space="0" w:color="auto"/>
        <w:bottom w:val="none" w:sz="0" w:space="0" w:color="auto"/>
        <w:right w:val="none" w:sz="0" w:space="0" w:color="auto"/>
      </w:divBdr>
    </w:div>
    <w:div w:id="316685900">
      <w:bodyDiv w:val="1"/>
      <w:marLeft w:val="0"/>
      <w:marRight w:val="0"/>
      <w:marTop w:val="0"/>
      <w:marBottom w:val="0"/>
      <w:divBdr>
        <w:top w:val="none" w:sz="0" w:space="0" w:color="auto"/>
        <w:left w:val="none" w:sz="0" w:space="0" w:color="auto"/>
        <w:bottom w:val="none" w:sz="0" w:space="0" w:color="auto"/>
        <w:right w:val="none" w:sz="0" w:space="0" w:color="auto"/>
      </w:divBdr>
    </w:div>
    <w:div w:id="453719513">
      <w:bodyDiv w:val="1"/>
      <w:marLeft w:val="0"/>
      <w:marRight w:val="0"/>
      <w:marTop w:val="0"/>
      <w:marBottom w:val="0"/>
      <w:divBdr>
        <w:top w:val="none" w:sz="0" w:space="0" w:color="auto"/>
        <w:left w:val="none" w:sz="0" w:space="0" w:color="auto"/>
        <w:bottom w:val="none" w:sz="0" w:space="0" w:color="auto"/>
        <w:right w:val="none" w:sz="0" w:space="0" w:color="auto"/>
      </w:divBdr>
    </w:div>
    <w:div w:id="454762705">
      <w:bodyDiv w:val="1"/>
      <w:marLeft w:val="0"/>
      <w:marRight w:val="0"/>
      <w:marTop w:val="0"/>
      <w:marBottom w:val="0"/>
      <w:divBdr>
        <w:top w:val="none" w:sz="0" w:space="0" w:color="auto"/>
        <w:left w:val="none" w:sz="0" w:space="0" w:color="auto"/>
        <w:bottom w:val="none" w:sz="0" w:space="0" w:color="auto"/>
        <w:right w:val="none" w:sz="0" w:space="0" w:color="auto"/>
      </w:divBdr>
    </w:div>
    <w:div w:id="494535457">
      <w:bodyDiv w:val="1"/>
      <w:marLeft w:val="0"/>
      <w:marRight w:val="0"/>
      <w:marTop w:val="0"/>
      <w:marBottom w:val="0"/>
      <w:divBdr>
        <w:top w:val="none" w:sz="0" w:space="0" w:color="auto"/>
        <w:left w:val="none" w:sz="0" w:space="0" w:color="auto"/>
        <w:bottom w:val="none" w:sz="0" w:space="0" w:color="auto"/>
        <w:right w:val="none" w:sz="0" w:space="0" w:color="auto"/>
      </w:divBdr>
    </w:div>
    <w:div w:id="540630774">
      <w:bodyDiv w:val="1"/>
      <w:marLeft w:val="0"/>
      <w:marRight w:val="0"/>
      <w:marTop w:val="0"/>
      <w:marBottom w:val="0"/>
      <w:divBdr>
        <w:top w:val="none" w:sz="0" w:space="0" w:color="auto"/>
        <w:left w:val="none" w:sz="0" w:space="0" w:color="auto"/>
        <w:bottom w:val="none" w:sz="0" w:space="0" w:color="auto"/>
        <w:right w:val="none" w:sz="0" w:space="0" w:color="auto"/>
      </w:divBdr>
    </w:div>
    <w:div w:id="541212657">
      <w:bodyDiv w:val="1"/>
      <w:marLeft w:val="0"/>
      <w:marRight w:val="0"/>
      <w:marTop w:val="0"/>
      <w:marBottom w:val="0"/>
      <w:divBdr>
        <w:top w:val="none" w:sz="0" w:space="0" w:color="auto"/>
        <w:left w:val="none" w:sz="0" w:space="0" w:color="auto"/>
        <w:bottom w:val="none" w:sz="0" w:space="0" w:color="auto"/>
        <w:right w:val="none" w:sz="0" w:space="0" w:color="auto"/>
      </w:divBdr>
    </w:div>
    <w:div w:id="550505488">
      <w:bodyDiv w:val="1"/>
      <w:marLeft w:val="0"/>
      <w:marRight w:val="0"/>
      <w:marTop w:val="0"/>
      <w:marBottom w:val="0"/>
      <w:divBdr>
        <w:top w:val="none" w:sz="0" w:space="0" w:color="auto"/>
        <w:left w:val="none" w:sz="0" w:space="0" w:color="auto"/>
        <w:bottom w:val="none" w:sz="0" w:space="0" w:color="auto"/>
        <w:right w:val="none" w:sz="0" w:space="0" w:color="auto"/>
      </w:divBdr>
    </w:div>
    <w:div w:id="584998040">
      <w:bodyDiv w:val="1"/>
      <w:marLeft w:val="0"/>
      <w:marRight w:val="0"/>
      <w:marTop w:val="0"/>
      <w:marBottom w:val="0"/>
      <w:divBdr>
        <w:top w:val="none" w:sz="0" w:space="0" w:color="auto"/>
        <w:left w:val="none" w:sz="0" w:space="0" w:color="auto"/>
        <w:bottom w:val="none" w:sz="0" w:space="0" w:color="auto"/>
        <w:right w:val="none" w:sz="0" w:space="0" w:color="auto"/>
      </w:divBdr>
    </w:div>
    <w:div w:id="648479227">
      <w:bodyDiv w:val="1"/>
      <w:marLeft w:val="0"/>
      <w:marRight w:val="0"/>
      <w:marTop w:val="0"/>
      <w:marBottom w:val="0"/>
      <w:divBdr>
        <w:top w:val="none" w:sz="0" w:space="0" w:color="auto"/>
        <w:left w:val="none" w:sz="0" w:space="0" w:color="auto"/>
        <w:bottom w:val="none" w:sz="0" w:space="0" w:color="auto"/>
        <w:right w:val="none" w:sz="0" w:space="0" w:color="auto"/>
      </w:divBdr>
    </w:div>
    <w:div w:id="743529102">
      <w:bodyDiv w:val="1"/>
      <w:marLeft w:val="0"/>
      <w:marRight w:val="0"/>
      <w:marTop w:val="0"/>
      <w:marBottom w:val="0"/>
      <w:divBdr>
        <w:top w:val="none" w:sz="0" w:space="0" w:color="auto"/>
        <w:left w:val="none" w:sz="0" w:space="0" w:color="auto"/>
        <w:bottom w:val="none" w:sz="0" w:space="0" w:color="auto"/>
        <w:right w:val="none" w:sz="0" w:space="0" w:color="auto"/>
      </w:divBdr>
    </w:div>
    <w:div w:id="759183876">
      <w:bodyDiv w:val="1"/>
      <w:marLeft w:val="0"/>
      <w:marRight w:val="0"/>
      <w:marTop w:val="0"/>
      <w:marBottom w:val="0"/>
      <w:divBdr>
        <w:top w:val="none" w:sz="0" w:space="0" w:color="auto"/>
        <w:left w:val="none" w:sz="0" w:space="0" w:color="auto"/>
        <w:bottom w:val="none" w:sz="0" w:space="0" w:color="auto"/>
        <w:right w:val="none" w:sz="0" w:space="0" w:color="auto"/>
      </w:divBdr>
    </w:div>
    <w:div w:id="789713797">
      <w:bodyDiv w:val="1"/>
      <w:marLeft w:val="0"/>
      <w:marRight w:val="0"/>
      <w:marTop w:val="0"/>
      <w:marBottom w:val="0"/>
      <w:divBdr>
        <w:top w:val="none" w:sz="0" w:space="0" w:color="auto"/>
        <w:left w:val="none" w:sz="0" w:space="0" w:color="auto"/>
        <w:bottom w:val="none" w:sz="0" w:space="0" w:color="auto"/>
        <w:right w:val="none" w:sz="0" w:space="0" w:color="auto"/>
      </w:divBdr>
    </w:div>
    <w:div w:id="812065624">
      <w:bodyDiv w:val="1"/>
      <w:marLeft w:val="0"/>
      <w:marRight w:val="0"/>
      <w:marTop w:val="0"/>
      <w:marBottom w:val="0"/>
      <w:divBdr>
        <w:top w:val="none" w:sz="0" w:space="0" w:color="auto"/>
        <w:left w:val="none" w:sz="0" w:space="0" w:color="auto"/>
        <w:bottom w:val="none" w:sz="0" w:space="0" w:color="auto"/>
        <w:right w:val="none" w:sz="0" w:space="0" w:color="auto"/>
      </w:divBdr>
    </w:div>
    <w:div w:id="856040450">
      <w:bodyDiv w:val="1"/>
      <w:marLeft w:val="0"/>
      <w:marRight w:val="0"/>
      <w:marTop w:val="0"/>
      <w:marBottom w:val="0"/>
      <w:divBdr>
        <w:top w:val="none" w:sz="0" w:space="0" w:color="auto"/>
        <w:left w:val="none" w:sz="0" w:space="0" w:color="auto"/>
        <w:bottom w:val="none" w:sz="0" w:space="0" w:color="auto"/>
        <w:right w:val="none" w:sz="0" w:space="0" w:color="auto"/>
      </w:divBdr>
    </w:div>
    <w:div w:id="889464081">
      <w:bodyDiv w:val="1"/>
      <w:marLeft w:val="0"/>
      <w:marRight w:val="0"/>
      <w:marTop w:val="0"/>
      <w:marBottom w:val="0"/>
      <w:divBdr>
        <w:top w:val="none" w:sz="0" w:space="0" w:color="auto"/>
        <w:left w:val="none" w:sz="0" w:space="0" w:color="auto"/>
        <w:bottom w:val="none" w:sz="0" w:space="0" w:color="auto"/>
        <w:right w:val="none" w:sz="0" w:space="0" w:color="auto"/>
      </w:divBdr>
      <w:divsChild>
        <w:div w:id="1286353520">
          <w:marLeft w:val="0"/>
          <w:marRight w:val="0"/>
          <w:marTop w:val="0"/>
          <w:marBottom w:val="0"/>
          <w:divBdr>
            <w:top w:val="none" w:sz="0" w:space="0" w:color="auto"/>
            <w:left w:val="none" w:sz="0" w:space="0" w:color="auto"/>
            <w:bottom w:val="none" w:sz="0" w:space="0" w:color="auto"/>
            <w:right w:val="none" w:sz="0" w:space="0" w:color="auto"/>
          </w:divBdr>
          <w:divsChild>
            <w:div w:id="1046375063">
              <w:marLeft w:val="0"/>
              <w:marRight w:val="0"/>
              <w:marTop w:val="0"/>
              <w:marBottom w:val="0"/>
              <w:divBdr>
                <w:top w:val="none" w:sz="0" w:space="0" w:color="auto"/>
                <w:left w:val="none" w:sz="0" w:space="0" w:color="auto"/>
                <w:bottom w:val="none" w:sz="0" w:space="0" w:color="auto"/>
                <w:right w:val="none" w:sz="0" w:space="0" w:color="auto"/>
              </w:divBdr>
              <w:divsChild>
                <w:div w:id="1331638897">
                  <w:marLeft w:val="0"/>
                  <w:marRight w:val="0"/>
                  <w:marTop w:val="0"/>
                  <w:marBottom w:val="0"/>
                  <w:divBdr>
                    <w:top w:val="none" w:sz="0" w:space="0" w:color="auto"/>
                    <w:left w:val="none" w:sz="0" w:space="0" w:color="auto"/>
                    <w:bottom w:val="none" w:sz="0" w:space="0" w:color="auto"/>
                    <w:right w:val="none" w:sz="0" w:space="0" w:color="auto"/>
                  </w:divBdr>
                  <w:divsChild>
                    <w:div w:id="18259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7035">
          <w:marLeft w:val="0"/>
          <w:marRight w:val="0"/>
          <w:marTop w:val="0"/>
          <w:marBottom w:val="0"/>
          <w:divBdr>
            <w:top w:val="none" w:sz="0" w:space="0" w:color="auto"/>
            <w:left w:val="none" w:sz="0" w:space="0" w:color="auto"/>
            <w:bottom w:val="none" w:sz="0" w:space="0" w:color="auto"/>
            <w:right w:val="none" w:sz="0" w:space="0" w:color="auto"/>
          </w:divBdr>
          <w:divsChild>
            <w:div w:id="1227839798">
              <w:marLeft w:val="0"/>
              <w:marRight w:val="0"/>
              <w:marTop w:val="0"/>
              <w:marBottom w:val="0"/>
              <w:divBdr>
                <w:top w:val="none" w:sz="0" w:space="0" w:color="auto"/>
                <w:left w:val="none" w:sz="0" w:space="0" w:color="auto"/>
                <w:bottom w:val="none" w:sz="0" w:space="0" w:color="auto"/>
                <w:right w:val="none" w:sz="0" w:space="0" w:color="auto"/>
              </w:divBdr>
              <w:divsChild>
                <w:div w:id="1298417357">
                  <w:marLeft w:val="0"/>
                  <w:marRight w:val="0"/>
                  <w:marTop w:val="0"/>
                  <w:marBottom w:val="0"/>
                  <w:divBdr>
                    <w:top w:val="none" w:sz="0" w:space="0" w:color="auto"/>
                    <w:left w:val="none" w:sz="0" w:space="0" w:color="auto"/>
                    <w:bottom w:val="none" w:sz="0" w:space="0" w:color="auto"/>
                    <w:right w:val="none" w:sz="0" w:space="0" w:color="auto"/>
                  </w:divBdr>
                  <w:divsChild>
                    <w:div w:id="50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9226">
      <w:bodyDiv w:val="1"/>
      <w:marLeft w:val="0"/>
      <w:marRight w:val="0"/>
      <w:marTop w:val="0"/>
      <w:marBottom w:val="0"/>
      <w:divBdr>
        <w:top w:val="none" w:sz="0" w:space="0" w:color="auto"/>
        <w:left w:val="none" w:sz="0" w:space="0" w:color="auto"/>
        <w:bottom w:val="none" w:sz="0" w:space="0" w:color="auto"/>
        <w:right w:val="none" w:sz="0" w:space="0" w:color="auto"/>
      </w:divBdr>
      <w:divsChild>
        <w:div w:id="1138303634">
          <w:marLeft w:val="0"/>
          <w:marRight w:val="0"/>
          <w:marTop w:val="0"/>
          <w:marBottom w:val="0"/>
          <w:divBdr>
            <w:top w:val="none" w:sz="0" w:space="0" w:color="auto"/>
            <w:left w:val="none" w:sz="0" w:space="0" w:color="auto"/>
            <w:bottom w:val="none" w:sz="0" w:space="0" w:color="auto"/>
            <w:right w:val="none" w:sz="0" w:space="0" w:color="auto"/>
          </w:divBdr>
          <w:divsChild>
            <w:div w:id="1432505838">
              <w:marLeft w:val="0"/>
              <w:marRight w:val="0"/>
              <w:marTop w:val="0"/>
              <w:marBottom w:val="0"/>
              <w:divBdr>
                <w:top w:val="none" w:sz="0" w:space="0" w:color="auto"/>
                <w:left w:val="none" w:sz="0" w:space="0" w:color="auto"/>
                <w:bottom w:val="none" w:sz="0" w:space="0" w:color="auto"/>
                <w:right w:val="none" w:sz="0" w:space="0" w:color="auto"/>
              </w:divBdr>
              <w:divsChild>
                <w:div w:id="761341593">
                  <w:marLeft w:val="0"/>
                  <w:marRight w:val="0"/>
                  <w:marTop w:val="0"/>
                  <w:marBottom w:val="0"/>
                  <w:divBdr>
                    <w:top w:val="none" w:sz="0" w:space="0" w:color="auto"/>
                    <w:left w:val="none" w:sz="0" w:space="0" w:color="auto"/>
                    <w:bottom w:val="none" w:sz="0" w:space="0" w:color="auto"/>
                    <w:right w:val="none" w:sz="0" w:space="0" w:color="auto"/>
                  </w:divBdr>
                  <w:divsChild>
                    <w:div w:id="11018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3089">
          <w:marLeft w:val="0"/>
          <w:marRight w:val="0"/>
          <w:marTop w:val="0"/>
          <w:marBottom w:val="0"/>
          <w:divBdr>
            <w:top w:val="none" w:sz="0" w:space="0" w:color="auto"/>
            <w:left w:val="none" w:sz="0" w:space="0" w:color="auto"/>
            <w:bottom w:val="none" w:sz="0" w:space="0" w:color="auto"/>
            <w:right w:val="none" w:sz="0" w:space="0" w:color="auto"/>
          </w:divBdr>
          <w:divsChild>
            <w:div w:id="1951890972">
              <w:marLeft w:val="0"/>
              <w:marRight w:val="0"/>
              <w:marTop w:val="0"/>
              <w:marBottom w:val="0"/>
              <w:divBdr>
                <w:top w:val="none" w:sz="0" w:space="0" w:color="auto"/>
                <w:left w:val="none" w:sz="0" w:space="0" w:color="auto"/>
                <w:bottom w:val="none" w:sz="0" w:space="0" w:color="auto"/>
                <w:right w:val="none" w:sz="0" w:space="0" w:color="auto"/>
              </w:divBdr>
              <w:divsChild>
                <w:div w:id="1164470269">
                  <w:marLeft w:val="0"/>
                  <w:marRight w:val="0"/>
                  <w:marTop w:val="0"/>
                  <w:marBottom w:val="0"/>
                  <w:divBdr>
                    <w:top w:val="none" w:sz="0" w:space="0" w:color="auto"/>
                    <w:left w:val="none" w:sz="0" w:space="0" w:color="auto"/>
                    <w:bottom w:val="none" w:sz="0" w:space="0" w:color="auto"/>
                    <w:right w:val="none" w:sz="0" w:space="0" w:color="auto"/>
                  </w:divBdr>
                  <w:divsChild>
                    <w:div w:id="10824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5967">
      <w:bodyDiv w:val="1"/>
      <w:marLeft w:val="0"/>
      <w:marRight w:val="0"/>
      <w:marTop w:val="0"/>
      <w:marBottom w:val="0"/>
      <w:divBdr>
        <w:top w:val="none" w:sz="0" w:space="0" w:color="auto"/>
        <w:left w:val="none" w:sz="0" w:space="0" w:color="auto"/>
        <w:bottom w:val="none" w:sz="0" w:space="0" w:color="auto"/>
        <w:right w:val="none" w:sz="0" w:space="0" w:color="auto"/>
      </w:divBdr>
    </w:div>
    <w:div w:id="1084842838">
      <w:bodyDiv w:val="1"/>
      <w:marLeft w:val="0"/>
      <w:marRight w:val="0"/>
      <w:marTop w:val="0"/>
      <w:marBottom w:val="0"/>
      <w:divBdr>
        <w:top w:val="none" w:sz="0" w:space="0" w:color="auto"/>
        <w:left w:val="none" w:sz="0" w:space="0" w:color="auto"/>
        <w:bottom w:val="none" w:sz="0" w:space="0" w:color="auto"/>
        <w:right w:val="none" w:sz="0" w:space="0" w:color="auto"/>
      </w:divBdr>
    </w:div>
    <w:div w:id="1235504024">
      <w:bodyDiv w:val="1"/>
      <w:marLeft w:val="0"/>
      <w:marRight w:val="0"/>
      <w:marTop w:val="0"/>
      <w:marBottom w:val="0"/>
      <w:divBdr>
        <w:top w:val="none" w:sz="0" w:space="0" w:color="auto"/>
        <w:left w:val="none" w:sz="0" w:space="0" w:color="auto"/>
        <w:bottom w:val="none" w:sz="0" w:space="0" w:color="auto"/>
        <w:right w:val="none" w:sz="0" w:space="0" w:color="auto"/>
      </w:divBdr>
    </w:div>
    <w:div w:id="1269043784">
      <w:bodyDiv w:val="1"/>
      <w:marLeft w:val="0"/>
      <w:marRight w:val="0"/>
      <w:marTop w:val="0"/>
      <w:marBottom w:val="0"/>
      <w:divBdr>
        <w:top w:val="none" w:sz="0" w:space="0" w:color="auto"/>
        <w:left w:val="none" w:sz="0" w:space="0" w:color="auto"/>
        <w:bottom w:val="none" w:sz="0" w:space="0" w:color="auto"/>
        <w:right w:val="none" w:sz="0" w:space="0" w:color="auto"/>
      </w:divBdr>
      <w:divsChild>
        <w:div w:id="1055734701">
          <w:marLeft w:val="0"/>
          <w:marRight w:val="0"/>
          <w:marTop w:val="0"/>
          <w:marBottom w:val="0"/>
          <w:divBdr>
            <w:top w:val="none" w:sz="0" w:space="0" w:color="auto"/>
            <w:left w:val="none" w:sz="0" w:space="0" w:color="auto"/>
            <w:bottom w:val="none" w:sz="0" w:space="0" w:color="auto"/>
            <w:right w:val="none" w:sz="0" w:space="0" w:color="auto"/>
          </w:divBdr>
          <w:divsChild>
            <w:div w:id="1878741403">
              <w:marLeft w:val="0"/>
              <w:marRight w:val="0"/>
              <w:marTop w:val="0"/>
              <w:marBottom w:val="0"/>
              <w:divBdr>
                <w:top w:val="none" w:sz="0" w:space="0" w:color="auto"/>
                <w:left w:val="none" w:sz="0" w:space="0" w:color="auto"/>
                <w:bottom w:val="none" w:sz="0" w:space="0" w:color="auto"/>
                <w:right w:val="none" w:sz="0" w:space="0" w:color="auto"/>
              </w:divBdr>
              <w:divsChild>
                <w:div w:id="1971980528">
                  <w:marLeft w:val="0"/>
                  <w:marRight w:val="0"/>
                  <w:marTop w:val="0"/>
                  <w:marBottom w:val="0"/>
                  <w:divBdr>
                    <w:top w:val="none" w:sz="0" w:space="0" w:color="auto"/>
                    <w:left w:val="none" w:sz="0" w:space="0" w:color="auto"/>
                    <w:bottom w:val="none" w:sz="0" w:space="0" w:color="auto"/>
                    <w:right w:val="none" w:sz="0" w:space="0" w:color="auto"/>
                  </w:divBdr>
                  <w:divsChild>
                    <w:div w:id="13644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1761">
          <w:marLeft w:val="0"/>
          <w:marRight w:val="0"/>
          <w:marTop w:val="0"/>
          <w:marBottom w:val="0"/>
          <w:divBdr>
            <w:top w:val="none" w:sz="0" w:space="0" w:color="auto"/>
            <w:left w:val="none" w:sz="0" w:space="0" w:color="auto"/>
            <w:bottom w:val="none" w:sz="0" w:space="0" w:color="auto"/>
            <w:right w:val="none" w:sz="0" w:space="0" w:color="auto"/>
          </w:divBdr>
          <w:divsChild>
            <w:div w:id="608657368">
              <w:marLeft w:val="0"/>
              <w:marRight w:val="0"/>
              <w:marTop w:val="0"/>
              <w:marBottom w:val="0"/>
              <w:divBdr>
                <w:top w:val="none" w:sz="0" w:space="0" w:color="auto"/>
                <w:left w:val="none" w:sz="0" w:space="0" w:color="auto"/>
                <w:bottom w:val="none" w:sz="0" w:space="0" w:color="auto"/>
                <w:right w:val="none" w:sz="0" w:space="0" w:color="auto"/>
              </w:divBdr>
              <w:divsChild>
                <w:div w:id="1422725692">
                  <w:marLeft w:val="0"/>
                  <w:marRight w:val="0"/>
                  <w:marTop w:val="0"/>
                  <w:marBottom w:val="0"/>
                  <w:divBdr>
                    <w:top w:val="none" w:sz="0" w:space="0" w:color="auto"/>
                    <w:left w:val="none" w:sz="0" w:space="0" w:color="auto"/>
                    <w:bottom w:val="none" w:sz="0" w:space="0" w:color="auto"/>
                    <w:right w:val="none" w:sz="0" w:space="0" w:color="auto"/>
                  </w:divBdr>
                  <w:divsChild>
                    <w:div w:id="76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43949">
      <w:bodyDiv w:val="1"/>
      <w:marLeft w:val="0"/>
      <w:marRight w:val="0"/>
      <w:marTop w:val="0"/>
      <w:marBottom w:val="0"/>
      <w:divBdr>
        <w:top w:val="none" w:sz="0" w:space="0" w:color="auto"/>
        <w:left w:val="none" w:sz="0" w:space="0" w:color="auto"/>
        <w:bottom w:val="none" w:sz="0" w:space="0" w:color="auto"/>
        <w:right w:val="none" w:sz="0" w:space="0" w:color="auto"/>
      </w:divBdr>
      <w:divsChild>
        <w:div w:id="1857841006">
          <w:marLeft w:val="0"/>
          <w:marRight w:val="0"/>
          <w:marTop w:val="0"/>
          <w:marBottom w:val="0"/>
          <w:divBdr>
            <w:top w:val="none" w:sz="0" w:space="0" w:color="auto"/>
            <w:left w:val="none" w:sz="0" w:space="0" w:color="auto"/>
            <w:bottom w:val="none" w:sz="0" w:space="0" w:color="auto"/>
            <w:right w:val="none" w:sz="0" w:space="0" w:color="auto"/>
          </w:divBdr>
          <w:divsChild>
            <w:div w:id="2094472100">
              <w:marLeft w:val="0"/>
              <w:marRight w:val="0"/>
              <w:marTop w:val="0"/>
              <w:marBottom w:val="0"/>
              <w:divBdr>
                <w:top w:val="none" w:sz="0" w:space="0" w:color="auto"/>
                <w:left w:val="none" w:sz="0" w:space="0" w:color="auto"/>
                <w:bottom w:val="none" w:sz="0" w:space="0" w:color="auto"/>
                <w:right w:val="none" w:sz="0" w:space="0" w:color="auto"/>
              </w:divBdr>
              <w:divsChild>
                <w:div w:id="221521842">
                  <w:marLeft w:val="0"/>
                  <w:marRight w:val="0"/>
                  <w:marTop w:val="0"/>
                  <w:marBottom w:val="0"/>
                  <w:divBdr>
                    <w:top w:val="none" w:sz="0" w:space="0" w:color="auto"/>
                    <w:left w:val="none" w:sz="0" w:space="0" w:color="auto"/>
                    <w:bottom w:val="none" w:sz="0" w:space="0" w:color="auto"/>
                    <w:right w:val="none" w:sz="0" w:space="0" w:color="auto"/>
                  </w:divBdr>
                  <w:divsChild>
                    <w:div w:id="21461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2168">
          <w:marLeft w:val="0"/>
          <w:marRight w:val="0"/>
          <w:marTop w:val="0"/>
          <w:marBottom w:val="0"/>
          <w:divBdr>
            <w:top w:val="none" w:sz="0" w:space="0" w:color="auto"/>
            <w:left w:val="none" w:sz="0" w:space="0" w:color="auto"/>
            <w:bottom w:val="none" w:sz="0" w:space="0" w:color="auto"/>
            <w:right w:val="none" w:sz="0" w:space="0" w:color="auto"/>
          </w:divBdr>
          <w:divsChild>
            <w:div w:id="716202419">
              <w:marLeft w:val="0"/>
              <w:marRight w:val="0"/>
              <w:marTop w:val="0"/>
              <w:marBottom w:val="0"/>
              <w:divBdr>
                <w:top w:val="none" w:sz="0" w:space="0" w:color="auto"/>
                <w:left w:val="none" w:sz="0" w:space="0" w:color="auto"/>
                <w:bottom w:val="none" w:sz="0" w:space="0" w:color="auto"/>
                <w:right w:val="none" w:sz="0" w:space="0" w:color="auto"/>
              </w:divBdr>
              <w:divsChild>
                <w:div w:id="810907197">
                  <w:marLeft w:val="0"/>
                  <w:marRight w:val="0"/>
                  <w:marTop w:val="0"/>
                  <w:marBottom w:val="0"/>
                  <w:divBdr>
                    <w:top w:val="none" w:sz="0" w:space="0" w:color="auto"/>
                    <w:left w:val="none" w:sz="0" w:space="0" w:color="auto"/>
                    <w:bottom w:val="none" w:sz="0" w:space="0" w:color="auto"/>
                    <w:right w:val="none" w:sz="0" w:space="0" w:color="auto"/>
                  </w:divBdr>
                  <w:divsChild>
                    <w:div w:id="21423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60582">
      <w:bodyDiv w:val="1"/>
      <w:marLeft w:val="0"/>
      <w:marRight w:val="0"/>
      <w:marTop w:val="0"/>
      <w:marBottom w:val="0"/>
      <w:divBdr>
        <w:top w:val="none" w:sz="0" w:space="0" w:color="auto"/>
        <w:left w:val="none" w:sz="0" w:space="0" w:color="auto"/>
        <w:bottom w:val="none" w:sz="0" w:space="0" w:color="auto"/>
        <w:right w:val="none" w:sz="0" w:space="0" w:color="auto"/>
      </w:divBdr>
    </w:div>
    <w:div w:id="1342777140">
      <w:bodyDiv w:val="1"/>
      <w:marLeft w:val="0"/>
      <w:marRight w:val="0"/>
      <w:marTop w:val="0"/>
      <w:marBottom w:val="0"/>
      <w:divBdr>
        <w:top w:val="none" w:sz="0" w:space="0" w:color="auto"/>
        <w:left w:val="none" w:sz="0" w:space="0" w:color="auto"/>
        <w:bottom w:val="none" w:sz="0" w:space="0" w:color="auto"/>
        <w:right w:val="none" w:sz="0" w:space="0" w:color="auto"/>
      </w:divBdr>
    </w:div>
    <w:div w:id="1376542092">
      <w:bodyDiv w:val="1"/>
      <w:marLeft w:val="0"/>
      <w:marRight w:val="0"/>
      <w:marTop w:val="0"/>
      <w:marBottom w:val="0"/>
      <w:divBdr>
        <w:top w:val="none" w:sz="0" w:space="0" w:color="auto"/>
        <w:left w:val="none" w:sz="0" w:space="0" w:color="auto"/>
        <w:bottom w:val="none" w:sz="0" w:space="0" w:color="auto"/>
        <w:right w:val="none" w:sz="0" w:space="0" w:color="auto"/>
      </w:divBdr>
    </w:div>
    <w:div w:id="1485972847">
      <w:bodyDiv w:val="1"/>
      <w:marLeft w:val="0"/>
      <w:marRight w:val="0"/>
      <w:marTop w:val="0"/>
      <w:marBottom w:val="0"/>
      <w:divBdr>
        <w:top w:val="none" w:sz="0" w:space="0" w:color="auto"/>
        <w:left w:val="none" w:sz="0" w:space="0" w:color="auto"/>
        <w:bottom w:val="none" w:sz="0" w:space="0" w:color="auto"/>
        <w:right w:val="none" w:sz="0" w:space="0" w:color="auto"/>
      </w:divBdr>
    </w:div>
    <w:div w:id="1514226030">
      <w:bodyDiv w:val="1"/>
      <w:marLeft w:val="0"/>
      <w:marRight w:val="0"/>
      <w:marTop w:val="0"/>
      <w:marBottom w:val="0"/>
      <w:divBdr>
        <w:top w:val="none" w:sz="0" w:space="0" w:color="auto"/>
        <w:left w:val="none" w:sz="0" w:space="0" w:color="auto"/>
        <w:bottom w:val="none" w:sz="0" w:space="0" w:color="auto"/>
        <w:right w:val="none" w:sz="0" w:space="0" w:color="auto"/>
      </w:divBdr>
    </w:div>
    <w:div w:id="1624313144">
      <w:bodyDiv w:val="1"/>
      <w:marLeft w:val="0"/>
      <w:marRight w:val="0"/>
      <w:marTop w:val="0"/>
      <w:marBottom w:val="0"/>
      <w:divBdr>
        <w:top w:val="none" w:sz="0" w:space="0" w:color="auto"/>
        <w:left w:val="none" w:sz="0" w:space="0" w:color="auto"/>
        <w:bottom w:val="none" w:sz="0" w:space="0" w:color="auto"/>
        <w:right w:val="none" w:sz="0" w:space="0" w:color="auto"/>
      </w:divBdr>
    </w:div>
    <w:div w:id="1675571430">
      <w:bodyDiv w:val="1"/>
      <w:marLeft w:val="0"/>
      <w:marRight w:val="0"/>
      <w:marTop w:val="0"/>
      <w:marBottom w:val="0"/>
      <w:divBdr>
        <w:top w:val="none" w:sz="0" w:space="0" w:color="auto"/>
        <w:left w:val="none" w:sz="0" w:space="0" w:color="auto"/>
        <w:bottom w:val="none" w:sz="0" w:space="0" w:color="auto"/>
        <w:right w:val="none" w:sz="0" w:space="0" w:color="auto"/>
      </w:divBdr>
    </w:div>
    <w:div w:id="1677422188">
      <w:bodyDiv w:val="1"/>
      <w:marLeft w:val="0"/>
      <w:marRight w:val="0"/>
      <w:marTop w:val="0"/>
      <w:marBottom w:val="0"/>
      <w:divBdr>
        <w:top w:val="none" w:sz="0" w:space="0" w:color="auto"/>
        <w:left w:val="none" w:sz="0" w:space="0" w:color="auto"/>
        <w:bottom w:val="none" w:sz="0" w:space="0" w:color="auto"/>
        <w:right w:val="none" w:sz="0" w:space="0" w:color="auto"/>
      </w:divBdr>
    </w:div>
    <w:div w:id="1752963216">
      <w:bodyDiv w:val="1"/>
      <w:marLeft w:val="0"/>
      <w:marRight w:val="0"/>
      <w:marTop w:val="0"/>
      <w:marBottom w:val="0"/>
      <w:divBdr>
        <w:top w:val="none" w:sz="0" w:space="0" w:color="auto"/>
        <w:left w:val="none" w:sz="0" w:space="0" w:color="auto"/>
        <w:bottom w:val="none" w:sz="0" w:space="0" w:color="auto"/>
        <w:right w:val="none" w:sz="0" w:space="0" w:color="auto"/>
      </w:divBdr>
    </w:div>
    <w:div w:id="1781099734">
      <w:bodyDiv w:val="1"/>
      <w:marLeft w:val="0"/>
      <w:marRight w:val="0"/>
      <w:marTop w:val="0"/>
      <w:marBottom w:val="0"/>
      <w:divBdr>
        <w:top w:val="none" w:sz="0" w:space="0" w:color="auto"/>
        <w:left w:val="none" w:sz="0" w:space="0" w:color="auto"/>
        <w:bottom w:val="none" w:sz="0" w:space="0" w:color="auto"/>
        <w:right w:val="none" w:sz="0" w:space="0" w:color="auto"/>
      </w:divBdr>
    </w:div>
    <w:div w:id="1815944686">
      <w:bodyDiv w:val="1"/>
      <w:marLeft w:val="0"/>
      <w:marRight w:val="0"/>
      <w:marTop w:val="0"/>
      <w:marBottom w:val="0"/>
      <w:divBdr>
        <w:top w:val="none" w:sz="0" w:space="0" w:color="auto"/>
        <w:left w:val="none" w:sz="0" w:space="0" w:color="auto"/>
        <w:bottom w:val="none" w:sz="0" w:space="0" w:color="auto"/>
        <w:right w:val="none" w:sz="0" w:space="0" w:color="auto"/>
      </w:divBdr>
    </w:div>
    <w:div w:id="1857889806">
      <w:bodyDiv w:val="1"/>
      <w:marLeft w:val="0"/>
      <w:marRight w:val="0"/>
      <w:marTop w:val="0"/>
      <w:marBottom w:val="0"/>
      <w:divBdr>
        <w:top w:val="none" w:sz="0" w:space="0" w:color="auto"/>
        <w:left w:val="none" w:sz="0" w:space="0" w:color="auto"/>
        <w:bottom w:val="none" w:sz="0" w:space="0" w:color="auto"/>
        <w:right w:val="none" w:sz="0" w:space="0" w:color="auto"/>
      </w:divBdr>
    </w:div>
    <w:div w:id="1943798948">
      <w:bodyDiv w:val="1"/>
      <w:marLeft w:val="0"/>
      <w:marRight w:val="0"/>
      <w:marTop w:val="0"/>
      <w:marBottom w:val="0"/>
      <w:divBdr>
        <w:top w:val="none" w:sz="0" w:space="0" w:color="auto"/>
        <w:left w:val="none" w:sz="0" w:space="0" w:color="auto"/>
        <w:bottom w:val="none" w:sz="0" w:space="0" w:color="auto"/>
        <w:right w:val="none" w:sz="0" w:space="0" w:color="auto"/>
      </w:divBdr>
    </w:div>
    <w:div w:id="1963998347">
      <w:bodyDiv w:val="1"/>
      <w:marLeft w:val="0"/>
      <w:marRight w:val="0"/>
      <w:marTop w:val="0"/>
      <w:marBottom w:val="0"/>
      <w:divBdr>
        <w:top w:val="none" w:sz="0" w:space="0" w:color="auto"/>
        <w:left w:val="none" w:sz="0" w:space="0" w:color="auto"/>
        <w:bottom w:val="none" w:sz="0" w:space="0" w:color="auto"/>
        <w:right w:val="none" w:sz="0" w:space="0" w:color="auto"/>
      </w:divBdr>
    </w:div>
    <w:div w:id="2054034149">
      <w:bodyDiv w:val="1"/>
      <w:marLeft w:val="0"/>
      <w:marRight w:val="0"/>
      <w:marTop w:val="0"/>
      <w:marBottom w:val="0"/>
      <w:divBdr>
        <w:top w:val="none" w:sz="0" w:space="0" w:color="auto"/>
        <w:left w:val="none" w:sz="0" w:space="0" w:color="auto"/>
        <w:bottom w:val="none" w:sz="0" w:space="0" w:color="auto"/>
        <w:right w:val="none" w:sz="0" w:space="0" w:color="auto"/>
      </w:divBdr>
    </w:div>
    <w:div w:id="2089689614">
      <w:bodyDiv w:val="1"/>
      <w:marLeft w:val="0"/>
      <w:marRight w:val="0"/>
      <w:marTop w:val="0"/>
      <w:marBottom w:val="0"/>
      <w:divBdr>
        <w:top w:val="none" w:sz="0" w:space="0" w:color="auto"/>
        <w:left w:val="none" w:sz="0" w:space="0" w:color="auto"/>
        <w:bottom w:val="none" w:sz="0" w:space="0" w:color="auto"/>
        <w:right w:val="none" w:sz="0" w:space="0" w:color="auto"/>
      </w:divBdr>
    </w:div>
    <w:div w:id="210576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25</Pages>
  <Words>8790</Words>
  <Characters>50109</Characters>
  <Application>Microsoft Office Word</Application>
  <DocSecurity>0</DocSecurity>
  <Lines>417</Lines>
  <Paragraphs>117</Paragraphs>
  <ScaleCrop>false</ScaleCrop>
  <Company/>
  <LinksUpToDate>false</LinksUpToDate>
  <CharactersWithSpaces>58782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Jaypaul Mayuri</dc:creator>
  <cp:keywords/>
  <dc:description/>
  <cp:lastModifiedBy>Mayuri, Jay</cp:lastModifiedBy>
  <cp:revision>39</cp:revision>
  <dcterms:created xsi:type="dcterms:W3CDTF">2024-08-12T17:00:00Z</dcterms:created>
  <dcterms:modified xsi:type="dcterms:W3CDTF">2024-08-21T12:41:00Z</dcterms:modified>
</cp:coreProperties>
</file>