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8C68" w14:textId="77777777" w:rsidR="008B1CA8" w:rsidRPr="008B1CA8" w:rsidRDefault="008B1CA8" w:rsidP="00927099">
      <w:pPr>
        <w:jc w:val="both"/>
        <w:rPr>
          <w:b/>
          <w:bCs/>
        </w:rPr>
      </w:pPr>
      <w:r w:rsidRPr="008B1CA8">
        <w:rPr>
          <w:b/>
          <w:bCs/>
        </w:rPr>
        <w:t>Proposed Research Titles</w:t>
      </w:r>
    </w:p>
    <w:p w14:paraId="3BE545B4" w14:textId="77777777" w:rsidR="008B1CA8" w:rsidRPr="008B1CA8" w:rsidRDefault="008B1CA8" w:rsidP="00927099">
      <w:pPr>
        <w:numPr>
          <w:ilvl w:val="0"/>
          <w:numId w:val="1"/>
        </w:numPr>
        <w:jc w:val="both"/>
      </w:pPr>
      <w:r w:rsidRPr="008B1CA8">
        <w:rPr>
          <w:b/>
          <w:bCs/>
        </w:rPr>
        <w:t>Agentic Transparency: A Multi-Agent LLM Framework for RBI-Compliant Credit Risk Explainability</w:t>
      </w:r>
    </w:p>
    <w:p w14:paraId="65AFCEA6" w14:textId="77777777" w:rsidR="008B1CA8" w:rsidRPr="008B1CA8" w:rsidRDefault="008B1CA8" w:rsidP="00927099">
      <w:pPr>
        <w:numPr>
          <w:ilvl w:val="0"/>
          <w:numId w:val="1"/>
        </w:numPr>
        <w:jc w:val="both"/>
      </w:pPr>
      <w:r w:rsidRPr="008B1CA8">
        <w:rPr>
          <w:b/>
          <w:bCs/>
        </w:rPr>
        <w:t>Decoding the Black Box: Zero-Shot Multi-Agent Workflows for Regulatory Alignment in Federated Credit Underwriting</w:t>
      </w:r>
    </w:p>
    <w:p w14:paraId="2497A25A" w14:textId="77777777" w:rsidR="008B1CA8" w:rsidRPr="008B1CA8" w:rsidRDefault="008B1CA8" w:rsidP="00927099">
      <w:pPr>
        <w:numPr>
          <w:ilvl w:val="0"/>
          <w:numId w:val="1"/>
        </w:numPr>
        <w:jc w:val="both"/>
      </w:pPr>
      <w:r w:rsidRPr="008B1CA8">
        <w:rPr>
          <w:b/>
          <w:bCs/>
        </w:rPr>
        <w:t>Beyond SHAP Values: Architecting Edge-Deployed Compliance Agents for Fair Lending in the Indian FinTech Ecosystem</w:t>
      </w:r>
    </w:p>
    <w:p w14:paraId="683C2DAF" w14:textId="77777777" w:rsidR="008B1CA8" w:rsidRPr="008B1CA8" w:rsidRDefault="008B1CA8" w:rsidP="00927099">
      <w:pPr>
        <w:numPr>
          <w:ilvl w:val="0"/>
          <w:numId w:val="1"/>
        </w:numPr>
        <w:jc w:val="both"/>
      </w:pPr>
      <w:r w:rsidRPr="008B1CA8">
        <w:rPr>
          <w:b/>
          <w:bCs/>
        </w:rPr>
        <w:t>Algorithmic Accountability in BFSI: Translating Federated Credit Risk Models into RBI’s Fair Practices Code via Agentic AI</w:t>
      </w:r>
    </w:p>
    <w:p w14:paraId="67B18E5B" w14:textId="77777777" w:rsidR="008B1CA8" w:rsidRPr="008B1CA8" w:rsidRDefault="008B1CA8" w:rsidP="00927099">
      <w:pPr>
        <w:numPr>
          <w:ilvl w:val="0"/>
          <w:numId w:val="1"/>
        </w:numPr>
        <w:jc w:val="both"/>
      </w:pPr>
      <w:r w:rsidRPr="008B1CA8">
        <w:rPr>
          <w:b/>
          <w:bCs/>
        </w:rPr>
        <w:t xml:space="preserve">The </w:t>
      </w:r>
      <w:proofErr w:type="spellStart"/>
      <w:r w:rsidRPr="008B1CA8">
        <w:rPr>
          <w:b/>
          <w:bCs/>
        </w:rPr>
        <w:t>RegTech</w:t>
      </w:r>
      <w:proofErr w:type="spellEnd"/>
      <w:r w:rsidRPr="008B1CA8">
        <w:rPr>
          <w:b/>
          <w:bCs/>
        </w:rPr>
        <w:t xml:space="preserve"> Edge: Autonomous Narrative Translation of Credit Risk Attributions using Localized Dual-Agent Systems</w:t>
      </w:r>
    </w:p>
    <w:p w14:paraId="006D0CDD" w14:textId="77777777" w:rsidR="00A814ED" w:rsidRDefault="00A814ED" w:rsidP="00927099">
      <w:pPr>
        <w:jc w:val="both"/>
      </w:pPr>
    </w:p>
    <w:p w14:paraId="0E2F7506" w14:textId="77777777" w:rsidR="007A28C6" w:rsidRPr="007A28C6" w:rsidRDefault="007A28C6" w:rsidP="00927099">
      <w:pPr>
        <w:jc w:val="both"/>
        <w:rPr>
          <w:b/>
          <w:bCs/>
        </w:rPr>
      </w:pPr>
      <w:r w:rsidRPr="007A28C6">
        <w:rPr>
          <w:b/>
          <w:bCs/>
        </w:rPr>
        <w:t>a. Introduction</w:t>
      </w:r>
    </w:p>
    <w:p w14:paraId="4DA92871" w14:textId="6B8CD5A5" w:rsidR="007A28C6" w:rsidRPr="007A28C6" w:rsidRDefault="007A28C6" w:rsidP="00927099">
      <w:pPr>
        <w:spacing w:line="360" w:lineRule="auto"/>
        <w:jc w:val="both"/>
        <w:rPr>
          <w:rFonts w:ascii="Times New Roman" w:hAnsi="Times New Roman" w:cs="Times New Roman"/>
        </w:rPr>
      </w:pPr>
      <w:r w:rsidRPr="007A28C6">
        <w:rPr>
          <w:rFonts w:ascii="Times New Roman" w:hAnsi="Times New Roman" w:cs="Times New Roman"/>
        </w:rPr>
        <w:t xml:space="preserve">The Algorithmic Transformation of the Indian BFSI Sector </w:t>
      </w:r>
      <w:proofErr w:type="gramStart"/>
      <w:r w:rsidRPr="007A28C6">
        <w:rPr>
          <w:rFonts w:ascii="Times New Roman" w:hAnsi="Times New Roman" w:cs="Times New Roman"/>
        </w:rPr>
        <w:t>The</w:t>
      </w:r>
      <w:proofErr w:type="gramEnd"/>
      <w:r w:rsidRPr="007A28C6">
        <w:rPr>
          <w:rFonts w:ascii="Times New Roman" w:hAnsi="Times New Roman" w:cs="Times New Roman"/>
        </w:rPr>
        <w:t xml:space="preserve"> Indian Banking, Financial Services, and Insurance (BFSI) sector is currently undergoing a structural reset, driven by rapid digitization, the proliferation of Digital Public Infrastructure (DPI), and the aggressive deployment of Artificial Intelligence (AI). Over the past five years, the traditional banking methodology—which relied heavily on asset-backed collateral and established CIBIL credit histories—has been continuously challenged by agile Non-Banking Financial Companies (NBFCs) and FinTech lenders (Geng, Liu, Li, &amp; Wang, 2026). To service the massive credit gap among MSMEs, informal workers, and "thin-file" retail borrowers, these lenders are increasingly moving beyond conventional logistic regression scorecards. Instead, they are adopting complex, machine-learning-driven Alternative Credit Scoring (ACS) models. These models ingest vast alternative data footprints, including Unified Payments Interface (UPI) transaction velocity, digital payment </w:t>
      </w:r>
      <w:r w:rsidR="002711BC" w:rsidRPr="007A28C6">
        <w:rPr>
          <w:rFonts w:ascii="Times New Roman" w:hAnsi="Times New Roman" w:cs="Times New Roman"/>
        </w:rPr>
        <w:t>behaviours</w:t>
      </w:r>
      <w:r w:rsidRPr="007A28C6">
        <w:rPr>
          <w:rFonts w:ascii="Times New Roman" w:hAnsi="Times New Roman" w:cs="Times New Roman"/>
        </w:rPr>
        <w:t>, telecom usage patterns, and Account Aggregator (AA) data. Consequently, digital lenders in India have successfully deployed machine learning frameworks to automate document analysis and risk scoring, effectively reducing loan underwriting times from days to mere minutes.</w:t>
      </w:r>
    </w:p>
    <w:p w14:paraId="6D8158E8" w14:textId="77777777" w:rsidR="007A28C6" w:rsidRPr="007A28C6" w:rsidRDefault="007A28C6" w:rsidP="00927099">
      <w:pPr>
        <w:spacing w:line="360" w:lineRule="auto"/>
        <w:jc w:val="both"/>
        <w:rPr>
          <w:rFonts w:ascii="Times New Roman" w:hAnsi="Times New Roman" w:cs="Times New Roman"/>
        </w:rPr>
      </w:pPr>
      <w:r w:rsidRPr="007A28C6">
        <w:rPr>
          <w:rFonts w:ascii="Times New Roman" w:hAnsi="Times New Roman" w:cs="Times New Roman"/>
        </w:rPr>
        <w:t xml:space="preserve">The "Black Box" Dilemma in Credit Risk </w:t>
      </w:r>
      <w:proofErr w:type="spellStart"/>
      <w:r w:rsidRPr="007A28C6">
        <w:rPr>
          <w:rFonts w:ascii="Times New Roman" w:hAnsi="Times New Roman" w:cs="Times New Roman"/>
        </w:rPr>
        <w:t>Modeling</w:t>
      </w:r>
      <w:proofErr w:type="spellEnd"/>
      <w:r w:rsidRPr="007A28C6">
        <w:rPr>
          <w:rFonts w:ascii="Times New Roman" w:hAnsi="Times New Roman" w:cs="Times New Roman"/>
        </w:rPr>
        <w:t xml:space="preserve"> While the shift toward advanced machine learning—specifically non-linear ensemble models like </w:t>
      </w:r>
      <w:proofErr w:type="spellStart"/>
      <w:r w:rsidRPr="007A28C6">
        <w:rPr>
          <w:rFonts w:ascii="Times New Roman" w:hAnsi="Times New Roman" w:cs="Times New Roman"/>
        </w:rPr>
        <w:t>XGBoost</w:t>
      </w:r>
      <w:proofErr w:type="spellEnd"/>
      <w:r w:rsidRPr="007A28C6">
        <w:rPr>
          <w:rFonts w:ascii="Times New Roman" w:hAnsi="Times New Roman" w:cs="Times New Roman"/>
        </w:rPr>
        <w:t xml:space="preserve">, </w:t>
      </w:r>
      <w:proofErr w:type="spellStart"/>
      <w:r w:rsidRPr="007A28C6">
        <w:rPr>
          <w:rFonts w:ascii="Times New Roman" w:hAnsi="Times New Roman" w:cs="Times New Roman"/>
        </w:rPr>
        <w:t>LightGBM</w:t>
      </w:r>
      <w:proofErr w:type="spellEnd"/>
      <w:r w:rsidRPr="007A28C6">
        <w:rPr>
          <w:rFonts w:ascii="Times New Roman" w:hAnsi="Times New Roman" w:cs="Times New Roman"/>
        </w:rPr>
        <w:t xml:space="preserve">, and Deep Neural Networks (DNNs)—has drastically improved predictive accuracy and minimized default rates, it has introduced a severe structural flaw: the "Black Box" dilemma. Unlike </w:t>
      </w:r>
      <w:r w:rsidRPr="007A28C6">
        <w:rPr>
          <w:rFonts w:ascii="Times New Roman" w:hAnsi="Times New Roman" w:cs="Times New Roman"/>
        </w:rPr>
        <w:lastRenderedPageBreak/>
        <w:t xml:space="preserve">traditional linear models where the weight of each variable is transparent, monotonic, and easily auditable, complex ML algorithms generate predictions through thousands of overlapping, non-linear decision trees. Consequently, when a neural network or an </w:t>
      </w:r>
      <w:proofErr w:type="spellStart"/>
      <w:r w:rsidRPr="007A28C6">
        <w:rPr>
          <w:rFonts w:ascii="Times New Roman" w:hAnsi="Times New Roman" w:cs="Times New Roman"/>
        </w:rPr>
        <w:t>XGBoost</w:t>
      </w:r>
      <w:proofErr w:type="spellEnd"/>
      <w:r w:rsidRPr="007A28C6">
        <w:rPr>
          <w:rFonts w:ascii="Times New Roman" w:hAnsi="Times New Roman" w:cs="Times New Roman"/>
        </w:rPr>
        <w:t xml:space="preserve"> algorithm rejects a loan application, it is mathematically impossible for a human underwriter to immediately discern the exact sequence of variables that triggered the adverse action. This lack of algorithmic transparency fundamentally conflicts with the principles of consumer protection, creating an acute tension between the commercial desire for predictive accuracy and the legal requirement for interpretability.</w:t>
      </w:r>
    </w:p>
    <w:p w14:paraId="163C9EAA" w14:textId="77777777" w:rsidR="007A28C6" w:rsidRPr="007A28C6" w:rsidRDefault="007A28C6" w:rsidP="00927099">
      <w:pPr>
        <w:spacing w:line="360" w:lineRule="auto"/>
        <w:jc w:val="both"/>
        <w:rPr>
          <w:rFonts w:ascii="Times New Roman" w:hAnsi="Times New Roman" w:cs="Times New Roman"/>
        </w:rPr>
      </w:pPr>
      <w:r w:rsidRPr="007A28C6">
        <w:rPr>
          <w:rFonts w:ascii="Times New Roman" w:hAnsi="Times New Roman" w:cs="Times New Roman"/>
        </w:rPr>
        <w:t xml:space="preserve">Regulatory Imperatives: The RBI Fair Practices Code and Digital Lending Guidelines </w:t>
      </w:r>
      <w:proofErr w:type="gramStart"/>
      <w:r w:rsidRPr="007A28C6">
        <w:rPr>
          <w:rFonts w:ascii="Times New Roman" w:hAnsi="Times New Roman" w:cs="Times New Roman"/>
        </w:rPr>
        <w:t>In</w:t>
      </w:r>
      <w:proofErr w:type="gramEnd"/>
      <w:r w:rsidRPr="007A28C6">
        <w:rPr>
          <w:rFonts w:ascii="Times New Roman" w:hAnsi="Times New Roman" w:cs="Times New Roman"/>
        </w:rPr>
        <w:t xml:space="preserve"> India, the tension between algorithmic accuracy and transparency is strictly governed by the Reserve Bank of India (RBI). The RBI's </w:t>
      </w:r>
      <w:r w:rsidRPr="007A28C6">
        <w:rPr>
          <w:rFonts w:ascii="Times New Roman" w:hAnsi="Times New Roman" w:cs="Times New Roman"/>
          <w:i/>
          <w:iCs/>
        </w:rPr>
        <w:t>Guidelines on Digital Lending</w:t>
      </w:r>
      <w:r w:rsidRPr="007A28C6">
        <w:rPr>
          <w:rFonts w:ascii="Times New Roman" w:hAnsi="Times New Roman" w:cs="Times New Roman"/>
        </w:rPr>
        <w:t xml:space="preserve"> place the onus entirely on Regulated Entities (REs) to ensure transparency, algorithmic fairness, and ethical lending practices (Reserve Bank of India, 2022). More crucially, under the RBI’s </w:t>
      </w:r>
      <w:r w:rsidRPr="007A28C6">
        <w:rPr>
          <w:rFonts w:ascii="Times New Roman" w:hAnsi="Times New Roman" w:cs="Times New Roman"/>
          <w:i/>
          <w:iCs/>
        </w:rPr>
        <w:t>Fair Practices Code (FPC)</w:t>
      </w:r>
      <w:r w:rsidRPr="007A28C6">
        <w:rPr>
          <w:rFonts w:ascii="Times New Roman" w:hAnsi="Times New Roman" w:cs="Times New Roman"/>
        </w:rPr>
        <w:t xml:space="preserve"> for NBFCs, lenders are legally mandated to convey in writing the specific, primary reasons that led to the rejection of a loan application (Reserve Bank of India, 2006). This communication must be transparent, respectful, and delivered in a language understood by the borrower. A FinTech company cannot legally inform a consumer that their loan was rejected simply because "the algorithm determined high risk." The lender must provide actionable, human-readable financial reasons, ensuring borrowers understand the adverse action well enough to potentially rectify their financial </w:t>
      </w:r>
      <w:proofErr w:type="spellStart"/>
      <w:r w:rsidRPr="007A28C6">
        <w:rPr>
          <w:rFonts w:ascii="Times New Roman" w:hAnsi="Times New Roman" w:cs="Times New Roman"/>
        </w:rPr>
        <w:t>behavior</w:t>
      </w:r>
      <w:proofErr w:type="spellEnd"/>
      <w:r w:rsidRPr="007A28C6">
        <w:rPr>
          <w:rFonts w:ascii="Times New Roman" w:hAnsi="Times New Roman" w:cs="Times New Roman"/>
        </w:rPr>
        <w:t>.</w:t>
      </w:r>
    </w:p>
    <w:p w14:paraId="2E9FA644" w14:textId="77777777" w:rsidR="007A28C6" w:rsidRPr="007A28C6" w:rsidRDefault="007A28C6" w:rsidP="00927099">
      <w:pPr>
        <w:spacing w:line="360" w:lineRule="auto"/>
        <w:jc w:val="both"/>
        <w:rPr>
          <w:rFonts w:ascii="Times New Roman" w:hAnsi="Times New Roman" w:cs="Times New Roman"/>
        </w:rPr>
      </w:pPr>
      <w:r w:rsidRPr="007A28C6">
        <w:rPr>
          <w:rFonts w:ascii="Times New Roman" w:hAnsi="Times New Roman" w:cs="Times New Roman"/>
        </w:rPr>
        <w:t xml:space="preserve">The Limitations of Mathematical Explainability (XAI) To address this regulatory demand for transparency, the data science community has widely adopted post-hoc Explainable AI (XAI) frameworks, most notably Local Interpretable Model-agnostic Explanations (LIME) (Ribeiro, Singh, &amp; </w:t>
      </w:r>
      <w:proofErr w:type="spellStart"/>
      <w:r w:rsidRPr="007A28C6">
        <w:rPr>
          <w:rFonts w:ascii="Times New Roman" w:hAnsi="Times New Roman" w:cs="Times New Roman"/>
        </w:rPr>
        <w:t>Guestrin</w:t>
      </w:r>
      <w:proofErr w:type="spellEnd"/>
      <w:r w:rsidRPr="007A28C6">
        <w:rPr>
          <w:rFonts w:ascii="Times New Roman" w:hAnsi="Times New Roman" w:cs="Times New Roman"/>
        </w:rPr>
        <w:t xml:space="preserve">, 2016) and </w:t>
      </w:r>
      <w:proofErr w:type="spellStart"/>
      <w:r w:rsidRPr="007A28C6">
        <w:rPr>
          <w:rFonts w:ascii="Times New Roman" w:hAnsi="Times New Roman" w:cs="Times New Roman"/>
        </w:rPr>
        <w:t>SHapley</w:t>
      </w:r>
      <w:proofErr w:type="spellEnd"/>
      <w:r w:rsidRPr="007A28C6">
        <w:rPr>
          <w:rFonts w:ascii="Times New Roman" w:hAnsi="Times New Roman" w:cs="Times New Roman"/>
        </w:rPr>
        <w:t xml:space="preserve"> Additive </w:t>
      </w:r>
      <w:proofErr w:type="spellStart"/>
      <w:r w:rsidRPr="007A28C6">
        <w:rPr>
          <w:rFonts w:ascii="Times New Roman" w:hAnsi="Times New Roman" w:cs="Times New Roman"/>
        </w:rPr>
        <w:t>exPlanations</w:t>
      </w:r>
      <w:proofErr w:type="spellEnd"/>
      <w:r w:rsidRPr="007A28C6">
        <w:rPr>
          <w:rFonts w:ascii="Times New Roman" w:hAnsi="Times New Roman" w:cs="Times New Roman"/>
        </w:rPr>
        <w:t xml:space="preserve"> (SHAP) (Lundberg &amp; Lee, 2017). Based on cooperative game theory, SHAP successfully extracts the mathematical importance of each feature in a specific algorithmic decision. However, while SHAP is a triumph for mathematical interpretability, it is inherently inadequate for regulatory compliance. When an ML model rejects an Indian retail borrower, the resulting SHAP output is a highly technical mathematical array (e.g., Feature_44_UPI_Velocity = -0.18; Feature_12_Address_Vintage = -0.05). Providing these mathematical vectors, or their associated waterfall plots, to a consumer directly violates the RBI’s mandate for clear, accessible communication. Thus, a critical "narrative gap" exists: the industry possesses the </w:t>
      </w:r>
      <w:r w:rsidRPr="007A28C6">
        <w:rPr>
          <w:rFonts w:ascii="Times New Roman" w:hAnsi="Times New Roman" w:cs="Times New Roman"/>
        </w:rPr>
        <w:lastRenderedPageBreak/>
        <w:t xml:space="preserve">mathematics to explain the algorithm but lacks an automated mechanism to translate </w:t>
      </w:r>
      <w:proofErr w:type="gramStart"/>
      <w:r w:rsidRPr="007A28C6">
        <w:rPr>
          <w:rFonts w:ascii="Times New Roman" w:hAnsi="Times New Roman" w:cs="Times New Roman"/>
        </w:rPr>
        <w:t>those mathematics</w:t>
      </w:r>
      <w:proofErr w:type="gramEnd"/>
      <w:r w:rsidRPr="007A28C6">
        <w:rPr>
          <w:rFonts w:ascii="Times New Roman" w:hAnsi="Times New Roman" w:cs="Times New Roman"/>
        </w:rPr>
        <w:t xml:space="preserve"> into legally compliant human language at scale.</w:t>
      </w:r>
    </w:p>
    <w:p w14:paraId="3DBA559F" w14:textId="77777777" w:rsidR="007A28C6" w:rsidRPr="007A28C6" w:rsidRDefault="007A28C6" w:rsidP="0083189F">
      <w:pPr>
        <w:jc w:val="both"/>
        <w:rPr>
          <w:rFonts w:ascii="Times New Roman" w:hAnsi="Times New Roman" w:cs="Times New Roman"/>
        </w:rPr>
      </w:pPr>
      <w:r w:rsidRPr="007A28C6">
        <w:rPr>
          <w:rFonts w:ascii="Times New Roman" w:hAnsi="Times New Roman" w:cs="Times New Roman"/>
        </w:rPr>
        <w:t xml:space="preserve">The Paradigm Shift Towards Agentic AI and Narrative Interfaces The recent emergence of Large Language Models (LLMs) and Agentic AI workflows presents a revolutionary solution to this narrative gap. Early research into the intersection of LLMs and credit risk has definitively proven that LLMs </w:t>
      </w:r>
      <w:r w:rsidRPr="0083189F">
        <w:rPr>
          <w:b/>
          <w:bCs/>
        </w:rPr>
        <w:t>hallucinate</w:t>
      </w:r>
      <w:r w:rsidRPr="007A28C6">
        <w:rPr>
          <w:rFonts w:ascii="Times New Roman" w:hAnsi="Times New Roman" w:cs="Times New Roman"/>
        </w:rPr>
        <w:t xml:space="preserve"> and fail when asked to calculate credit risk autonomously from raw data; however, they excel when restricted to the role of a "narrative translator" (Geng et al., 2026). By isolating the mathematical calculation from the linguistic generation, it is possible to build a localized Dual-Agent system. In such a workflow, an "Underwriter Agent" (a traditional ML model) securely calculates the SHAP values, and a separate "Compliance Agent" (an instruction-tuned LLM) autonomously translates those specific mathematical vectors into a zero-shot, RBI-compliant Adverse Action Notice. Architecting such multi-agent workflows is the definitive next step in </w:t>
      </w:r>
      <w:proofErr w:type="spellStart"/>
      <w:r w:rsidRPr="007A28C6">
        <w:rPr>
          <w:rFonts w:ascii="Times New Roman" w:hAnsi="Times New Roman" w:cs="Times New Roman"/>
        </w:rPr>
        <w:t>RegTech</w:t>
      </w:r>
      <w:proofErr w:type="spellEnd"/>
      <w:r w:rsidRPr="007A28C6">
        <w:rPr>
          <w:rFonts w:ascii="Times New Roman" w:hAnsi="Times New Roman" w:cs="Times New Roman"/>
        </w:rPr>
        <w:t>, ensuring that Indian financial institutions can scale highly accurate AI models without sacrificing algorithmic accountability.</w:t>
      </w:r>
    </w:p>
    <w:p w14:paraId="064FA9DC" w14:textId="77777777" w:rsidR="00E50239" w:rsidRPr="00E50239" w:rsidRDefault="00E50239" w:rsidP="00927099">
      <w:pPr>
        <w:jc w:val="both"/>
        <w:rPr>
          <w:b/>
          <w:bCs/>
        </w:rPr>
      </w:pPr>
      <w:r w:rsidRPr="00E50239">
        <w:rPr>
          <w:b/>
          <w:bCs/>
        </w:rPr>
        <w:t>b. Statement of the Problem/Research Problem</w:t>
      </w:r>
    </w:p>
    <w:p w14:paraId="1ABFA03E" w14:textId="77777777" w:rsidR="00E50239" w:rsidRPr="00C803C8" w:rsidRDefault="00E50239" w:rsidP="00927099">
      <w:pPr>
        <w:jc w:val="both"/>
        <w:rPr>
          <w:rFonts w:ascii="Times New Roman" w:hAnsi="Times New Roman" w:cs="Times New Roman"/>
        </w:rPr>
      </w:pPr>
      <w:r w:rsidRPr="00C803C8">
        <w:rPr>
          <w:rFonts w:ascii="Times New Roman" w:hAnsi="Times New Roman" w:cs="Times New Roman"/>
        </w:rPr>
        <w:t xml:space="preserve">The central problem addressed by this research is the fundamental incompatibility between the mathematical outputs of advanced credit risk algorithms and the vernacular transparency mandates enforced by the Reserve Bank of India (RBI). As Indian digital lenders increasingly deploy non-linear models (e.g., </w:t>
      </w:r>
      <w:proofErr w:type="spellStart"/>
      <w:r w:rsidRPr="00C803C8">
        <w:rPr>
          <w:rFonts w:ascii="Times New Roman" w:hAnsi="Times New Roman" w:cs="Times New Roman"/>
        </w:rPr>
        <w:t>XGBoost</w:t>
      </w:r>
      <w:proofErr w:type="spellEnd"/>
      <w:r w:rsidRPr="00C803C8">
        <w:rPr>
          <w:rFonts w:ascii="Times New Roman" w:hAnsi="Times New Roman" w:cs="Times New Roman"/>
        </w:rPr>
        <w:t xml:space="preserve">, Deep Neural Networks) to evaluate alternative credit data, they rely heavily on post-hoc Explainable AI (XAI) frameworks like SHAP to interpret model </w:t>
      </w:r>
      <w:proofErr w:type="spellStart"/>
      <w:r w:rsidRPr="00C803C8">
        <w:rPr>
          <w:rFonts w:ascii="Times New Roman" w:hAnsi="Times New Roman" w:cs="Times New Roman"/>
        </w:rPr>
        <w:t>behavior</w:t>
      </w:r>
      <w:proofErr w:type="spellEnd"/>
      <w:r w:rsidRPr="00C803C8">
        <w:rPr>
          <w:rFonts w:ascii="Times New Roman" w:hAnsi="Times New Roman" w:cs="Times New Roman"/>
        </w:rPr>
        <w:t xml:space="preserve"> (Lundberg &amp; Lee, 2017). However, SHAP outputs exist purely as quantitative vectors of feature importance. Under the RBI's Fair Practices Code and Guidelines on Digital Lending, lenders are legally required to provide rejected applicants with clear, human-readable, and actionable reasons for adverse credit decisions (Reserve Bank of India, 2006; 2022).</w:t>
      </w:r>
    </w:p>
    <w:p w14:paraId="4473390C" w14:textId="77777777" w:rsidR="00E50239" w:rsidRPr="00C803C8" w:rsidRDefault="00E50239" w:rsidP="00927099">
      <w:pPr>
        <w:jc w:val="both"/>
        <w:rPr>
          <w:rFonts w:ascii="Times New Roman" w:hAnsi="Times New Roman" w:cs="Times New Roman"/>
        </w:rPr>
      </w:pPr>
    </w:p>
    <w:p w14:paraId="32FE95DD" w14:textId="136068FD" w:rsidR="00B1480F" w:rsidRPr="00C803C8" w:rsidRDefault="00E50239" w:rsidP="00927099">
      <w:pPr>
        <w:jc w:val="both"/>
        <w:rPr>
          <w:rFonts w:ascii="Times New Roman" w:hAnsi="Times New Roman" w:cs="Times New Roman"/>
        </w:rPr>
      </w:pPr>
      <w:r w:rsidRPr="00C803C8">
        <w:rPr>
          <w:rFonts w:ascii="Times New Roman" w:hAnsi="Times New Roman" w:cs="Times New Roman"/>
        </w:rPr>
        <w:t xml:space="preserve">Currently, the BFSI sector resolves this contradiction by employing human compliance officers to manually interpret complex SHAP charts and draft regulatory notices—a process that destroys the scalability and speed advantages of automated underwriting. Conversely, attempting to use Large Language Models (LLMs) to independently assess credit risk and generate explanations results in severe algorithmic hallucinations and fails to capture the true non-linear reasoning of the underlying ML models (Geng, Liu, Li, &amp; Wang, 2026). Therefore, a critical operational and technological bottleneck </w:t>
      </w:r>
      <w:proofErr w:type="gramStart"/>
      <w:r w:rsidRPr="00C803C8">
        <w:rPr>
          <w:rFonts w:ascii="Times New Roman" w:hAnsi="Times New Roman" w:cs="Times New Roman"/>
        </w:rPr>
        <w:t>exists:</w:t>
      </w:r>
      <w:proofErr w:type="gramEnd"/>
      <w:r w:rsidRPr="00C803C8">
        <w:rPr>
          <w:rFonts w:ascii="Times New Roman" w:hAnsi="Times New Roman" w:cs="Times New Roman"/>
        </w:rPr>
        <w:t xml:space="preserve"> there is no automated, privacy-preserving mechanism capable of translating raw mathematical XAI vectors into legally compliant, vernacular regulatory text at the edge.</w:t>
      </w:r>
    </w:p>
    <w:p w14:paraId="288E483D" w14:textId="77777777" w:rsidR="00DF63FD" w:rsidRPr="00C803C8" w:rsidRDefault="00DF63FD" w:rsidP="00927099">
      <w:pPr>
        <w:jc w:val="both"/>
        <w:rPr>
          <w:rFonts w:ascii="Times New Roman" w:hAnsi="Times New Roman" w:cs="Times New Roman"/>
        </w:rPr>
      </w:pPr>
    </w:p>
    <w:p w14:paraId="40883382" w14:textId="77777777" w:rsidR="003A2DA8" w:rsidRPr="003A2DA8" w:rsidRDefault="003A2DA8" w:rsidP="00927099">
      <w:pPr>
        <w:jc w:val="both"/>
        <w:rPr>
          <w:rFonts w:ascii="Times New Roman" w:hAnsi="Times New Roman" w:cs="Times New Roman"/>
        </w:rPr>
      </w:pPr>
      <w:r w:rsidRPr="003A2DA8">
        <w:rPr>
          <w:rFonts w:ascii="Times New Roman" w:hAnsi="Times New Roman" w:cs="Times New Roman"/>
          <w:b/>
          <w:bCs/>
        </w:rPr>
        <w:t>c. Literature Review</w:t>
      </w:r>
    </w:p>
    <w:p w14:paraId="442CE595" w14:textId="77777777" w:rsidR="003A2DA8" w:rsidRPr="003A2DA8" w:rsidRDefault="003A2DA8" w:rsidP="00927099">
      <w:pPr>
        <w:jc w:val="both"/>
        <w:rPr>
          <w:rFonts w:ascii="Times New Roman" w:hAnsi="Times New Roman" w:cs="Times New Roman"/>
        </w:rPr>
      </w:pPr>
      <w:r w:rsidRPr="003A2DA8">
        <w:rPr>
          <w:rFonts w:ascii="Times New Roman" w:hAnsi="Times New Roman" w:cs="Times New Roman"/>
        </w:rPr>
        <w:lastRenderedPageBreak/>
        <w:t>The integration of artificial intelligence into financial risk management has necessitated a parallel evolution in Explainable AI (XAI) and privacy-preserving frameworks. A review of contemporary literature highlights key advancements and ongoing limitations in this domain.</w:t>
      </w:r>
    </w:p>
    <w:p w14:paraId="0970596D" w14:textId="77777777" w:rsidR="003A2DA8" w:rsidRPr="003A2DA8" w:rsidRDefault="003A2DA8" w:rsidP="00927099">
      <w:pPr>
        <w:jc w:val="both"/>
        <w:rPr>
          <w:rFonts w:ascii="Times New Roman" w:hAnsi="Times New Roman" w:cs="Times New Roman"/>
        </w:rPr>
      </w:pPr>
      <w:r w:rsidRPr="003A2DA8">
        <w:rPr>
          <w:rFonts w:ascii="Times New Roman" w:hAnsi="Times New Roman" w:cs="Times New Roman"/>
          <w:b/>
          <w:bCs/>
        </w:rPr>
        <w:t>The Limitations and Capabilities of LLMs in Explainability</w:t>
      </w:r>
      <w:r w:rsidRPr="003A2DA8">
        <w:rPr>
          <w:rFonts w:ascii="Times New Roman" w:hAnsi="Times New Roman" w:cs="Times New Roman"/>
        </w:rPr>
        <w:t xml:space="preserve"> A central focus in recent literature is determining whether Large Language Models (LLMs) can replace traditional mathematical XAI tools. Geng, Liu, Li, and Wang (2026) empirically evaluated the capacity of LLMs to act as post-hoc explainability tools in credit risk models. Their study concluded that when LLMs are asked to generate feature-importance rankings autonomously from raw data, their alignment with actual model-grounded explanations is notably low due to their inability to recover complex, non-linear interactions. However, the same study validated that when reference rankings, such as SHAP (</w:t>
      </w:r>
      <w:proofErr w:type="spellStart"/>
      <w:r w:rsidRPr="003A2DA8">
        <w:rPr>
          <w:rFonts w:ascii="Times New Roman" w:hAnsi="Times New Roman" w:cs="Times New Roman"/>
        </w:rPr>
        <w:t>SHapley</w:t>
      </w:r>
      <w:proofErr w:type="spellEnd"/>
      <w:r w:rsidRPr="003A2DA8">
        <w:rPr>
          <w:rFonts w:ascii="Times New Roman" w:hAnsi="Times New Roman" w:cs="Times New Roman"/>
        </w:rPr>
        <w:t xml:space="preserve"> Additive </w:t>
      </w:r>
      <w:proofErr w:type="spellStart"/>
      <w:r w:rsidRPr="003A2DA8">
        <w:rPr>
          <w:rFonts w:ascii="Times New Roman" w:hAnsi="Times New Roman" w:cs="Times New Roman"/>
        </w:rPr>
        <w:t>exPlanations</w:t>
      </w:r>
      <w:proofErr w:type="spellEnd"/>
      <w:r w:rsidRPr="003A2DA8">
        <w:rPr>
          <w:rFonts w:ascii="Times New Roman" w:hAnsi="Times New Roman" w:cs="Times New Roman"/>
        </w:rPr>
        <w:t xml:space="preserve">) values, are explicitly provided via controlled prompts, LLMs successfully preserve the correct </w:t>
      </w:r>
      <w:proofErr w:type="gramStart"/>
      <w:r w:rsidRPr="003A2DA8">
        <w:rPr>
          <w:rFonts w:ascii="Times New Roman" w:hAnsi="Times New Roman" w:cs="Times New Roman"/>
        </w:rPr>
        <w:t>Top-K</w:t>
      </w:r>
      <w:proofErr w:type="gramEnd"/>
      <w:r w:rsidRPr="003A2DA8">
        <w:rPr>
          <w:rFonts w:ascii="Times New Roman" w:hAnsi="Times New Roman" w:cs="Times New Roman"/>
        </w:rPr>
        <w:t xml:space="preserve"> feature sets and act as highly effective "narrative interfaces". This establishes that LLMs must be grounded in formal attribution methods rather than operating as independent mathematical explainers.</w:t>
      </w:r>
    </w:p>
    <w:p w14:paraId="36236B56" w14:textId="77777777" w:rsidR="003A2DA8" w:rsidRPr="003A2DA8" w:rsidRDefault="003A2DA8" w:rsidP="00927099">
      <w:pPr>
        <w:jc w:val="both"/>
        <w:rPr>
          <w:rFonts w:ascii="Times New Roman" w:hAnsi="Times New Roman" w:cs="Times New Roman"/>
        </w:rPr>
      </w:pPr>
      <w:r w:rsidRPr="003A2DA8">
        <w:rPr>
          <w:rFonts w:ascii="Times New Roman" w:hAnsi="Times New Roman" w:cs="Times New Roman"/>
          <w:b/>
          <w:bCs/>
        </w:rPr>
        <w:t>Privacy-Preserving Explainable Federated Learning</w:t>
      </w:r>
      <w:r w:rsidRPr="003A2DA8">
        <w:rPr>
          <w:rFonts w:ascii="Times New Roman" w:hAnsi="Times New Roman" w:cs="Times New Roman"/>
        </w:rPr>
        <w:t xml:space="preserve"> In addressing the strict data privacy constraints of the banking sector, researchers have increasingly turned to Federated Learning (FL). </w:t>
      </w:r>
      <w:proofErr w:type="spellStart"/>
      <w:r w:rsidRPr="003A2DA8">
        <w:rPr>
          <w:rFonts w:ascii="Times New Roman" w:hAnsi="Times New Roman" w:cs="Times New Roman"/>
        </w:rPr>
        <w:t>Aljunaid</w:t>
      </w:r>
      <w:proofErr w:type="spellEnd"/>
      <w:r w:rsidRPr="003A2DA8">
        <w:rPr>
          <w:rFonts w:ascii="Times New Roman" w:hAnsi="Times New Roman" w:cs="Times New Roman"/>
        </w:rPr>
        <w:t xml:space="preserve">, </w:t>
      </w:r>
      <w:proofErr w:type="spellStart"/>
      <w:r w:rsidRPr="003A2DA8">
        <w:rPr>
          <w:rFonts w:ascii="Times New Roman" w:hAnsi="Times New Roman" w:cs="Times New Roman"/>
        </w:rPr>
        <w:t>Almheiri</w:t>
      </w:r>
      <w:proofErr w:type="spellEnd"/>
      <w:r w:rsidRPr="003A2DA8">
        <w:rPr>
          <w:rFonts w:ascii="Times New Roman" w:hAnsi="Times New Roman" w:cs="Times New Roman"/>
        </w:rPr>
        <w:t>, Dawood, and Khan (2025) proposed an Explainable AI-driven Federated Learning model designed to maintain secure and transparent banking operations. Their research demonstrated that combining federated architectures with established XAI techniques, such as SHAP and LIME, enables financial institutions to collaboratively train risk models while generating localized insights without exposing raw customer data. This highlights the critical necessity of integrating explainability directly into distributed, privacy-preserving networks.</w:t>
      </w:r>
    </w:p>
    <w:p w14:paraId="07D999B0" w14:textId="77777777" w:rsidR="003A2DA8" w:rsidRPr="003A2DA8" w:rsidRDefault="003A2DA8" w:rsidP="00927099">
      <w:pPr>
        <w:jc w:val="both"/>
        <w:rPr>
          <w:rFonts w:ascii="Times New Roman" w:hAnsi="Times New Roman" w:cs="Times New Roman"/>
        </w:rPr>
      </w:pPr>
      <w:r w:rsidRPr="003A2DA8">
        <w:rPr>
          <w:rFonts w:ascii="Times New Roman" w:hAnsi="Times New Roman" w:cs="Times New Roman"/>
          <w:b/>
          <w:bCs/>
        </w:rPr>
        <w:t>Managing Financial Data Heterogeneity and Imbalance</w:t>
      </w:r>
      <w:r w:rsidRPr="003A2DA8">
        <w:rPr>
          <w:rFonts w:ascii="Times New Roman" w:hAnsi="Times New Roman" w:cs="Times New Roman"/>
        </w:rPr>
        <w:t xml:space="preserve"> Further advancing federated financial systems, Wu et al. (2026) addressed the severe class imbalance inherent in financial risk data, where default or fraud events are rare minorities. Traditional federated mechanisms often apply uniform differential privacy, which can obfuscate these rare signals. Wu et al. introduced an Information-Value-Aware Federated Learning (IVA-FL) framework that dynamically quantifies the importance of each data sample, intelligently allocating privacy budgets to preserve minority class signals without compromising overall data security. This underscores the maturity of predictive federated models in finance but leaves open the challenge of how to adequately explain these highly complex, dynamically balanced models to end consumers.</w:t>
      </w:r>
    </w:p>
    <w:p w14:paraId="62669EBF" w14:textId="77777777" w:rsidR="00F21B90" w:rsidRPr="00F21B90" w:rsidRDefault="00F21B90" w:rsidP="00F21B90">
      <w:pPr>
        <w:jc w:val="both"/>
        <w:rPr>
          <w:rFonts w:ascii="Times New Roman" w:hAnsi="Times New Roman" w:cs="Times New Roman"/>
        </w:rPr>
      </w:pPr>
      <w:r w:rsidRPr="00F21B90">
        <w:rPr>
          <w:rFonts w:ascii="Times New Roman" w:hAnsi="Times New Roman" w:cs="Times New Roman"/>
          <w:b/>
          <w:bCs/>
        </w:rPr>
        <w:t>d. Gaps in research</w:t>
      </w:r>
    </w:p>
    <w:p w14:paraId="15E4E85F" w14:textId="33019757" w:rsidR="00F21B90" w:rsidRPr="00F21B90" w:rsidRDefault="00F21B90" w:rsidP="00F21B90">
      <w:pPr>
        <w:jc w:val="both"/>
        <w:rPr>
          <w:rFonts w:ascii="Times New Roman" w:hAnsi="Times New Roman" w:cs="Times New Roman"/>
        </w:rPr>
      </w:pPr>
      <w:r w:rsidRPr="00F21B90">
        <w:rPr>
          <w:rFonts w:ascii="Times New Roman" w:hAnsi="Times New Roman" w:cs="Times New Roman"/>
        </w:rPr>
        <w:t xml:space="preserve">A thorough synthesis of the </w:t>
      </w:r>
      <w:r w:rsidR="00FD0F30" w:rsidRPr="00F21B90">
        <w:rPr>
          <w:rFonts w:ascii="Times New Roman" w:hAnsi="Times New Roman" w:cs="Times New Roman"/>
        </w:rPr>
        <w:t>literature</w:t>
      </w:r>
      <w:r w:rsidRPr="00F21B90">
        <w:rPr>
          <w:rFonts w:ascii="Times New Roman" w:hAnsi="Times New Roman" w:cs="Times New Roman"/>
        </w:rPr>
        <w:t xml:space="preserve"> reveals distinct academic and operational voids:</w:t>
      </w:r>
    </w:p>
    <w:p w14:paraId="09B335F8" w14:textId="77777777" w:rsidR="00F21B90" w:rsidRPr="00F21B90" w:rsidRDefault="00F21B90" w:rsidP="00F21B90">
      <w:pPr>
        <w:numPr>
          <w:ilvl w:val="0"/>
          <w:numId w:val="4"/>
        </w:numPr>
        <w:jc w:val="both"/>
        <w:rPr>
          <w:rFonts w:ascii="Times New Roman" w:hAnsi="Times New Roman" w:cs="Times New Roman"/>
        </w:rPr>
      </w:pPr>
      <w:r w:rsidRPr="00F21B90">
        <w:rPr>
          <w:rFonts w:ascii="Times New Roman" w:hAnsi="Times New Roman" w:cs="Times New Roman"/>
          <w:b/>
          <w:bCs/>
        </w:rPr>
        <w:t>The Regulatory Translation Gap in Post-Hoc XAI:</w:t>
      </w:r>
      <w:r w:rsidRPr="00F21B90">
        <w:rPr>
          <w:rFonts w:ascii="Times New Roman" w:hAnsi="Times New Roman" w:cs="Times New Roman"/>
        </w:rPr>
        <w:t xml:space="preserve"> While literature confirms that LLMs function effectively as narrative interfaces when fed mathematical SHAP values (Geng et al., 2026), current research stops at generating generic textual summaries. There is a distinct absence of frameworks that map these translated narratives directly </w:t>
      </w:r>
      <w:r w:rsidRPr="00F21B90">
        <w:rPr>
          <w:rFonts w:ascii="Times New Roman" w:hAnsi="Times New Roman" w:cs="Times New Roman"/>
        </w:rPr>
        <w:lastRenderedPageBreak/>
        <w:t>to formal regulatory ontologies—specifically, the legal vernacular required by the Reserve Bank of India’s (RBI) Fair Practices Code for Adverse Action Notices.</w:t>
      </w:r>
    </w:p>
    <w:p w14:paraId="3B2A1A13" w14:textId="77777777" w:rsidR="00F21B90" w:rsidRPr="00F21B90" w:rsidRDefault="00F21B90" w:rsidP="00F21B90">
      <w:pPr>
        <w:numPr>
          <w:ilvl w:val="0"/>
          <w:numId w:val="4"/>
        </w:numPr>
        <w:jc w:val="both"/>
        <w:rPr>
          <w:rFonts w:ascii="Times New Roman" w:hAnsi="Times New Roman" w:cs="Times New Roman"/>
        </w:rPr>
      </w:pPr>
      <w:r w:rsidRPr="00F21B90">
        <w:rPr>
          <w:rFonts w:ascii="Times New Roman" w:hAnsi="Times New Roman" w:cs="Times New Roman"/>
          <w:b/>
          <w:bCs/>
        </w:rPr>
        <w:t>The Architectural Gap in Edge-Deployed Multi-Agent Systems:</w:t>
      </w:r>
      <w:r w:rsidRPr="00F21B90">
        <w:rPr>
          <w:rFonts w:ascii="Times New Roman" w:hAnsi="Times New Roman" w:cs="Times New Roman"/>
        </w:rPr>
        <w:t xml:space="preserve"> Current models treat the generation of the risk score, the extraction of SHAP values (</w:t>
      </w:r>
      <w:proofErr w:type="spellStart"/>
      <w:r w:rsidRPr="00F21B90">
        <w:rPr>
          <w:rFonts w:ascii="Times New Roman" w:hAnsi="Times New Roman" w:cs="Times New Roman"/>
        </w:rPr>
        <w:t>Aljunaid</w:t>
      </w:r>
      <w:proofErr w:type="spellEnd"/>
      <w:r w:rsidRPr="00F21B90">
        <w:rPr>
          <w:rFonts w:ascii="Times New Roman" w:hAnsi="Times New Roman" w:cs="Times New Roman"/>
        </w:rPr>
        <w:t xml:space="preserve"> et al., 2025), and narrative generation as disconnected, batch-processed tasks. The literature lacks an operational, </w:t>
      </w:r>
      <w:proofErr w:type="gramStart"/>
      <w:r w:rsidRPr="00F21B90">
        <w:rPr>
          <w:rFonts w:ascii="Times New Roman" w:hAnsi="Times New Roman" w:cs="Times New Roman"/>
        </w:rPr>
        <w:t>Multi-Agent</w:t>
      </w:r>
      <w:proofErr w:type="gramEnd"/>
      <w:r w:rsidRPr="00F21B90">
        <w:rPr>
          <w:rFonts w:ascii="Times New Roman" w:hAnsi="Times New Roman" w:cs="Times New Roman"/>
        </w:rPr>
        <w:t xml:space="preserve"> architectural blueprint where a predictive "Underwriter Agent" and a generative "Compliance Agent" operate in a seamless, zero-shot pipeline to instantly generate regulatory documentation at the edge.</w:t>
      </w:r>
    </w:p>
    <w:p w14:paraId="59372078" w14:textId="77777777" w:rsidR="00F21B90" w:rsidRPr="00F21B90" w:rsidRDefault="00F21B90" w:rsidP="00F21B90">
      <w:pPr>
        <w:numPr>
          <w:ilvl w:val="0"/>
          <w:numId w:val="4"/>
        </w:numPr>
        <w:jc w:val="both"/>
        <w:rPr>
          <w:rFonts w:ascii="Times New Roman" w:hAnsi="Times New Roman" w:cs="Times New Roman"/>
        </w:rPr>
      </w:pPr>
      <w:r w:rsidRPr="00F21B90">
        <w:rPr>
          <w:rFonts w:ascii="Times New Roman" w:hAnsi="Times New Roman" w:cs="Times New Roman"/>
          <w:b/>
          <w:bCs/>
        </w:rPr>
        <w:t>The Data Sovereignty Gap in Generative FinTech:</w:t>
      </w:r>
      <w:r w:rsidRPr="00F21B90">
        <w:rPr>
          <w:rFonts w:ascii="Times New Roman" w:hAnsi="Times New Roman" w:cs="Times New Roman"/>
        </w:rPr>
        <w:t xml:space="preserve"> While federated learning resolves data pooling issues during model training (Wu et al., 2026), the integration of LLMs for inference frequently relies on proprietary, cloud-based APIs. The literature currently lacks a validated methodology for deploying instruction-tuned LLM compliance agents entirely on local edge hardware without compromising the linguistic quality and legal accuracy of the generated regulatory notices.</w:t>
      </w:r>
    </w:p>
    <w:p w14:paraId="3FEABE59" w14:textId="77777777" w:rsidR="00D132E4" w:rsidRPr="00D132E4" w:rsidRDefault="00D132E4" w:rsidP="00D132E4">
      <w:pPr>
        <w:jc w:val="both"/>
        <w:rPr>
          <w:rFonts w:ascii="Times New Roman" w:hAnsi="Times New Roman" w:cs="Times New Roman"/>
        </w:rPr>
      </w:pPr>
      <w:r w:rsidRPr="00D132E4">
        <w:rPr>
          <w:rFonts w:ascii="Times New Roman" w:hAnsi="Times New Roman" w:cs="Times New Roman"/>
          <w:b/>
          <w:bCs/>
        </w:rPr>
        <w:t>e. Needs of the study</w:t>
      </w:r>
    </w:p>
    <w:p w14:paraId="2B952C35" w14:textId="77777777" w:rsidR="00D132E4" w:rsidRPr="00D132E4" w:rsidRDefault="00D132E4" w:rsidP="00D132E4">
      <w:pPr>
        <w:jc w:val="both"/>
        <w:rPr>
          <w:rFonts w:ascii="Times New Roman" w:hAnsi="Times New Roman" w:cs="Times New Roman"/>
        </w:rPr>
      </w:pPr>
      <w:r w:rsidRPr="00D132E4">
        <w:rPr>
          <w:rFonts w:ascii="Times New Roman" w:hAnsi="Times New Roman" w:cs="Times New Roman"/>
        </w:rPr>
        <w:t>The necessity of this study is driven by the urgent intersection of rapid technological adoption and stringent regulatory enforcement within the Indian financial ecosystem. Specifically, the study is needed to address the following critical imperatives:</w:t>
      </w:r>
    </w:p>
    <w:p w14:paraId="14CDB8DC" w14:textId="77777777" w:rsidR="00D132E4" w:rsidRPr="00D132E4" w:rsidRDefault="00D132E4" w:rsidP="00D132E4">
      <w:pPr>
        <w:numPr>
          <w:ilvl w:val="0"/>
          <w:numId w:val="5"/>
        </w:numPr>
        <w:jc w:val="both"/>
        <w:rPr>
          <w:rFonts w:ascii="Times New Roman" w:hAnsi="Times New Roman" w:cs="Times New Roman"/>
        </w:rPr>
      </w:pPr>
      <w:r w:rsidRPr="00D132E4">
        <w:rPr>
          <w:rFonts w:ascii="Times New Roman" w:hAnsi="Times New Roman" w:cs="Times New Roman"/>
          <w:b/>
          <w:bCs/>
        </w:rPr>
        <w:t>Regulatory Compliance and Fair Lending:</w:t>
      </w:r>
      <w:r w:rsidRPr="00D132E4">
        <w:rPr>
          <w:rFonts w:ascii="Times New Roman" w:hAnsi="Times New Roman" w:cs="Times New Roman"/>
        </w:rPr>
        <w:t xml:space="preserve"> The Reserve Bank of India (RBI) mandates that all digital lenders must provide clear, comprehensible reasons for loan rejections under the Fair Practices Code. There is an immediate need for automated systems that can guarantee this compliance without requiring manual human intervention for every adverse algorithmic decision.</w:t>
      </w:r>
    </w:p>
    <w:p w14:paraId="33398DF7" w14:textId="77777777" w:rsidR="00D132E4" w:rsidRPr="00D132E4" w:rsidRDefault="00D132E4" w:rsidP="00D132E4">
      <w:pPr>
        <w:numPr>
          <w:ilvl w:val="0"/>
          <w:numId w:val="5"/>
        </w:numPr>
        <w:jc w:val="both"/>
        <w:rPr>
          <w:rFonts w:ascii="Times New Roman" w:hAnsi="Times New Roman" w:cs="Times New Roman"/>
        </w:rPr>
      </w:pPr>
      <w:r w:rsidRPr="00D132E4">
        <w:rPr>
          <w:rFonts w:ascii="Times New Roman" w:hAnsi="Times New Roman" w:cs="Times New Roman"/>
          <w:b/>
          <w:bCs/>
        </w:rPr>
        <w:t>Bridging the Explainability-Usability Gap:</w:t>
      </w:r>
      <w:r w:rsidRPr="00D132E4">
        <w:rPr>
          <w:rFonts w:ascii="Times New Roman" w:hAnsi="Times New Roman" w:cs="Times New Roman"/>
        </w:rPr>
        <w:t xml:space="preserve"> While current Explainable AI (XAI) methods like SHAP provide mathematical transparency, they are unusable by non-technical consumers. This study is needed to bridge the gap between mathematical feature attribution and human-readable semantic explanations.</w:t>
      </w:r>
    </w:p>
    <w:p w14:paraId="4207FF7E" w14:textId="77777777" w:rsidR="00D132E4" w:rsidRPr="00D132E4" w:rsidRDefault="00D132E4" w:rsidP="00D132E4">
      <w:pPr>
        <w:numPr>
          <w:ilvl w:val="0"/>
          <w:numId w:val="5"/>
        </w:numPr>
        <w:jc w:val="both"/>
        <w:rPr>
          <w:rFonts w:ascii="Times New Roman" w:hAnsi="Times New Roman" w:cs="Times New Roman"/>
        </w:rPr>
      </w:pPr>
      <w:r w:rsidRPr="00D132E4">
        <w:rPr>
          <w:rFonts w:ascii="Times New Roman" w:hAnsi="Times New Roman" w:cs="Times New Roman"/>
          <w:b/>
          <w:bCs/>
        </w:rPr>
        <w:t>Mitigating Algorithmic Hallucination:</w:t>
      </w:r>
      <w:r w:rsidRPr="00D132E4">
        <w:rPr>
          <w:rFonts w:ascii="Times New Roman" w:hAnsi="Times New Roman" w:cs="Times New Roman"/>
        </w:rPr>
        <w:t xml:space="preserve"> As financial institutions experiment with Generative AI, the risk of Large Language Models (LLMs) hallucinating financial advice or fabricating rejection reasons is high. A study is needed to establish a mathematically validated, hallucination-resistant architecture that restricts LLMs to a strict "translator" role.</w:t>
      </w:r>
    </w:p>
    <w:p w14:paraId="47E1588B" w14:textId="77777777" w:rsidR="00D132E4" w:rsidRDefault="00D132E4" w:rsidP="00D132E4">
      <w:pPr>
        <w:numPr>
          <w:ilvl w:val="0"/>
          <w:numId w:val="5"/>
        </w:numPr>
        <w:jc w:val="both"/>
        <w:rPr>
          <w:rFonts w:ascii="Times New Roman" w:hAnsi="Times New Roman" w:cs="Times New Roman"/>
        </w:rPr>
      </w:pPr>
      <w:r w:rsidRPr="00D132E4">
        <w:rPr>
          <w:rFonts w:ascii="Times New Roman" w:hAnsi="Times New Roman" w:cs="Times New Roman"/>
          <w:b/>
          <w:bCs/>
        </w:rPr>
        <w:t>Preserving Data Privacy and Sovereignty:</w:t>
      </w:r>
      <w:r w:rsidRPr="00D132E4">
        <w:rPr>
          <w:rFonts w:ascii="Times New Roman" w:hAnsi="Times New Roman" w:cs="Times New Roman"/>
        </w:rPr>
        <w:t xml:space="preserve"> The reliance on third-party cloud APIs (like OpenAI) for natural language generation poses a severe data leakage risk for sensitive financial data. There is a pressing need for a fully localized, edge-deployed framework that ensures complete data sovereignty during the inference and explanation phases.</w:t>
      </w:r>
    </w:p>
    <w:p w14:paraId="54886513" w14:textId="77777777" w:rsidR="00D8274A" w:rsidRPr="00D132E4" w:rsidRDefault="00D8274A" w:rsidP="00D8274A">
      <w:pPr>
        <w:ind w:left="720"/>
        <w:jc w:val="both"/>
        <w:rPr>
          <w:rFonts w:ascii="Times New Roman" w:hAnsi="Times New Roman" w:cs="Times New Roman"/>
        </w:rPr>
      </w:pPr>
    </w:p>
    <w:p w14:paraId="36F9518B" w14:textId="77777777" w:rsidR="00D8274A" w:rsidRPr="00D8274A" w:rsidRDefault="00D8274A" w:rsidP="00D8274A">
      <w:pPr>
        <w:jc w:val="both"/>
        <w:rPr>
          <w:rFonts w:ascii="Times New Roman" w:hAnsi="Times New Roman" w:cs="Times New Roman"/>
        </w:rPr>
      </w:pPr>
      <w:r w:rsidRPr="00D8274A">
        <w:rPr>
          <w:rFonts w:ascii="Times New Roman" w:hAnsi="Times New Roman" w:cs="Times New Roman"/>
          <w:b/>
          <w:bCs/>
        </w:rPr>
        <w:lastRenderedPageBreak/>
        <w:t>f. Objectives</w:t>
      </w:r>
    </w:p>
    <w:p w14:paraId="15BA07B5" w14:textId="77777777" w:rsidR="00D8274A" w:rsidRPr="00D8274A" w:rsidRDefault="00D8274A" w:rsidP="00D8274A">
      <w:pPr>
        <w:jc w:val="both"/>
        <w:rPr>
          <w:rFonts w:ascii="Times New Roman" w:hAnsi="Times New Roman" w:cs="Times New Roman"/>
        </w:rPr>
      </w:pPr>
      <w:r w:rsidRPr="00D8274A">
        <w:rPr>
          <w:rFonts w:ascii="Times New Roman" w:hAnsi="Times New Roman" w:cs="Times New Roman"/>
        </w:rPr>
        <w:t>The primary objective of this research is to engineer, deploy, and quantitatively validate a privacy-preserving, edge-based Dual-Agent architecture that autonomously translates mathematical credit risk attributions into human-readable, regulatory-compliant narratives strictly aligned with the Reserve Bank of India’s (RBI) Fair Practices Code, without relying on external APIs.</w:t>
      </w:r>
    </w:p>
    <w:p w14:paraId="1CC665CD" w14:textId="77777777" w:rsidR="00D8274A" w:rsidRPr="00D8274A" w:rsidRDefault="00D8274A" w:rsidP="00D8274A">
      <w:pPr>
        <w:jc w:val="both"/>
        <w:rPr>
          <w:rFonts w:ascii="Times New Roman" w:hAnsi="Times New Roman" w:cs="Times New Roman"/>
        </w:rPr>
      </w:pPr>
      <w:r w:rsidRPr="00D8274A">
        <w:rPr>
          <w:rFonts w:ascii="Times New Roman" w:hAnsi="Times New Roman" w:cs="Times New Roman"/>
        </w:rPr>
        <w:t>To systematically achieve this primary objective, the study will pursue the following specific sub-objectives:</w:t>
      </w:r>
    </w:p>
    <w:p w14:paraId="023C220C" w14:textId="77777777" w:rsidR="00D8274A" w:rsidRPr="00D8274A" w:rsidRDefault="00D8274A" w:rsidP="00D8274A">
      <w:pPr>
        <w:numPr>
          <w:ilvl w:val="0"/>
          <w:numId w:val="6"/>
        </w:numPr>
        <w:jc w:val="both"/>
        <w:rPr>
          <w:rFonts w:ascii="Times New Roman" w:hAnsi="Times New Roman" w:cs="Times New Roman"/>
        </w:rPr>
      </w:pPr>
      <w:r w:rsidRPr="00D8274A">
        <w:rPr>
          <w:rFonts w:ascii="Times New Roman" w:hAnsi="Times New Roman" w:cs="Times New Roman"/>
          <w:b/>
          <w:bCs/>
        </w:rPr>
        <w:t>To Develop a Predictive "Underwriter Agent":</w:t>
      </w:r>
      <w:r w:rsidRPr="00D8274A">
        <w:rPr>
          <w:rFonts w:ascii="Times New Roman" w:hAnsi="Times New Roman" w:cs="Times New Roman"/>
        </w:rPr>
        <w:t xml:space="preserve"> To train non-linear machine learning classifiers on highly dimensional alternative credit datasets and systematically extract accurate, post-hoc mathematical feature attributions (SHAP values) for adverse credit decisions.</w:t>
      </w:r>
    </w:p>
    <w:p w14:paraId="57F2DF27" w14:textId="77777777" w:rsidR="00D8274A" w:rsidRPr="00D8274A" w:rsidRDefault="00D8274A" w:rsidP="00D8274A">
      <w:pPr>
        <w:numPr>
          <w:ilvl w:val="0"/>
          <w:numId w:val="6"/>
        </w:numPr>
        <w:jc w:val="both"/>
        <w:rPr>
          <w:rFonts w:ascii="Times New Roman" w:hAnsi="Times New Roman" w:cs="Times New Roman"/>
        </w:rPr>
      </w:pPr>
      <w:r w:rsidRPr="00D8274A">
        <w:rPr>
          <w:rFonts w:ascii="Times New Roman" w:hAnsi="Times New Roman" w:cs="Times New Roman"/>
          <w:b/>
          <w:bCs/>
        </w:rPr>
        <w:t>To Design a Zero-Shot LLM "Compliance Agent":</w:t>
      </w:r>
      <w:r w:rsidRPr="00D8274A">
        <w:rPr>
          <w:rFonts w:ascii="Times New Roman" w:hAnsi="Times New Roman" w:cs="Times New Roman"/>
        </w:rPr>
        <w:t xml:space="preserve"> To engineer a localized, instruction-tuned Large Language Model (LLM) capable of ingesting raw mathematical arrays and executing zero-shot semantic translation into the formal, actionable legal vernacular mandated by the RBI.</w:t>
      </w:r>
    </w:p>
    <w:p w14:paraId="1B67CF3D" w14:textId="77777777" w:rsidR="00D8274A" w:rsidRPr="00D8274A" w:rsidRDefault="00D8274A" w:rsidP="00D8274A">
      <w:pPr>
        <w:numPr>
          <w:ilvl w:val="0"/>
          <w:numId w:val="6"/>
        </w:numPr>
        <w:jc w:val="both"/>
        <w:rPr>
          <w:rFonts w:ascii="Times New Roman" w:hAnsi="Times New Roman" w:cs="Times New Roman"/>
        </w:rPr>
      </w:pPr>
      <w:r w:rsidRPr="00D8274A">
        <w:rPr>
          <w:rFonts w:ascii="Times New Roman" w:hAnsi="Times New Roman" w:cs="Times New Roman"/>
          <w:b/>
          <w:bCs/>
        </w:rPr>
        <w:t>To Architect a Privacy-Preserving Edge Pipeline:</w:t>
      </w:r>
      <w:r w:rsidRPr="00D8274A">
        <w:rPr>
          <w:rFonts w:ascii="Times New Roman" w:hAnsi="Times New Roman" w:cs="Times New Roman"/>
        </w:rPr>
        <w:t xml:space="preserve"> To design and implement a novel, API-independent multi-agent orchestration framework that ensures zero external data leakage, thereby maintaining strict data sovereignty during the AI inference phase.</w:t>
      </w:r>
    </w:p>
    <w:p w14:paraId="78860922" w14:textId="77777777" w:rsidR="00D8274A" w:rsidRPr="00D8274A" w:rsidRDefault="00D8274A" w:rsidP="00D8274A">
      <w:pPr>
        <w:numPr>
          <w:ilvl w:val="0"/>
          <w:numId w:val="6"/>
        </w:numPr>
        <w:jc w:val="both"/>
        <w:rPr>
          <w:rFonts w:ascii="Times New Roman" w:hAnsi="Times New Roman" w:cs="Times New Roman"/>
        </w:rPr>
      </w:pPr>
      <w:r w:rsidRPr="00D8274A">
        <w:rPr>
          <w:rFonts w:ascii="Times New Roman" w:hAnsi="Times New Roman" w:cs="Times New Roman"/>
          <w:b/>
          <w:bCs/>
        </w:rPr>
        <w:t>To Quantitatively Validate Hallucination Resistance:</w:t>
      </w:r>
      <w:r w:rsidRPr="00D8274A">
        <w:rPr>
          <w:rFonts w:ascii="Times New Roman" w:hAnsi="Times New Roman" w:cs="Times New Roman"/>
        </w:rPr>
        <w:t xml:space="preserve"> To rigorously evaluate the architectural fidelity of the LLM outputs using mathematical concordance metrics (specifically Kendall's Rank Correlation Coefficient) to prove strict narrative adherence to the underlying mathematical risk vectors, alongside linguistic evaluation metrics (e.g., ROUGE-L) to validate alignment with regulatory standards.</w:t>
      </w:r>
    </w:p>
    <w:p w14:paraId="4CEBE4D5"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b/>
          <w:bCs/>
        </w:rPr>
        <w:t>g. Scope</w:t>
      </w:r>
    </w:p>
    <w:p w14:paraId="10B6AD01"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rPr>
        <w:t>The scope of this research is specifically bounded within the intersection of Explainable AI (XAI) and Regulatory Technology (</w:t>
      </w:r>
      <w:proofErr w:type="spellStart"/>
      <w:r w:rsidRPr="00F747F3">
        <w:rPr>
          <w:rFonts w:ascii="Times New Roman" w:hAnsi="Times New Roman" w:cs="Times New Roman"/>
        </w:rPr>
        <w:t>RegTech</w:t>
      </w:r>
      <w:proofErr w:type="spellEnd"/>
      <w:r w:rsidRPr="00F747F3">
        <w:rPr>
          <w:rFonts w:ascii="Times New Roman" w:hAnsi="Times New Roman" w:cs="Times New Roman"/>
        </w:rPr>
        <w:t>) applied to the Indian Banking, Financial Services, and Insurance (BFSI) sector. The study encompasses:</w:t>
      </w:r>
    </w:p>
    <w:p w14:paraId="4B17A8E0" w14:textId="77777777" w:rsidR="00F747F3" w:rsidRPr="00F747F3" w:rsidRDefault="00F747F3" w:rsidP="00F747F3">
      <w:pPr>
        <w:numPr>
          <w:ilvl w:val="0"/>
          <w:numId w:val="7"/>
        </w:numPr>
        <w:jc w:val="both"/>
        <w:rPr>
          <w:rFonts w:ascii="Times New Roman" w:hAnsi="Times New Roman" w:cs="Times New Roman"/>
        </w:rPr>
      </w:pPr>
      <w:r w:rsidRPr="00F747F3">
        <w:rPr>
          <w:rFonts w:ascii="Times New Roman" w:hAnsi="Times New Roman" w:cs="Times New Roman"/>
          <w:b/>
          <w:bCs/>
        </w:rPr>
        <w:t>Domain Scope:</w:t>
      </w:r>
      <w:r w:rsidRPr="00F747F3">
        <w:rPr>
          <w:rFonts w:ascii="Times New Roman" w:hAnsi="Times New Roman" w:cs="Times New Roman"/>
        </w:rPr>
        <w:t xml:space="preserve"> The research focuses exclusively on alternative credit scoring models utilized by digital lenders and Non-Banking Financial Companies (NBFCs) in India.</w:t>
      </w:r>
    </w:p>
    <w:p w14:paraId="65B664FA" w14:textId="77777777" w:rsidR="00F747F3" w:rsidRPr="00F747F3" w:rsidRDefault="00F747F3" w:rsidP="00F747F3">
      <w:pPr>
        <w:numPr>
          <w:ilvl w:val="0"/>
          <w:numId w:val="7"/>
        </w:numPr>
        <w:jc w:val="both"/>
        <w:rPr>
          <w:rFonts w:ascii="Times New Roman" w:hAnsi="Times New Roman" w:cs="Times New Roman"/>
        </w:rPr>
      </w:pPr>
      <w:r w:rsidRPr="00F747F3">
        <w:rPr>
          <w:rFonts w:ascii="Times New Roman" w:hAnsi="Times New Roman" w:cs="Times New Roman"/>
          <w:b/>
          <w:bCs/>
        </w:rPr>
        <w:t>Technological Scope:</w:t>
      </w:r>
      <w:r w:rsidRPr="00F747F3">
        <w:rPr>
          <w:rFonts w:ascii="Times New Roman" w:hAnsi="Times New Roman" w:cs="Times New Roman"/>
        </w:rPr>
        <w:t xml:space="preserve"> The study is restricted to post-hoc explainability techniques (specifically SHAP) applied to non-linear ensemble models (e.g., </w:t>
      </w:r>
      <w:proofErr w:type="spellStart"/>
      <w:r w:rsidRPr="00F747F3">
        <w:rPr>
          <w:rFonts w:ascii="Times New Roman" w:hAnsi="Times New Roman" w:cs="Times New Roman"/>
        </w:rPr>
        <w:t>XGBoost</w:t>
      </w:r>
      <w:proofErr w:type="spellEnd"/>
      <w:r w:rsidRPr="00F747F3">
        <w:rPr>
          <w:rFonts w:ascii="Times New Roman" w:hAnsi="Times New Roman" w:cs="Times New Roman"/>
        </w:rPr>
        <w:t xml:space="preserve">) and the utilization of open-weight Large Language Models (LLMs) deployed locally via quantization (e.g., </w:t>
      </w:r>
      <w:proofErr w:type="spellStart"/>
      <w:r w:rsidRPr="00F747F3">
        <w:rPr>
          <w:rFonts w:ascii="Times New Roman" w:hAnsi="Times New Roman" w:cs="Times New Roman"/>
        </w:rPr>
        <w:t>Ollama</w:t>
      </w:r>
      <w:proofErr w:type="spellEnd"/>
      <w:r w:rsidRPr="00F747F3">
        <w:rPr>
          <w:rFonts w:ascii="Times New Roman" w:hAnsi="Times New Roman" w:cs="Times New Roman"/>
        </w:rPr>
        <w:t>).</w:t>
      </w:r>
    </w:p>
    <w:p w14:paraId="214CAF3A" w14:textId="77777777" w:rsidR="00F747F3" w:rsidRPr="00F747F3" w:rsidRDefault="00F747F3" w:rsidP="00F747F3">
      <w:pPr>
        <w:numPr>
          <w:ilvl w:val="0"/>
          <w:numId w:val="7"/>
        </w:numPr>
        <w:jc w:val="both"/>
        <w:rPr>
          <w:rFonts w:ascii="Times New Roman" w:hAnsi="Times New Roman" w:cs="Times New Roman"/>
        </w:rPr>
      </w:pPr>
      <w:r w:rsidRPr="00F747F3">
        <w:rPr>
          <w:rFonts w:ascii="Times New Roman" w:hAnsi="Times New Roman" w:cs="Times New Roman"/>
          <w:b/>
          <w:bCs/>
        </w:rPr>
        <w:t>Regulatory Scope:</w:t>
      </w:r>
      <w:r w:rsidRPr="00F747F3">
        <w:rPr>
          <w:rFonts w:ascii="Times New Roman" w:hAnsi="Times New Roman" w:cs="Times New Roman"/>
        </w:rPr>
        <w:t xml:space="preserve"> The narrative generation framework is specifically scoped to adhere to the transparency mandates of the Reserve Bank of India’s (RBI) Fair Practices Code and Digital Lending Guidelines.</w:t>
      </w:r>
    </w:p>
    <w:p w14:paraId="15EB06D6" w14:textId="77777777" w:rsidR="00F747F3" w:rsidRPr="00F747F3" w:rsidRDefault="00F747F3" w:rsidP="00F747F3">
      <w:pPr>
        <w:numPr>
          <w:ilvl w:val="0"/>
          <w:numId w:val="7"/>
        </w:numPr>
        <w:jc w:val="both"/>
        <w:rPr>
          <w:rFonts w:ascii="Times New Roman" w:hAnsi="Times New Roman" w:cs="Times New Roman"/>
        </w:rPr>
      </w:pPr>
      <w:r w:rsidRPr="00F747F3">
        <w:rPr>
          <w:rFonts w:ascii="Times New Roman" w:hAnsi="Times New Roman" w:cs="Times New Roman"/>
          <w:b/>
          <w:bCs/>
        </w:rPr>
        <w:lastRenderedPageBreak/>
        <w:t>Evaluation Scope:</w:t>
      </w:r>
      <w:r w:rsidRPr="00F747F3">
        <w:rPr>
          <w:rFonts w:ascii="Times New Roman" w:hAnsi="Times New Roman" w:cs="Times New Roman"/>
        </w:rPr>
        <w:t xml:space="preserve"> The framework’s efficacy will be evaluated strictly using mathematical concordance (Kendall's Rank Correlation) and semantic similarity metrics (ROUGE-L) on simulated, open-source financial datasets.</w:t>
      </w:r>
    </w:p>
    <w:p w14:paraId="7471ED25"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b/>
          <w:bCs/>
        </w:rPr>
        <w:t>h. Delimitation of study</w:t>
      </w:r>
    </w:p>
    <w:p w14:paraId="51A3A77E"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rPr>
        <w:t>To ensure academic rigor and feasibility, this research explicitly defines the following delimitations:</w:t>
      </w:r>
    </w:p>
    <w:p w14:paraId="0E5D5AC7" w14:textId="6BBFCFA0" w:rsidR="00F747F3" w:rsidRPr="00F747F3" w:rsidRDefault="00F747F3" w:rsidP="00F747F3">
      <w:pPr>
        <w:numPr>
          <w:ilvl w:val="0"/>
          <w:numId w:val="8"/>
        </w:numPr>
        <w:jc w:val="both"/>
        <w:rPr>
          <w:rFonts w:ascii="Times New Roman" w:hAnsi="Times New Roman" w:cs="Times New Roman"/>
        </w:rPr>
      </w:pPr>
      <w:r w:rsidRPr="00F747F3">
        <w:rPr>
          <w:rFonts w:ascii="Times New Roman" w:hAnsi="Times New Roman" w:cs="Times New Roman"/>
        </w:rPr>
        <w:t>The study will not attempt to train a new foundational Large Language Model from scratch; instead, it will utilize and prompt-engineer existing open-weight models (e.g., Llama-3, Mistral</w:t>
      </w:r>
      <w:r>
        <w:rPr>
          <w:rFonts w:ascii="Times New Roman" w:hAnsi="Times New Roman" w:cs="Times New Roman"/>
        </w:rPr>
        <w:t>, etc..</w:t>
      </w:r>
      <w:r w:rsidRPr="00F747F3">
        <w:rPr>
          <w:rFonts w:ascii="Times New Roman" w:hAnsi="Times New Roman" w:cs="Times New Roman"/>
        </w:rPr>
        <w:t>).</w:t>
      </w:r>
    </w:p>
    <w:p w14:paraId="2E703B24" w14:textId="77777777" w:rsidR="00F747F3" w:rsidRPr="00F747F3" w:rsidRDefault="00F747F3" w:rsidP="00F747F3">
      <w:pPr>
        <w:numPr>
          <w:ilvl w:val="0"/>
          <w:numId w:val="8"/>
        </w:numPr>
        <w:jc w:val="both"/>
        <w:rPr>
          <w:rFonts w:ascii="Times New Roman" w:hAnsi="Times New Roman" w:cs="Times New Roman"/>
        </w:rPr>
      </w:pPr>
      <w:r w:rsidRPr="00F747F3">
        <w:rPr>
          <w:rFonts w:ascii="Times New Roman" w:hAnsi="Times New Roman" w:cs="Times New Roman"/>
        </w:rPr>
        <w:t>The predictive ML model (Underwriter Agent) will be trained on publicly available, anonymized alternative credit datasets (e.g., Kaggle Home Credit Default Risk) rather than proprietary, live banking data, simulating edge-case retail borrowers.</w:t>
      </w:r>
    </w:p>
    <w:p w14:paraId="2299AC6C" w14:textId="77777777" w:rsidR="00F747F3" w:rsidRPr="00F747F3" w:rsidRDefault="00F747F3" w:rsidP="00F747F3">
      <w:pPr>
        <w:numPr>
          <w:ilvl w:val="0"/>
          <w:numId w:val="8"/>
        </w:numPr>
        <w:jc w:val="both"/>
        <w:rPr>
          <w:rFonts w:ascii="Times New Roman" w:hAnsi="Times New Roman" w:cs="Times New Roman"/>
        </w:rPr>
      </w:pPr>
      <w:r w:rsidRPr="00F747F3">
        <w:rPr>
          <w:rFonts w:ascii="Times New Roman" w:hAnsi="Times New Roman" w:cs="Times New Roman"/>
        </w:rPr>
        <w:t xml:space="preserve">The research focuses strictly on the </w:t>
      </w:r>
      <w:r w:rsidRPr="00F747F3">
        <w:rPr>
          <w:rFonts w:ascii="Times New Roman" w:hAnsi="Times New Roman" w:cs="Times New Roman"/>
          <w:i/>
          <w:iCs/>
        </w:rPr>
        <w:t>translation</w:t>
      </w:r>
      <w:r w:rsidRPr="00F747F3">
        <w:rPr>
          <w:rFonts w:ascii="Times New Roman" w:hAnsi="Times New Roman" w:cs="Times New Roman"/>
        </w:rPr>
        <w:t xml:space="preserve"> and </w:t>
      </w:r>
      <w:r w:rsidRPr="00F747F3">
        <w:rPr>
          <w:rFonts w:ascii="Times New Roman" w:hAnsi="Times New Roman" w:cs="Times New Roman"/>
          <w:i/>
          <w:iCs/>
        </w:rPr>
        <w:t>explainability</w:t>
      </w:r>
      <w:r w:rsidRPr="00F747F3">
        <w:rPr>
          <w:rFonts w:ascii="Times New Roman" w:hAnsi="Times New Roman" w:cs="Times New Roman"/>
        </w:rPr>
        <w:t xml:space="preserve"> of the credit decision, not on optimizing the underlying predictive accuracy or reducing the baseline default rate of the ML model itself.</w:t>
      </w:r>
    </w:p>
    <w:p w14:paraId="7C7864A0" w14:textId="77777777" w:rsidR="00F747F3" w:rsidRPr="00F747F3" w:rsidRDefault="00F747F3" w:rsidP="00F747F3">
      <w:pPr>
        <w:numPr>
          <w:ilvl w:val="0"/>
          <w:numId w:val="8"/>
        </w:numPr>
        <w:jc w:val="both"/>
        <w:rPr>
          <w:rFonts w:ascii="Times New Roman" w:hAnsi="Times New Roman" w:cs="Times New Roman"/>
        </w:rPr>
      </w:pPr>
      <w:r w:rsidRPr="00F747F3">
        <w:rPr>
          <w:rFonts w:ascii="Times New Roman" w:hAnsi="Times New Roman" w:cs="Times New Roman"/>
        </w:rPr>
        <w:t>The system will be evaluated in a simulated, air-gapped edge computing environment to prove data sovereignty; it will not be deployed into a live, commercial banking production system.</w:t>
      </w:r>
    </w:p>
    <w:p w14:paraId="31B95393" w14:textId="77777777" w:rsidR="00F747F3" w:rsidRPr="00F747F3" w:rsidRDefault="00F747F3" w:rsidP="00F747F3">
      <w:pPr>
        <w:jc w:val="both"/>
        <w:rPr>
          <w:rFonts w:ascii="Times New Roman" w:hAnsi="Times New Roman" w:cs="Times New Roman"/>
        </w:rPr>
      </w:pPr>
      <w:proofErr w:type="spellStart"/>
      <w:r w:rsidRPr="00F747F3">
        <w:rPr>
          <w:rFonts w:ascii="Times New Roman" w:hAnsi="Times New Roman" w:cs="Times New Roman"/>
          <w:b/>
          <w:bCs/>
        </w:rPr>
        <w:t>i</w:t>
      </w:r>
      <w:proofErr w:type="spellEnd"/>
      <w:r w:rsidRPr="00F747F3">
        <w:rPr>
          <w:rFonts w:ascii="Times New Roman" w:hAnsi="Times New Roman" w:cs="Times New Roman"/>
          <w:b/>
          <w:bCs/>
        </w:rPr>
        <w:t>. Research questions</w:t>
      </w:r>
    </w:p>
    <w:p w14:paraId="2DC7F536"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rPr>
        <w:t>This research seeks to answer the following core scientific inquiries:</w:t>
      </w:r>
    </w:p>
    <w:p w14:paraId="6B16E50B" w14:textId="77777777" w:rsidR="00F747F3" w:rsidRPr="00F747F3" w:rsidRDefault="00F747F3" w:rsidP="00F747F3">
      <w:pPr>
        <w:numPr>
          <w:ilvl w:val="0"/>
          <w:numId w:val="9"/>
        </w:numPr>
        <w:jc w:val="both"/>
        <w:rPr>
          <w:rFonts w:ascii="Times New Roman" w:hAnsi="Times New Roman" w:cs="Times New Roman"/>
        </w:rPr>
      </w:pPr>
      <w:r w:rsidRPr="00F747F3">
        <w:rPr>
          <w:rFonts w:ascii="Times New Roman" w:hAnsi="Times New Roman" w:cs="Times New Roman"/>
          <w:b/>
          <w:bCs/>
        </w:rPr>
        <w:t>RQ1:</w:t>
      </w:r>
      <w:r w:rsidRPr="00F747F3">
        <w:rPr>
          <w:rFonts w:ascii="Times New Roman" w:hAnsi="Times New Roman" w:cs="Times New Roman"/>
        </w:rPr>
        <w:t xml:space="preserve"> How can post-hoc mathematical explainability vectors (SHAP) be autonomously translated into human-readable, RBI-compliant regulatory text without introducing semantic or algorithmic hallucinations?</w:t>
      </w:r>
    </w:p>
    <w:p w14:paraId="685DBB53" w14:textId="77777777" w:rsidR="00F747F3" w:rsidRPr="00F747F3" w:rsidRDefault="00F747F3" w:rsidP="00F747F3">
      <w:pPr>
        <w:numPr>
          <w:ilvl w:val="0"/>
          <w:numId w:val="9"/>
        </w:numPr>
        <w:jc w:val="both"/>
        <w:rPr>
          <w:rFonts w:ascii="Times New Roman" w:hAnsi="Times New Roman" w:cs="Times New Roman"/>
        </w:rPr>
      </w:pPr>
      <w:r w:rsidRPr="00F747F3">
        <w:rPr>
          <w:rFonts w:ascii="Times New Roman" w:hAnsi="Times New Roman" w:cs="Times New Roman"/>
          <w:b/>
          <w:bCs/>
        </w:rPr>
        <w:t>RQ2:</w:t>
      </w:r>
      <w:r w:rsidRPr="00F747F3">
        <w:rPr>
          <w:rFonts w:ascii="Times New Roman" w:hAnsi="Times New Roman" w:cs="Times New Roman"/>
        </w:rPr>
        <w:t xml:space="preserve"> To what extent do </w:t>
      </w:r>
      <w:proofErr w:type="gramStart"/>
      <w:r w:rsidRPr="00F747F3">
        <w:rPr>
          <w:rFonts w:ascii="Times New Roman" w:hAnsi="Times New Roman" w:cs="Times New Roman"/>
        </w:rPr>
        <w:t>localized</w:t>
      </w:r>
      <w:proofErr w:type="gramEnd"/>
      <w:r w:rsidRPr="00F747F3">
        <w:rPr>
          <w:rFonts w:ascii="Times New Roman" w:hAnsi="Times New Roman" w:cs="Times New Roman"/>
        </w:rPr>
        <w:t>, instruction-tuned LLMs preserve the exact mathematical feature-importance rankings (measured via Kendall’s Tau) when acting as zero-shot narrative translators?</w:t>
      </w:r>
    </w:p>
    <w:p w14:paraId="6EE84161" w14:textId="77777777" w:rsidR="00F747F3" w:rsidRPr="00F747F3" w:rsidRDefault="00F747F3" w:rsidP="00F747F3">
      <w:pPr>
        <w:numPr>
          <w:ilvl w:val="0"/>
          <w:numId w:val="9"/>
        </w:numPr>
        <w:jc w:val="both"/>
        <w:rPr>
          <w:rFonts w:ascii="Times New Roman" w:hAnsi="Times New Roman" w:cs="Times New Roman"/>
        </w:rPr>
      </w:pPr>
      <w:r w:rsidRPr="00F747F3">
        <w:rPr>
          <w:rFonts w:ascii="Times New Roman" w:hAnsi="Times New Roman" w:cs="Times New Roman"/>
          <w:b/>
          <w:bCs/>
        </w:rPr>
        <w:t>RQ3:</w:t>
      </w:r>
      <w:r w:rsidRPr="00F747F3">
        <w:rPr>
          <w:rFonts w:ascii="Times New Roman" w:hAnsi="Times New Roman" w:cs="Times New Roman"/>
        </w:rPr>
        <w:t xml:space="preserve"> Can a </w:t>
      </w:r>
      <w:proofErr w:type="gramStart"/>
      <w:r w:rsidRPr="00F747F3">
        <w:rPr>
          <w:rFonts w:ascii="Times New Roman" w:hAnsi="Times New Roman" w:cs="Times New Roman"/>
        </w:rPr>
        <w:t>Multi-Agent LLM</w:t>
      </w:r>
      <w:proofErr w:type="gramEnd"/>
      <w:r w:rsidRPr="00F747F3">
        <w:rPr>
          <w:rFonts w:ascii="Times New Roman" w:hAnsi="Times New Roman" w:cs="Times New Roman"/>
        </w:rPr>
        <w:t xml:space="preserve"> architecture operate entirely at the edge (API-independent) to generate accurate compliance documentation while maintaining strict data sovereignty and minimizing network latency?</w:t>
      </w:r>
    </w:p>
    <w:p w14:paraId="5F212B76" w14:textId="77777777" w:rsidR="00F747F3" w:rsidRDefault="00F747F3" w:rsidP="00F747F3">
      <w:pPr>
        <w:numPr>
          <w:ilvl w:val="0"/>
          <w:numId w:val="9"/>
        </w:numPr>
        <w:jc w:val="both"/>
        <w:rPr>
          <w:rFonts w:ascii="Times New Roman" w:hAnsi="Times New Roman" w:cs="Times New Roman"/>
        </w:rPr>
      </w:pPr>
      <w:r w:rsidRPr="00F747F3">
        <w:rPr>
          <w:rFonts w:ascii="Times New Roman" w:hAnsi="Times New Roman" w:cs="Times New Roman"/>
          <w:b/>
          <w:bCs/>
        </w:rPr>
        <w:t>RQ4:</w:t>
      </w:r>
      <w:r w:rsidRPr="00F747F3">
        <w:rPr>
          <w:rFonts w:ascii="Times New Roman" w:hAnsi="Times New Roman" w:cs="Times New Roman"/>
        </w:rPr>
        <w:t xml:space="preserve"> Does the translation of SHAP-guided financial narratives into vernacular languages (e.g., Hindi) maintain the same mathematical fidelity and regulatory alignment as the English outputs?</w:t>
      </w:r>
    </w:p>
    <w:p w14:paraId="1A5309CD" w14:textId="77777777" w:rsidR="00F747F3" w:rsidRDefault="00F747F3" w:rsidP="00F747F3">
      <w:pPr>
        <w:jc w:val="both"/>
        <w:rPr>
          <w:rFonts w:ascii="Times New Roman" w:hAnsi="Times New Roman" w:cs="Times New Roman"/>
        </w:rPr>
      </w:pPr>
    </w:p>
    <w:p w14:paraId="1D2E7AC0" w14:textId="77777777" w:rsidR="00F747F3" w:rsidRDefault="00F747F3" w:rsidP="00F747F3">
      <w:pPr>
        <w:jc w:val="both"/>
        <w:rPr>
          <w:rFonts w:ascii="Times New Roman" w:hAnsi="Times New Roman" w:cs="Times New Roman"/>
        </w:rPr>
      </w:pPr>
    </w:p>
    <w:p w14:paraId="64B7132F" w14:textId="77777777" w:rsidR="00F747F3" w:rsidRPr="00F747F3" w:rsidRDefault="00F747F3" w:rsidP="00F747F3">
      <w:pPr>
        <w:jc w:val="both"/>
        <w:rPr>
          <w:rFonts w:ascii="Times New Roman" w:hAnsi="Times New Roman" w:cs="Times New Roman"/>
        </w:rPr>
      </w:pPr>
    </w:p>
    <w:p w14:paraId="168D2636"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b/>
          <w:bCs/>
        </w:rPr>
        <w:lastRenderedPageBreak/>
        <w:t>j. Research Hypothesis</w:t>
      </w:r>
    </w:p>
    <w:p w14:paraId="3FFF9F03" w14:textId="77777777" w:rsidR="00F747F3" w:rsidRPr="00F747F3" w:rsidRDefault="00F747F3" w:rsidP="00F747F3">
      <w:pPr>
        <w:jc w:val="both"/>
        <w:rPr>
          <w:rFonts w:ascii="Times New Roman" w:hAnsi="Times New Roman" w:cs="Times New Roman"/>
        </w:rPr>
      </w:pPr>
      <w:r w:rsidRPr="00F747F3">
        <w:rPr>
          <w:rFonts w:ascii="Times New Roman" w:hAnsi="Times New Roman" w:cs="Times New Roman"/>
        </w:rPr>
        <w:t>Based on the identified gaps and research questions, the following hypotheses are formulated:</w:t>
      </w:r>
    </w:p>
    <w:p w14:paraId="4C84152C" w14:textId="77777777" w:rsidR="00F747F3" w:rsidRPr="00F747F3" w:rsidRDefault="00F747F3" w:rsidP="00F747F3">
      <w:pPr>
        <w:numPr>
          <w:ilvl w:val="0"/>
          <w:numId w:val="10"/>
        </w:numPr>
        <w:jc w:val="both"/>
        <w:rPr>
          <w:rFonts w:ascii="Times New Roman" w:hAnsi="Times New Roman" w:cs="Times New Roman"/>
        </w:rPr>
      </w:pPr>
      <w:r w:rsidRPr="00F747F3">
        <w:rPr>
          <w:rFonts w:ascii="Times New Roman" w:hAnsi="Times New Roman" w:cs="Times New Roman"/>
          <w:b/>
          <w:bCs/>
        </w:rPr>
        <w:t>H</w:t>
      </w:r>
      <w:r w:rsidRPr="00365C97">
        <w:rPr>
          <w:rFonts w:ascii="Times New Roman" w:hAnsi="Times New Roman" w:cs="Times New Roman"/>
          <w:b/>
          <w:bCs/>
          <w:vertAlign w:val="subscript"/>
        </w:rPr>
        <w:t>0</w:t>
      </w:r>
      <w:r w:rsidRPr="00F747F3">
        <w:rPr>
          <w:rFonts w:ascii="Times New Roman" w:hAnsi="Times New Roman" w:cs="Times New Roman"/>
          <w:b/>
          <w:bCs/>
        </w:rPr>
        <w:t xml:space="preserve"> (Null Hypothesis 1):</w:t>
      </w:r>
      <w:r w:rsidRPr="00F747F3">
        <w:rPr>
          <w:rFonts w:ascii="Times New Roman" w:hAnsi="Times New Roman" w:cs="Times New Roman"/>
        </w:rPr>
        <w:t xml:space="preserve"> There is no significant correlation between the mathematical SHAP feature-importance rankings generated by the ML model and the narrative reasoning generated by the localized LLM Compliance Agent.</w:t>
      </w:r>
    </w:p>
    <w:p w14:paraId="022D2616" w14:textId="3E4A7E0D" w:rsidR="00F747F3" w:rsidRPr="00F747F3" w:rsidRDefault="00F747F3" w:rsidP="00F747F3">
      <w:pPr>
        <w:numPr>
          <w:ilvl w:val="0"/>
          <w:numId w:val="10"/>
        </w:numPr>
        <w:jc w:val="both"/>
        <w:rPr>
          <w:rFonts w:ascii="Times New Roman" w:hAnsi="Times New Roman" w:cs="Times New Roman"/>
        </w:rPr>
      </w:pPr>
      <w:r w:rsidRPr="00F747F3">
        <w:rPr>
          <w:rFonts w:ascii="Times New Roman" w:hAnsi="Times New Roman" w:cs="Times New Roman"/>
          <w:b/>
          <w:bCs/>
        </w:rPr>
        <w:t>H</w:t>
      </w:r>
      <w:r w:rsidRPr="00365C97">
        <w:rPr>
          <w:rFonts w:ascii="Times New Roman" w:hAnsi="Times New Roman" w:cs="Times New Roman"/>
          <w:b/>
          <w:bCs/>
          <w:vertAlign w:val="subscript"/>
        </w:rPr>
        <w:t>1</w:t>
      </w:r>
      <w:r w:rsidRPr="00F747F3">
        <w:rPr>
          <w:rFonts w:ascii="Times New Roman" w:hAnsi="Times New Roman" w:cs="Times New Roman"/>
          <w:b/>
          <w:bCs/>
        </w:rPr>
        <w:t xml:space="preserve"> (Alternate Hypothesis 1):</w:t>
      </w:r>
      <w:r w:rsidRPr="00F747F3">
        <w:rPr>
          <w:rFonts w:ascii="Times New Roman" w:hAnsi="Times New Roman" w:cs="Times New Roman"/>
        </w:rPr>
        <w:t xml:space="preserve"> An edge-deployed Compliance Agent restricted by SHAP inputs will demonstrate a statistically significant positive rank correlation (Kendall's Tau</w:t>
      </w:r>
      <w:r w:rsidR="003E0655">
        <w:rPr>
          <w:rFonts w:ascii="Times New Roman" w:hAnsi="Times New Roman" w:cs="Times New Roman"/>
        </w:rPr>
        <w:t xml:space="preserve"> ≈ </w:t>
      </w:r>
      <w:r w:rsidRPr="00F747F3">
        <w:rPr>
          <w:rFonts w:ascii="Times New Roman" w:hAnsi="Times New Roman" w:cs="Times New Roman"/>
        </w:rPr>
        <w:t>1.0) with the underlying ML model, effectively eliminating algorithmic hallucination in the generation of adverse action notices.</w:t>
      </w:r>
    </w:p>
    <w:p w14:paraId="191AB917" w14:textId="20829FEA" w:rsidR="00F747F3" w:rsidRPr="00F747F3" w:rsidRDefault="00F747F3" w:rsidP="00F747F3">
      <w:pPr>
        <w:numPr>
          <w:ilvl w:val="0"/>
          <w:numId w:val="10"/>
        </w:numPr>
        <w:jc w:val="both"/>
        <w:rPr>
          <w:rFonts w:ascii="Times New Roman" w:hAnsi="Times New Roman" w:cs="Times New Roman"/>
        </w:rPr>
      </w:pPr>
      <w:r w:rsidRPr="00F747F3">
        <w:rPr>
          <w:rFonts w:ascii="Times New Roman" w:hAnsi="Times New Roman" w:cs="Times New Roman"/>
          <w:b/>
          <w:bCs/>
        </w:rPr>
        <w:t>H</w:t>
      </w:r>
      <w:r w:rsidRPr="00365C97">
        <w:rPr>
          <w:rFonts w:ascii="Times New Roman" w:hAnsi="Times New Roman" w:cs="Times New Roman"/>
          <w:b/>
          <w:bCs/>
          <w:vertAlign w:val="subscript"/>
        </w:rPr>
        <w:t>0</w:t>
      </w:r>
      <w:r w:rsidRPr="00F747F3">
        <w:rPr>
          <w:rFonts w:ascii="Times New Roman" w:hAnsi="Times New Roman" w:cs="Times New Roman"/>
          <w:b/>
          <w:bCs/>
        </w:rPr>
        <w:t xml:space="preserve"> (Null Hypothesis 2):</w:t>
      </w:r>
      <w:r w:rsidRPr="00F747F3">
        <w:rPr>
          <w:rFonts w:ascii="Times New Roman" w:hAnsi="Times New Roman" w:cs="Times New Roman"/>
        </w:rPr>
        <w:t xml:space="preserve"> A localized, API-independent </w:t>
      </w:r>
      <w:r w:rsidR="00862FD8" w:rsidRPr="00F747F3">
        <w:rPr>
          <w:rFonts w:ascii="Times New Roman" w:hAnsi="Times New Roman" w:cs="Times New Roman"/>
        </w:rPr>
        <w:t>multi-Agent</w:t>
      </w:r>
      <w:r w:rsidRPr="00F747F3">
        <w:rPr>
          <w:rFonts w:ascii="Times New Roman" w:hAnsi="Times New Roman" w:cs="Times New Roman"/>
        </w:rPr>
        <w:t xml:space="preserve"> workflow cannot generate RBI-compliant regulatory text with a high degree of linguistic accuracy (ROUGE-L) compared to cloud-based proprietary LLMs.</w:t>
      </w:r>
    </w:p>
    <w:p w14:paraId="313B6972" w14:textId="77777777" w:rsidR="00F747F3" w:rsidRPr="00F747F3" w:rsidRDefault="00F747F3" w:rsidP="00F747F3">
      <w:pPr>
        <w:numPr>
          <w:ilvl w:val="0"/>
          <w:numId w:val="10"/>
        </w:numPr>
        <w:jc w:val="both"/>
        <w:rPr>
          <w:rFonts w:ascii="Times New Roman" w:hAnsi="Times New Roman" w:cs="Times New Roman"/>
        </w:rPr>
      </w:pPr>
      <w:r w:rsidRPr="00F747F3">
        <w:rPr>
          <w:rFonts w:ascii="Times New Roman" w:hAnsi="Times New Roman" w:cs="Times New Roman"/>
          <w:b/>
          <w:bCs/>
        </w:rPr>
        <w:t>H</w:t>
      </w:r>
      <w:r w:rsidRPr="00365C97">
        <w:rPr>
          <w:rFonts w:ascii="Times New Roman" w:hAnsi="Times New Roman" w:cs="Times New Roman"/>
          <w:b/>
          <w:bCs/>
          <w:vertAlign w:val="subscript"/>
        </w:rPr>
        <w:t>2</w:t>
      </w:r>
      <w:r w:rsidRPr="00F747F3">
        <w:rPr>
          <w:rFonts w:ascii="Times New Roman" w:hAnsi="Times New Roman" w:cs="Times New Roman"/>
          <w:b/>
          <w:bCs/>
        </w:rPr>
        <w:t xml:space="preserve"> (Alternate Hypothesis 2):</w:t>
      </w:r>
      <w:r w:rsidRPr="00F747F3">
        <w:rPr>
          <w:rFonts w:ascii="Times New Roman" w:hAnsi="Times New Roman" w:cs="Times New Roman"/>
        </w:rPr>
        <w:t xml:space="preserve"> A Multi-Agent orchestration pipeline operating entirely on local hardware will generate RBI-compliant documentation with semantic accuracy (high ROUGE-L scores) comparable to baseline standards, successfully satisfying both regulatory transparency and strict data sovereignty requirements.</w:t>
      </w:r>
    </w:p>
    <w:p w14:paraId="08FA8B0F"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k. Research Design</w:t>
      </w:r>
    </w:p>
    <w:p w14:paraId="0EB5706E" w14:textId="38D1E699" w:rsidR="00862FD8" w:rsidRPr="00862FD8" w:rsidRDefault="00862FD8" w:rsidP="00862FD8">
      <w:pPr>
        <w:jc w:val="both"/>
        <w:rPr>
          <w:rFonts w:ascii="Times New Roman" w:hAnsi="Times New Roman" w:cs="Times New Roman"/>
        </w:rPr>
      </w:pPr>
      <w:r w:rsidRPr="00862FD8">
        <w:rPr>
          <w:rFonts w:ascii="Times New Roman" w:hAnsi="Times New Roman" w:cs="Times New Roman"/>
        </w:rPr>
        <w:t>This research employs a quantitative, computational experimental design to engineer and validate the proposed multi-Agent architecture. The design focuses on mathematically measuring the fidelity of narrative translations against baseline mathematical explainers.</w:t>
      </w:r>
    </w:p>
    <w:p w14:paraId="61A6E55B" w14:textId="5D42B68E"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1. Research methodology</w:t>
      </w:r>
      <w:r w:rsidRPr="00862FD8">
        <w:rPr>
          <w:rFonts w:ascii="Times New Roman" w:hAnsi="Times New Roman" w:cs="Times New Roman"/>
        </w:rPr>
        <w:t xml:space="preserve"> the study utilizes an experimental computational methodology. It involves the sequential execution of two computational phases: first, the deterministic phase, where a predictive machine learning model generates credit decisions and quantitative SHAP (</w:t>
      </w:r>
      <w:r w:rsidR="00B1175B" w:rsidRPr="00862FD8">
        <w:rPr>
          <w:rFonts w:ascii="Times New Roman" w:hAnsi="Times New Roman" w:cs="Times New Roman"/>
        </w:rPr>
        <w:t>Shapley</w:t>
      </w:r>
      <w:r w:rsidRPr="00862FD8">
        <w:rPr>
          <w:rFonts w:ascii="Times New Roman" w:hAnsi="Times New Roman" w:cs="Times New Roman"/>
        </w:rPr>
        <w:t xml:space="preserve"> Additive </w:t>
      </w:r>
      <w:r w:rsidR="00B1175B" w:rsidRPr="00862FD8">
        <w:rPr>
          <w:rFonts w:ascii="Times New Roman" w:hAnsi="Times New Roman" w:cs="Times New Roman"/>
        </w:rPr>
        <w:t>explanations</w:t>
      </w:r>
      <w:r w:rsidRPr="00862FD8">
        <w:rPr>
          <w:rFonts w:ascii="Times New Roman" w:hAnsi="Times New Roman" w:cs="Times New Roman"/>
        </w:rPr>
        <w:t>) values; second, the generative phase, where an edge-deployed Large Language Model (LLM) acts as a narrative translator. The methodology explicitly restricts the LLM to zero-shot inference based on reference rankings to prevent algorithmic hallucination (Geng, Liu, Li, &amp; Wang, 2026).</w:t>
      </w:r>
    </w:p>
    <w:p w14:paraId="5AB9B324" w14:textId="4AC92E89"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2. Area of study</w:t>
      </w:r>
      <w:r w:rsidRPr="00862FD8">
        <w:rPr>
          <w:rFonts w:ascii="Times New Roman" w:hAnsi="Times New Roman" w:cs="Times New Roman"/>
        </w:rPr>
        <w:t xml:space="preserve"> </w:t>
      </w:r>
      <w:r w:rsidR="00B1175B" w:rsidRPr="00862FD8">
        <w:rPr>
          <w:rFonts w:ascii="Times New Roman" w:hAnsi="Times New Roman" w:cs="Times New Roman"/>
        </w:rPr>
        <w:t>the</w:t>
      </w:r>
      <w:r w:rsidRPr="00862FD8">
        <w:rPr>
          <w:rFonts w:ascii="Times New Roman" w:hAnsi="Times New Roman" w:cs="Times New Roman"/>
        </w:rPr>
        <w:t xml:space="preserve"> area of study is located at the intersection of Artificial Intelligence (specifically Agentic AI and Natural Language Processing), Explainable AI (XAI), and Regulatory Technology (</w:t>
      </w:r>
      <w:proofErr w:type="spellStart"/>
      <w:r w:rsidRPr="00862FD8">
        <w:rPr>
          <w:rFonts w:ascii="Times New Roman" w:hAnsi="Times New Roman" w:cs="Times New Roman"/>
        </w:rPr>
        <w:t>RegTech</w:t>
      </w:r>
      <w:proofErr w:type="spellEnd"/>
      <w:r w:rsidRPr="00862FD8">
        <w:rPr>
          <w:rFonts w:ascii="Times New Roman" w:hAnsi="Times New Roman" w:cs="Times New Roman"/>
        </w:rPr>
        <w:t>) applied within the context of the Indian Banking, Financial Services, and Insurance (BFSI) sector.</w:t>
      </w:r>
    </w:p>
    <w:p w14:paraId="211A592D" w14:textId="77777777" w:rsidR="00862FD8" w:rsidRDefault="00862FD8" w:rsidP="00862FD8">
      <w:pPr>
        <w:jc w:val="both"/>
        <w:rPr>
          <w:rFonts w:ascii="Times New Roman" w:hAnsi="Times New Roman" w:cs="Times New Roman"/>
        </w:rPr>
      </w:pPr>
      <w:r w:rsidRPr="00862FD8">
        <w:rPr>
          <w:rFonts w:ascii="Times New Roman" w:hAnsi="Times New Roman" w:cs="Times New Roman"/>
          <w:b/>
          <w:bCs/>
        </w:rPr>
        <w:t>3. Sample</w:t>
      </w:r>
      <w:r w:rsidRPr="00862FD8">
        <w:rPr>
          <w:rFonts w:ascii="Times New Roman" w:hAnsi="Times New Roman" w:cs="Times New Roman"/>
        </w:rPr>
        <w:t xml:space="preserve"> Due to the stringent data privacy regulations in the BFSI sector, the study will utilize publicly available, highly dimensional alternative credit datasets that act as robust proxies for Indian FinTech lending data. The primary sample will consist of datasets such as the Kaggle </w:t>
      </w:r>
      <w:r w:rsidRPr="00862FD8">
        <w:rPr>
          <w:rFonts w:ascii="Times New Roman" w:hAnsi="Times New Roman" w:cs="Times New Roman"/>
          <w:i/>
          <w:iCs/>
        </w:rPr>
        <w:t>Home Credit Default Risk</w:t>
      </w:r>
      <w:r w:rsidRPr="00862FD8">
        <w:rPr>
          <w:rFonts w:ascii="Times New Roman" w:hAnsi="Times New Roman" w:cs="Times New Roman"/>
        </w:rPr>
        <w:t xml:space="preserve"> or the </w:t>
      </w:r>
      <w:r w:rsidRPr="00862FD8">
        <w:rPr>
          <w:rFonts w:ascii="Times New Roman" w:hAnsi="Times New Roman" w:cs="Times New Roman"/>
          <w:i/>
          <w:iCs/>
        </w:rPr>
        <w:t>Lending Club Dataset</w:t>
      </w:r>
      <w:r w:rsidRPr="00862FD8">
        <w:rPr>
          <w:rFonts w:ascii="Times New Roman" w:hAnsi="Times New Roman" w:cs="Times New Roman"/>
        </w:rPr>
        <w:t>. From this population, a statistically significant random sample of at least 1,000 "rejected" loan applications will be extracted to simulate the generation of Adverse Action Notices.</w:t>
      </w:r>
    </w:p>
    <w:p w14:paraId="7EA64A09" w14:textId="77777777" w:rsidR="00B1175B" w:rsidRPr="00862FD8" w:rsidRDefault="00B1175B" w:rsidP="00862FD8">
      <w:pPr>
        <w:jc w:val="both"/>
        <w:rPr>
          <w:rFonts w:ascii="Times New Roman" w:hAnsi="Times New Roman" w:cs="Times New Roman"/>
        </w:rPr>
      </w:pPr>
    </w:p>
    <w:p w14:paraId="0ADBD8CF"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lastRenderedPageBreak/>
        <w:t>4. Techniques</w:t>
      </w:r>
      <w:r w:rsidRPr="00862FD8">
        <w:rPr>
          <w:rFonts w:ascii="Times New Roman" w:hAnsi="Times New Roman" w:cs="Times New Roman"/>
        </w:rPr>
        <w:t xml:space="preserve"> The research will utilize the following computational techniques:</w:t>
      </w:r>
    </w:p>
    <w:p w14:paraId="2F193F4A" w14:textId="77777777" w:rsidR="00862FD8" w:rsidRPr="00862FD8" w:rsidRDefault="00862FD8" w:rsidP="00862FD8">
      <w:pPr>
        <w:numPr>
          <w:ilvl w:val="0"/>
          <w:numId w:val="11"/>
        </w:numPr>
        <w:jc w:val="both"/>
        <w:rPr>
          <w:rFonts w:ascii="Times New Roman" w:hAnsi="Times New Roman" w:cs="Times New Roman"/>
        </w:rPr>
      </w:pPr>
      <w:r w:rsidRPr="00862FD8">
        <w:rPr>
          <w:rFonts w:ascii="Times New Roman" w:hAnsi="Times New Roman" w:cs="Times New Roman"/>
          <w:b/>
          <w:bCs/>
        </w:rPr>
        <w:t>Ensemble Machine Learning:</w:t>
      </w:r>
      <w:r w:rsidRPr="00862FD8">
        <w:rPr>
          <w:rFonts w:ascii="Times New Roman" w:hAnsi="Times New Roman" w:cs="Times New Roman"/>
        </w:rPr>
        <w:t xml:space="preserve"> Gradient boosting frameworks (</w:t>
      </w:r>
      <w:proofErr w:type="spellStart"/>
      <w:r w:rsidRPr="00862FD8">
        <w:rPr>
          <w:rFonts w:ascii="Times New Roman" w:hAnsi="Times New Roman" w:cs="Times New Roman"/>
        </w:rPr>
        <w:t>XGBoost</w:t>
      </w:r>
      <w:proofErr w:type="spellEnd"/>
      <w:r w:rsidRPr="00862FD8">
        <w:rPr>
          <w:rFonts w:ascii="Times New Roman" w:hAnsi="Times New Roman" w:cs="Times New Roman"/>
        </w:rPr>
        <w:t>/</w:t>
      </w:r>
      <w:proofErr w:type="spellStart"/>
      <w:r w:rsidRPr="00862FD8">
        <w:rPr>
          <w:rFonts w:ascii="Times New Roman" w:hAnsi="Times New Roman" w:cs="Times New Roman"/>
        </w:rPr>
        <w:t>LightGBM</w:t>
      </w:r>
      <w:proofErr w:type="spellEnd"/>
      <w:r w:rsidRPr="00862FD8">
        <w:rPr>
          <w:rFonts w:ascii="Times New Roman" w:hAnsi="Times New Roman" w:cs="Times New Roman"/>
        </w:rPr>
        <w:t>) to train the baseline predictive "Underwriter Agent."</w:t>
      </w:r>
    </w:p>
    <w:p w14:paraId="769DB54C" w14:textId="77777777" w:rsidR="00862FD8" w:rsidRPr="00862FD8" w:rsidRDefault="00862FD8" w:rsidP="00862FD8">
      <w:pPr>
        <w:numPr>
          <w:ilvl w:val="0"/>
          <w:numId w:val="11"/>
        </w:numPr>
        <w:jc w:val="both"/>
        <w:rPr>
          <w:rFonts w:ascii="Times New Roman" w:hAnsi="Times New Roman" w:cs="Times New Roman"/>
        </w:rPr>
      </w:pPr>
      <w:r w:rsidRPr="00862FD8">
        <w:rPr>
          <w:rFonts w:ascii="Times New Roman" w:hAnsi="Times New Roman" w:cs="Times New Roman"/>
          <w:b/>
          <w:bCs/>
        </w:rPr>
        <w:t>Post-Hoc Mathematical Explainability:</w:t>
      </w:r>
      <w:r w:rsidRPr="00862FD8">
        <w:rPr>
          <w:rFonts w:ascii="Times New Roman" w:hAnsi="Times New Roman" w:cs="Times New Roman"/>
        </w:rPr>
        <w:t xml:space="preserve"> The SHAP value attribution method to calculate the marginal contribution of each variable to the adverse credit decision.</w:t>
      </w:r>
    </w:p>
    <w:p w14:paraId="1B412663" w14:textId="77777777" w:rsidR="00862FD8" w:rsidRPr="00862FD8" w:rsidRDefault="00862FD8" w:rsidP="00862FD8">
      <w:pPr>
        <w:numPr>
          <w:ilvl w:val="0"/>
          <w:numId w:val="11"/>
        </w:numPr>
        <w:jc w:val="both"/>
        <w:rPr>
          <w:rFonts w:ascii="Times New Roman" w:hAnsi="Times New Roman" w:cs="Times New Roman"/>
        </w:rPr>
      </w:pPr>
      <w:r w:rsidRPr="00862FD8">
        <w:rPr>
          <w:rFonts w:ascii="Times New Roman" w:hAnsi="Times New Roman" w:cs="Times New Roman"/>
          <w:b/>
          <w:bCs/>
        </w:rPr>
        <w:t>Prompt Engineering &amp; In-Context Learning:</w:t>
      </w:r>
      <w:r w:rsidRPr="00862FD8">
        <w:rPr>
          <w:rFonts w:ascii="Times New Roman" w:hAnsi="Times New Roman" w:cs="Times New Roman"/>
        </w:rPr>
        <w:t xml:space="preserve"> Utilizing strictly constrained, zero-shot system prompts to guide the LLM "Compliance Agent" in translating mathematical vectors into RBI-compliant vernacular.</w:t>
      </w:r>
    </w:p>
    <w:p w14:paraId="2D6A6E85" w14:textId="77777777" w:rsidR="00862FD8" w:rsidRPr="00862FD8" w:rsidRDefault="00862FD8" w:rsidP="00862FD8">
      <w:pPr>
        <w:numPr>
          <w:ilvl w:val="0"/>
          <w:numId w:val="11"/>
        </w:numPr>
        <w:jc w:val="both"/>
        <w:rPr>
          <w:rFonts w:ascii="Times New Roman" w:hAnsi="Times New Roman" w:cs="Times New Roman"/>
        </w:rPr>
      </w:pPr>
      <w:r w:rsidRPr="00862FD8">
        <w:rPr>
          <w:rFonts w:ascii="Times New Roman" w:hAnsi="Times New Roman" w:cs="Times New Roman"/>
          <w:b/>
          <w:bCs/>
        </w:rPr>
        <w:t>Multi-Agent Orchestration:</w:t>
      </w:r>
      <w:r w:rsidRPr="00862FD8">
        <w:rPr>
          <w:rFonts w:ascii="Times New Roman" w:hAnsi="Times New Roman" w:cs="Times New Roman"/>
        </w:rPr>
        <w:t xml:space="preserve"> Programmatic chaining of outputs from the predictive model directly into the generative LLM pipeline.</w:t>
      </w:r>
    </w:p>
    <w:p w14:paraId="671EB3E3"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5. Tools</w:t>
      </w:r>
      <w:r w:rsidRPr="00862FD8">
        <w:rPr>
          <w:rFonts w:ascii="Times New Roman" w:hAnsi="Times New Roman" w:cs="Times New Roman"/>
        </w:rPr>
        <w:t xml:space="preserve"> The computational experiments will be conducted utilizing the following open-source scientific tools to ensure reproducibility and data sovereignty:</w:t>
      </w:r>
    </w:p>
    <w:p w14:paraId="1FE807EC" w14:textId="77777777" w:rsidR="00862FD8" w:rsidRPr="00862FD8" w:rsidRDefault="00862FD8" w:rsidP="00862FD8">
      <w:pPr>
        <w:numPr>
          <w:ilvl w:val="0"/>
          <w:numId w:val="12"/>
        </w:numPr>
        <w:jc w:val="both"/>
        <w:rPr>
          <w:rFonts w:ascii="Times New Roman" w:hAnsi="Times New Roman" w:cs="Times New Roman"/>
        </w:rPr>
      </w:pPr>
      <w:r w:rsidRPr="00862FD8">
        <w:rPr>
          <w:rFonts w:ascii="Times New Roman" w:hAnsi="Times New Roman" w:cs="Times New Roman"/>
          <w:b/>
          <w:bCs/>
        </w:rPr>
        <w:t>Programming Environment:</w:t>
      </w:r>
      <w:r w:rsidRPr="00862FD8">
        <w:rPr>
          <w:rFonts w:ascii="Times New Roman" w:hAnsi="Times New Roman" w:cs="Times New Roman"/>
        </w:rPr>
        <w:t xml:space="preserve"> Python 3.x (Pandas, Scikit-learn, NumPy).</w:t>
      </w:r>
    </w:p>
    <w:p w14:paraId="2384B743" w14:textId="77777777" w:rsidR="00862FD8" w:rsidRPr="00862FD8" w:rsidRDefault="00862FD8" w:rsidP="00862FD8">
      <w:pPr>
        <w:numPr>
          <w:ilvl w:val="0"/>
          <w:numId w:val="12"/>
        </w:numPr>
        <w:jc w:val="both"/>
        <w:rPr>
          <w:rFonts w:ascii="Times New Roman" w:hAnsi="Times New Roman" w:cs="Times New Roman"/>
        </w:rPr>
      </w:pPr>
      <w:r w:rsidRPr="00862FD8">
        <w:rPr>
          <w:rFonts w:ascii="Times New Roman" w:hAnsi="Times New Roman" w:cs="Times New Roman"/>
          <w:b/>
          <w:bCs/>
        </w:rPr>
        <w:t>Explainability Libraries:</w:t>
      </w:r>
      <w:r w:rsidRPr="00862FD8">
        <w:rPr>
          <w:rFonts w:ascii="Times New Roman" w:hAnsi="Times New Roman" w:cs="Times New Roman"/>
        </w:rPr>
        <w:t xml:space="preserve"> The </w:t>
      </w:r>
      <w:proofErr w:type="spellStart"/>
      <w:r w:rsidRPr="00862FD8">
        <w:rPr>
          <w:rFonts w:ascii="Times New Roman" w:hAnsi="Times New Roman" w:cs="Times New Roman"/>
        </w:rPr>
        <w:t>shap</w:t>
      </w:r>
      <w:proofErr w:type="spellEnd"/>
      <w:r w:rsidRPr="00862FD8">
        <w:rPr>
          <w:rFonts w:ascii="Times New Roman" w:hAnsi="Times New Roman" w:cs="Times New Roman"/>
        </w:rPr>
        <w:t xml:space="preserve"> Python library.</w:t>
      </w:r>
    </w:p>
    <w:p w14:paraId="3577469A" w14:textId="77777777" w:rsidR="00862FD8" w:rsidRPr="00862FD8" w:rsidRDefault="00862FD8" w:rsidP="00862FD8">
      <w:pPr>
        <w:numPr>
          <w:ilvl w:val="0"/>
          <w:numId w:val="12"/>
        </w:numPr>
        <w:jc w:val="both"/>
        <w:rPr>
          <w:rFonts w:ascii="Times New Roman" w:hAnsi="Times New Roman" w:cs="Times New Roman"/>
        </w:rPr>
      </w:pPr>
      <w:r w:rsidRPr="00862FD8">
        <w:rPr>
          <w:rFonts w:ascii="Times New Roman" w:hAnsi="Times New Roman" w:cs="Times New Roman"/>
          <w:b/>
          <w:bCs/>
        </w:rPr>
        <w:t>Local LLM Hosting:</w:t>
      </w:r>
      <w:r w:rsidRPr="00862FD8">
        <w:rPr>
          <w:rFonts w:ascii="Times New Roman" w:hAnsi="Times New Roman" w:cs="Times New Roman"/>
        </w:rPr>
        <w:t xml:space="preserve"> </w:t>
      </w:r>
      <w:proofErr w:type="spellStart"/>
      <w:r w:rsidRPr="00862FD8">
        <w:rPr>
          <w:rFonts w:ascii="Times New Roman" w:hAnsi="Times New Roman" w:cs="Times New Roman"/>
        </w:rPr>
        <w:t>Ollama</w:t>
      </w:r>
      <w:proofErr w:type="spellEnd"/>
      <w:r w:rsidRPr="00862FD8">
        <w:rPr>
          <w:rFonts w:ascii="Times New Roman" w:hAnsi="Times New Roman" w:cs="Times New Roman"/>
        </w:rPr>
        <w:t xml:space="preserve"> framework to deploy quantized, open-weight language models (e.g., Llama-3, Mistral) entirely on local edge hardware, eliminating third-party API dependencies.</w:t>
      </w:r>
    </w:p>
    <w:p w14:paraId="3BDC63CD" w14:textId="77777777" w:rsidR="00862FD8" w:rsidRPr="00862FD8" w:rsidRDefault="00862FD8" w:rsidP="00862FD8">
      <w:pPr>
        <w:numPr>
          <w:ilvl w:val="0"/>
          <w:numId w:val="12"/>
        </w:numPr>
        <w:jc w:val="both"/>
        <w:rPr>
          <w:rFonts w:ascii="Times New Roman" w:hAnsi="Times New Roman" w:cs="Times New Roman"/>
        </w:rPr>
      </w:pPr>
      <w:r w:rsidRPr="00862FD8">
        <w:rPr>
          <w:rFonts w:ascii="Times New Roman" w:hAnsi="Times New Roman" w:cs="Times New Roman"/>
          <w:b/>
          <w:bCs/>
        </w:rPr>
        <w:t>Agent Orchestration:</w:t>
      </w:r>
      <w:r w:rsidRPr="00862FD8">
        <w:rPr>
          <w:rFonts w:ascii="Times New Roman" w:hAnsi="Times New Roman" w:cs="Times New Roman"/>
        </w:rPr>
        <w:t xml:space="preserve"> </w:t>
      </w:r>
      <w:proofErr w:type="spellStart"/>
      <w:r w:rsidRPr="00862FD8">
        <w:rPr>
          <w:rFonts w:ascii="Times New Roman" w:hAnsi="Times New Roman" w:cs="Times New Roman"/>
        </w:rPr>
        <w:t>LangChain</w:t>
      </w:r>
      <w:proofErr w:type="spellEnd"/>
      <w:r w:rsidRPr="00862FD8">
        <w:rPr>
          <w:rFonts w:ascii="Times New Roman" w:hAnsi="Times New Roman" w:cs="Times New Roman"/>
        </w:rPr>
        <w:t xml:space="preserve"> or </w:t>
      </w:r>
      <w:proofErr w:type="spellStart"/>
      <w:r w:rsidRPr="00862FD8">
        <w:rPr>
          <w:rFonts w:ascii="Times New Roman" w:hAnsi="Times New Roman" w:cs="Times New Roman"/>
        </w:rPr>
        <w:t>AutoGen</w:t>
      </w:r>
      <w:proofErr w:type="spellEnd"/>
      <w:r w:rsidRPr="00862FD8">
        <w:rPr>
          <w:rFonts w:ascii="Times New Roman" w:hAnsi="Times New Roman" w:cs="Times New Roman"/>
        </w:rPr>
        <w:t xml:space="preserve"> frameworks to govern the interaction between the Underwriter and Compliance agents.</w:t>
      </w:r>
    </w:p>
    <w:p w14:paraId="3E487793"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6. Measurement and scaling</w:t>
      </w:r>
    </w:p>
    <w:p w14:paraId="7D200F5A"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rPr>
        <w:t>To ensure rigorous academic validation, the study relies on two primary measurement scales:</w:t>
      </w:r>
    </w:p>
    <w:p w14:paraId="51F9DE70" w14:textId="54DCFE23" w:rsidR="00862FD8" w:rsidRPr="00862FD8" w:rsidRDefault="00862FD8" w:rsidP="00862FD8">
      <w:pPr>
        <w:numPr>
          <w:ilvl w:val="0"/>
          <w:numId w:val="13"/>
        </w:numPr>
        <w:jc w:val="both"/>
        <w:rPr>
          <w:rFonts w:ascii="Times New Roman" w:hAnsi="Times New Roman" w:cs="Times New Roman"/>
        </w:rPr>
      </w:pPr>
      <w:r w:rsidRPr="00862FD8">
        <w:rPr>
          <w:rFonts w:ascii="Times New Roman" w:hAnsi="Times New Roman" w:cs="Times New Roman"/>
          <w:b/>
          <w:bCs/>
        </w:rPr>
        <w:t>Mathematical Concordance:</w:t>
      </w:r>
      <w:r w:rsidRPr="00862FD8">
        <w:rPr>
          <w:rFonts w:ascii="Times New Roman" w:hAnsi="Times New Roman" w:cs="Times New Roman"/>
        </w:rPr>
        <w:t xml:space="preserve"> Kendall’s Rank Correlation Coefficient (</w:t>
      </w:r>
      <w:r w:rsidR="001D6A23" w:rsidRPr="001D6A23">
        <w:rPr>
          <w:rFonts w:ascii="Times New Roman" w:hAnsi="Times New Roman" w:cs="Times New Roman"/>
        </w:rPr>
        <w:t> </w:t>
      </w:r>
      <m:oMath>
        <m:r>
          <w:rPr>
            <w:rFonts w:ascii="Cambria Math" w:hAnsi="Cambria Math" w:cs="Times New Roman"/>
          </w:rPr>
          <m:t>τ</m:t>
        </m:r>
      </m:oMath>
      <w:r w:rsidRPr="00862FD8">
        <w:rPr>
          <w:rFonts w:ascii="Times New Roman" w:hAnsi="Times New Roman" w:cs="Times New Roman"/>
        </w:rPr>
        <w:t>) will be utilized to measure the pairwise ordinal association between the ranked SHAP values and the feature-importance rankings extracted from the LLM’s generated text.</w:t>
      </w:r>
    </w:p>
    <w:p w14:paraId="79D75A82" w14:textId="77777777" w:rsidR="00862FD8" w:rsidRPr="00862FD8" w:rsidRDefault="00862FD8" w:rsidP="00862FD8">
      <w:pPr>
        <w:numPr>
          <w:ilvl w:val="0"/>
          <w:numId w:val="13"/>
        </w:numPr>
        <w:jc w:val="both"/>
        <w:rPr>
          <w:rFonts w:ascii="Times New Roman" w:hAnsi="Times New Roman" w:cs="Times New Roman"/>
        </w:rPr>
      </w:pPr>
      <w:r w:rsidRPr="00862FD8">
        <w:rPr>
          <w:rFonts w:ascii="Times New Roman" w:hAnsi="Times New Roman" w:cs="Times New Roman"/>
          <w:b/>
          <w:bCs/>
        </w:rPr>
        <w:t>Linguistic Accuracy:</w:t>
      </w:r>
      <w:r w:rsidRPr="00862FD8">
        <w:rPr>
          <w:rFonts w:ascii="Times New Roman" w:hAnsi="Times New Roman" w:cs="Times New Roman"/>
        </w:rPr>
        <w:t xml:space="preserve"> ROUGE-L (Recall-Oriented Understudy for </w:t>
      </w:r>
      <w:proofErr w:type="spellStart"/>
      <w:r w:rsidRPr="00862FD8">
        <w:rPr>
          <w:rFonts w:ascii="Times New Roman" w:hAnsi="Times New Roman" w:cs="Times New Roman"/>
        </w:rPr>
        <w:t>Gisting</w:t>
      </w:r>
      <w:proofErr w:type="spellEnd"/>
      <w:r w:rsidRPr="00862FD8">
        <w:rPr>
          <w:rFonts w:ascii="Times New Roman" w:hAnsi="Times New Roman" w:cs="Times New Roman"/>
        </w:rPr>
        <w:t xml:space="preserve"> Evaluation) and Semantic Textual Similarity (STS) metrics will measure how closely the LLM's output aligns with a "Golden Dataset" of manually drafted, RBI-compliant legal notices.</w:t>
      </w:r>
    </w:p>
    <w:p w14:paraId="55B815AD"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7. Data processing</w:t>
      </w:r>
    </w:p>
    <w:p w14:paraId="12246FC8" w14:textId="03900679" w:rsidR="00862FD8" w:rsidRPr="00862FD8" w:rsidRDefault="00862FD8" w:rsidP="00862FD8">
      <w:pPr>
        <w:jc w:val="both"/>
        <w:rPr>
          <w:rFonts w:ascii="Times New Roman" w:hAnsi="Times New Roman" w:cs="Times New Roman"/>
        </w:rPr>
      </w:pPr>
      <w:r w:rsidRPr="00862FD8">
        <w:rPr>
          <w:rFonts w:ascii="Times New Roman" w:hAnsi="Times New Roman" w:cs="Times New Roman"/>
        </w:rPr>
        <w:t xml:space="preserve">The raw credit datasets will undergo standard data preprocessing, including handling missing values, standardizing continuous variables, and applying one-hot encoding to categorical features. Once the ML model is trained, the data processing phase will isolate the True Negatives and False Positives (rejected applications). For each rejected application, the system will process and extract the </w:t>
      </w:r>
      <w:r w:rsidR="00640225" w:rsidRPr="00862FD8">
        <w:rPr>
          <w:rFonts w:ascii="Times New Roman" w:hAnsi="Times New Roman" w:cs="Times New Roman"/>
        </w:rPr>
        <w:t>Top 3</w:t>
      </w:r>
      <w:r w:rsidRPr="00862FD8">
        <w:rPr>
          <w:rFonts w:ascii="Times New Roman" w:hAnsi="Times New Roman" w:cs="Times New Roman"/>
        </w:rPr>
        <w:t xml:space="preserve"> negative SHAP vectors, transforming them from continuous numerical values into the structured JSON/text arrays required for LLM ingestion.</w:t>
      </w:r>
    </w:p>
    <w:p w14:paraId="1AE10EA5"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lastRenderedPageBreak/>
        <w:t>8. Analysis and estimation</w:t>
      </w:r>
    </w:p>
    <w:p w14:paraId="46FB9241" w14:textId="503ED639" w:rsidR="00862FD8" w:rsidRPr="00862FD8" w:rsidRDefault="00862FD8" w:rsidP="00862FD8">
      <w:pPr>
        <w:jc w:val="both"/>
        <w:rPr>
          <w:rFonts w:ascii="Times New Roman" w:hAnsi="Times New Roman" w:cs="Times New Roman"/>
        </w:rPr>
      </w:pPr>
      <w:r w:rsidRPr="00862FD8">
        <w:rPr>
          <w:rFonts w:ascii="Times New Roman" w:hAnsi="Times New Roman" w:cs="Times New Roman"/>
        </w:rPr>
        <w:t xml:space="preserve">The analysis phase will computationally evaluate the outputs of the localized LLM. Natural Language Processing (NLP) entity-extraction techniques will be used to parse the generated Adverse Action Notices to determine the exact reasons cited by the LLM. These cited reasons will be rank-ordered and cross-referenced against the original SHAP arrays. Estimation of the system's success will be determined by calculating the Hallucination Error Rate (HER)—the percentage of notices where the LLM introduced a rejection reason </w:t>
      </w:r>
      <w:r w:rsidR="00A54C15" w:rsidRPr="00862FD8">
        <w:rPr>
          <w:rFonts w:ascii="Times New Roman" w:hAnsi="Times New Roman" w:cs="Times New Roman"/>
        </w:rPr>
        <w:t>does not present</w:t>
      </w:r>
      <w:r w:rsidRPr="00862FD8">
        <w:rPr>
          <w:rFonts w:ascii="Times New Roman" w:hAnsi="Times New Roman" w:cs="Times New Roman"/>
        </w:rPr>
        <w:t xml:space="preserve"> in the SHAP baseline.</w:t>
      </w:r>
    </w:p>
    <w:p w14:paraId="3C2697F0" w14:textId="77777777" w:rsidR="00862FD8" w:rsidRPr="00862FD8" w:rsidRDefault="00862FD8" w:rsidP="00862FD8">
      <w:pPr>
        <w:jc w:val="both"/>
        <w:rPr>
          <w:rFonts w:ascii="Times New Roman" w:hAnsi="Times New Roman" w:cs="Times New Roman"/>
        </w:rPr>
      </w:pPr>
      <w:r w:rsidRPr="00862FD8">
        <w:rPr>
          <w:rFonts w:ascii="Times New Roman" w:hAnsi="Times New Roman" w:cs="Times New Roman"/>
          <w:b/>
          <w:bCs/>
        </w:rPr>
        <w:t>9. Testing hypothesis</w:t>
      </w:r>
    </w:p>
    <w:p w14:paraId="2F9FA13D" w14:textId="3C75F75B" w:rsidR="00862FD8" w:rsidRPr="00862FD8" w:rsidRDefault="00862FD8" w:rsidP="00862FD8">
      <w:pPr>
        <w:jc w:val="both"/>
        <w:rPr>
          <w:rFonts w:ascii="Times New Roman" w:hAnsi="Times New Roman" w:cs="Times New Roman"/>
        </w:rPr>
      </w:pPr>
      <w:r w:rsidRPr="00862FD8">
        <w:rPr>
          <w:rFonts w:ascii="Times New Roman" w:hAnsi="Times New Roman" w:cs="Times New Roman"/>
        </w:rPr>
        <w:t>The formulated hypotheses will be tested using strict statistical thresholds. The null hypothesis (</w:t>
      </w:r>
      <w:r w:rsidR="00A54C15">
        <w:rPr>
          <w:rFonts w:ascii="Times New Roman" w:hAnsi="Times New Roman" w:cs="Times New Roman"/>
        </w:rPr>
        <w:t>H</w:t>
      </w:r>
      <w:r w:rsidR="00A54C15" w:rsidRPr="00A54C15">
        <w:rPr>
          <w:rFonts w:ascii="Times New Roman" w:hAnsi="Times New Roman" w:cs="Times New Roman"/>
          <w:vertAlign w:val="subscript"/>
        </w:rPr>
        <w:t>0</w:t>
      </w:r>
      <w:r w:rsidRPr="00862FD8">
        <w:rPr>
          <w:rFonts w:ascii="Times New Roman" w:hAnsi="Times New Roman" w:cs="Times New Roman"/>
        </w:rPr>
        <w:t>)</w:t>
      </w:r>
      <w:r w:rsidR="00E8038A">
        <w:rPr>
          <w:rFonts w:ascii="Times New Roman" w:hAnsi="Times New Roman" w:cs="Times New Roman"/>
        </w:rPr>
        <w:t xml:space="preserve"> </w:t>
      </w:r>
      <w:r w:rsidRPr="00862FD8">
        <w:rPr>
          <w:rFonts w:ascii="Times New Roman" w:hAnsi="Times New Roman" w:cs="Times New Roman"/>
        </w:rPr>
        <w:t>that the LLM's narrative does not correlate with the mathematical SHAP ranking</w:t>
      </w:r>
      <w:r w:rsidR="00E8038A">
        <w:rPr>
          <w:rFonts w:ascii="Times New Roman" w:hAnsi="Times New Roman" w:cs="Times New Roman"/>
        </w:rPr>
        <w:t xml:space="preserve"> </w:t>
      </w:r>
      <w:r w:rsidRPr="00862FD8">
        <w:rPr>
          <w:rFonts w:ascii="Times New Roman" w:hAnsi="Times New Roman" w:cs="Times New Roman"/>
        </w:rPr>
        <w:t xml:space="preserve">will be tested using the calculated </w:t>
      </w:r>
      <w:r w:rsidR="00750FEB">
        <w:rPr>
          <w:rFonts w:ascii="Times New Roman" w:hAnsi="Times New Roman" w:cs="Times New Roman"/>
        </w:rPr>
        <w:t>p</w:t>
      </w:r>
      <w:r w:rsidRPr="00862FD8">
        <w:rPr>
          <w:rFonts w:ascii="Times New Roman" w:hAnsi="Times New Roman" w:cs="Times New Roman"/>
        </w:rPr>
        <w:t>-value associated with Kendall’s Tau. If the test yields a high Kendall’s Tau (</w:t>
      </w:r>
      <m:oMath>
        <m:r>
          <w:rPr>
            <w:rFonts w:ascii="Cambria Math" w:hAnsi="Cambria Math" w:cs="Times New Roman"/>
          </w:rPr>
          <m:t>τ</m:t>
        </m:r>
      </m:oMath>
      <w:r w:rsidR="00283C41" w:rsidRPr="00862FD8">
        <w:rPr>
          <w:rFonts w:ascii="Times New Roman" w:hAnsi="Times New Roman" w:cs="Times New Roman"/>
        </w:rPr>
        <w:t xml:space="preserve"> </w:t>
      </w:r>
      <w:r w:rsidR="00283C41">
        <w:rPr>
          <w:rFonts w:ascii="Times New Roman" w:hAnsi="Times New Roman" w:cs="Times New Roman"/>
        </w:rPr>
        <w:t>≥</w:t>
      </w:r>
      <w:r w:rsidRPr="00862FD8">
        <w:rPr>
          <w:rFonts w:ascii="Times New Roman" w:hAnsi="Times New Roman" w:cs="Times New Roman"/>
        </w:rPr>
        <w:t xml:space="preserve"> 0.90) with a </w:t>
      </w:r>
      <w:r w:rsidR="00283C41">
        <w:rPr>
          <w:rFonts w:ascii="Times New Roman" w:hAnsi="Times New Roman" w:cs="Times New Roman"/>
        </w:rPr>
        <w:t>p</w:t>
      </w:r>
      <w:r w:rsidRPr="00862FD8">
        <w:rPr>
          <w:rFonts w:ascii="Times New Roman" w:hAnsi="Times New Roman" w:cs="Times New Roman"/>
        </w:rPr>
        <w:t xml:space="preserve">-value &lt; 0.01, the null hypothesis will be rejected, mathematically proving that the localized </w:t>
      </w:r>
      <w:r w:rsidR="00CF0648" w:rsidRPr="00862FD8">
        <w:rPr>
          <w:rFonts w:ascii="Times New Roman" w:hAnsi="Times New Roman" w:cs="Times New Roman"/>
        </w:rPr>
        <w:t>multi-Agent</w:t>
      </w:r>
      <w:r w:rsidRPr="00862FD8">
        <w:rPr>
          <w:rFonts w:ascii="Times New Roman" w:hAnsi="Times New Roman" w:cs="Times New Roman"/>
        </w:rPr>
        <w:t xml:space="preserve"> framework successfully acts as an accurate, hallucination-free regulatory translator.</w:t>
      </w:r>
    </w:p>
    <w:p w14:paraId="4FD68D15" w14:textId="77777777" w:rsidR="00567A57" w:rsidRPr="00567A57" w:rsidRDefault="00567A57" w:rsidP="00567A57">
      <w:pPr>
        <w:jc w:val="both"/>
        <w:rPr>
          <w:rFonts w:ascii="Times New Roman" w:hAnsi="Times New Roman" w:cs="Times New Roman"/>
        </w:rPr>
      </w:pPr>
      <w:r w:rsidRPr="00567A57">
        <w:rPr>
          <w:rFonts w:ascii="Times New Roman" w:hAnsi="Times New Roman" w:cs="Times New Roman"/>
          <w:b/>
          <w:bCs/>
        </w:rPr>
        <w:t>10. Expected outcomes</w:t>
      </w:r>
    </w:p>
    <w:p w14:paraId="74EF35EB" w14:textId="77777777" w:rsidR="00567A57" w:rsidRPr="00567A57" w:rsidRDefault="00567A57" w:rsidP="00567A57">
      <w:pPr>
        <w:jc w:val="both"/>
        <w:rPr>
          <w:rFonts w:ascii="Times New Roman" w:hAnsi="Times New Roman" w:cs="Times New Roman"/>
        </w:rPr>
      </w:pPr>
      <w:r w:rsidRPr="00567A57">
        <w:rPr>
          <w:rFonts w:ascii="Times New Roman" w:hAnsi="Times New Roman" w:cs="Times New Roman"/>
        </w:rPr>
        <w:t>The successful completion of this research is anticipated to yield the following tangible and quantifiable outcomes:</w:t>
      </w:r>
    </w:p>
    <w:p w14:paraId="17F469AA" w14:textId="65E5E1DF" w:rsidR="00567A57" w:rsidRPr="00567A57" w:rsidRDefault="00567A57" w:rsidP="00567A57">
      <w:pPr>
        <w:numPr>
          <w:ilvl w:val="0"/>
          <w:numId w:val="14"/>
        </w:numPr>
        <w:jc w:val="both"/>
        <w:rPr>
          <w:rFonts w:ascii="Times New Roman" w:hAnsi="Times New Roman" w:cs="Times New Roman"/>
        </w:rPr>
      </w:pPr>
      <w:r w:rsidRPr="00567A57">
        <w:rPr>
          <w:rFonts w:ascii="Times New Roman" w:hAnsi="Times New Roman" w:cs="Times New Roman"/>
          <w:b/>
          <w:bCs/>
        </w:rPr>
        <w:t>An Architected Edge-</w:t>
      </w:r>
      <w:proofErr w:type="spellStart"/>
      <w:r w:rsidRPr="00567A57">
        <w:rPr>
          <w:rFonts w:ascii="Times New Roman" w:hAnsi="Times New Roman" w:cs="Times New Roman"/>
          <w:b/>
          <w:bCs/>
        </w:rPr>
        <w:t>RegTech</w:t>
      </w:r>
      <w:proofErr w:type="spellEnd"/>
      <w:r w:rsidRPr="00567A57">
        <w:rPr>
          <w:rFonts w:ascii="Times New Roman" w:hAnsi="Times New Roman" w:cs="Times New Roman"/>
          <w:b/>
          <w:bCs/>
        </w:rPr>
        <w:t xml:space="preserve"> Framework:</w:t>
      </w:r>
      <w:r w:rsidRPr="00567A57">
        <w:rPr>
          <w:rFonts w:ascii="Times New Roman" w:hAnsi="Times New Roman" w:cs="Times New Roman"/>
        </w:rPr>
        <w:t xml:space="preserve"> The primary outcome will be a fully functional, localized multi-Agent pipeline (comprising an Underwriter Agent and a Compliance Agent) that operates entirely independent of external APIs, ensuring absolute data privacy for financial underwriting data.</w:t>
      </w:r>
    </w:p>
    <w:p w14:paraId="16866AD0" w14:textId="77777777" w:rsidR="00567A57" w:rsidRPr="00567A57" w:rsidRDefault="00567A57" w:rsidP="00567A57">
      <w:pPr>
        <w:numPr>
          <w:ilvl w:val="0"/>
          <w:numId w:val="14"/>
        </w:numPr>
        <w:jc w:val="both"/>
        <w:rPr>
          <w:rFonts w:ascii="Times New Roman" w:hAnsi="Times New Roman" w:cs="Times New Roman"/>
        </w:rPr>
      </w:pPr>
      <w:r w:rsidRPr="00567A57">
        <w:rPr>
          <w:rFonts w:ascii="Times New Roman" w:hAnsi="Times New Roman" w:cs="Times New Roman"/>
          <w:b/>
          <w:bCs/>
        </w:rPr>
        <w:t>Mathematical Validation of Narrative Explainability:</w:t>
      </w:r>
      <w:r w:rsidRPr="00567A57">
        <w:rPr>
          <w:rFonts w:ascii="Times New Roman" w:hAnsi="Times New Roman" w:cs="Times New Roman"/>
        </w:rPr>
        <w:t xml:space="preserve"> The research will produce empirical evidence (via Kendall’s Rank Correlation) quantifying the exact capability of instruction-tuned Large Language Models to act as zero-shot narrative translators for mathematical SHAP values without introducing algorithmic hallucinations.</w:t>
      </w:r>
    </w:p>
    <w:p w14:paraId="3DBC6F0D" w14:textId="77777777" w:rsidR="00567A57" w:rsidRPr="00567A57" w:rsidRDefault="00567A57" w:rsidP="00567A57">
      <w:pPr>
        <w:numPr>
          <w:ilvl w:val="0"/>
          <w:numId w:val="14"/>
        </w:numPr>
        <w:jc w:val="both"/>
        <w:rPr>
          <w:rFonts w:ascii="Times New Roman" w:hAnsi="Times New Roman" w:cs="Times New Roman"/>
        </w:rPr>
      </w:pPr>
      <w:r w:rsidRPr="00567A57">
        <w:rPr>
          <w:rFonts w:ascii="Times New Roman" w:hAnsi="Times New Roman" w:cs="Times New Roman"/>
          <w:b/>
          <w:bCs/>
        </w:rPr>
        <w:t>Automated Regulatory Compliance Pipelines:</w:t>
      </w:r>
      <w:r w:rsidRPr="00567A57">
        <w:rPr>
          <w:rFonts w:ascii="Times New Roman" w:hAnsi="Times New Roman" w:cs="Times New Roman"/>
        </w:rPr>
        <w:t xml:space="preserve"> The study will result in a programmatic methodology capable of mapping non-linear credit risk attributions directly to the legal vernacular required by the Reserve Bank of India’s (RBI) Fair Practices Code, effectively automating the drafting of Adverse Action Notices.</w:t>
      </w:r>
    </w:p>
    <w:p w14:paraId="00FD1620" w14:textId="77777777" w:rsidR="00567A57" w:rsidRPr="00567A57" w:rsidRDefault="00567A57" w:rsidP="00567A57">
      <w:pPr>
        <w:numPr>
          <w:ilvl w:val="0"/>
          <w:numId w:val="14"/>
        </w:numPr>
        <w:jc w:val="both"/>
        <w:rPr>
          <w:rFonts w:ascii="Times New Roman" w:hAnsi="Times New Roman" w:cs="Times New Roman"/>
        </w:rPr>
      </w:pPr>
      <w:r w:rsidRPr="00567A57">
        <w:rPr>
          <w:rFonts w:ascii="Times New Roman" w:hAnsi="Times New Roman" w:cs="Times New Roman"/>
          <w:b/>
          <w:bCs/>
        </w:rPr>
        <w:t>Cross-Lingual Implementation Evidence:</w:t>
      </w:r>
      <w:r w:rsidRPr="00567A57">
        <w:rPr>
          <w:rFonts w:ascii="Times New Roman" w:hAnsi="Times New Roman" w:cs="Times New Roman"/>
        </w:rPr>
        <w:t xml:space="preserve"> The research will provide comparative metrics on the efficacy of generating SHAP-aligned regulatory notices in both English and Hindi, offering a framework for inclusive digital lending communication.</w:t>
      </w:r>
    </w:p>
    <w:p w14:paraId="08467948" w14:textId="77777777" w:rsidR="00567A57" w:rsidRPr="00567A57" w:rsidRDefault="00567A57" w:rsidP="00567A57">
      <w:pPr>
        <w:jc w:val="both"/>
        <w:rPr>
          <w:rFonts w:ascii="Times New Roman" w:hAnsi="Times New Roman" w:cs="Times New Roman"/>
        </w:rPr>
      </w:pPr>
      <w:r w:rsidRPr="00567A57">
        <w:rPr>
          <w:rFonts w:ascii="Times New Roman" w:hAnsi="Times New Roman" w:cs="Times New Roman"/>
          <w:b/>
          <w:bCs/>
        </w:rPr>
        <w:t>11. Relevance of Expected Results</w:t>
      </w:r>
    </w:p>
    <w:p w14:paraId="12A786B8" w14:textId="77777777" w:rsidR="00567A57" w:rsidRPr="00567A57" w:rsidRDefault="00567A57" w:rsidP="00567A57">
      <w:pPr>
        <w:jc w:val="both"/>
        <w:rPr>
          <w:rFonts w:ascii="Times New Roman" w:hAnsi="Times New Roman" w:cs="Times New Roman"/>
        </w:rPr>
      </w:pPr>
      <w:r w:rsidRPr="00567A57">
        <w:rPr>
          <w:rFonts w:ascii="Times New Roman" w:hAnsi="Times New Roman" w:cs="Times New Roman"/>
        </w:rPr>
        <w:t>The anticipated results of this study carry profound relevance for both the academic community and the Indian Banking, Financial Services, and Insurance (BFSI) sector.</w:t>
      </w:r>
    </w:p>
    <w:p w14:paraId="3FE7EB5E" w14:textId="2EB864E6" w:rsidR="00567A57" w:rsidRPr="00567A57" w:rsidRDefault="00567A57" w:rsidP="00567A57">
      <w:pPr>
        <w:numPr>
          <w:ilvl w:val="0"/>
          <w:numId w:val="15"/>
        </w:numPr>
        <w:jc w:val="both"/>
        <w:rPr>
          <w:rFonts w:ascii="Times New Roman" w:hAnsi="Times New Roman" w:cs="Times New Roman"/>
        </w:rPr>
      </w:pPr>
      <w:r w:rsidRPr="00567A57">
        <w:rPr>
          <w:rFonts w:ascii="Times New Roman" w:hAnsi="Times New Roman" w:cs="Times New Roman"/>
          <w:b/>
          <w:bCs/>
        </w:rPr>
        <w:lastRenderedPageBreak/>
        <w:t>Academic Relevance:</w:t>
      </w:r>
      <w:r w:rsidRPr="00567A57">
        <w:rPr>
          <w:rFonts w:ascii="Times New Roman" w:hAnsi="Times New Roman" w:cs="Times New Roman"/>
        </w:rPr>
        <w:t xml:space="preserve"> This research bridges a critical void in Explainable AI (XAI) literature. While previous studies have mathematically established the limitations of autonomous LLMs in calculating credit risk (Geng, Liu, Li, &amp; Wang, 2026), this study advances the field by operationalizing those findings into a </w:t>
      </w:r>
      <w:r w:rsidR="005A532B" w:rsidRPr="00567A57">
        <w:rPr>
          <w:rFonts w:ascii="Times New Roman" w:hAnsi="Times New Roman" w:cs="Times New Roman"/>
        </w:rPr>
        <w:t>multi-Agent</w:t>
      </w:r>
      <w:r w:rsidRPr="00567A57">
        <w:rPr>
          <w:rFonts w:ascii="Times New Roman" w:hAnsi="Times New Roman" w:cs="Times New Roman"/>
        </w:rPr>
        <w:t xml:space="preserve"> system. It transitions the discourse from purely mathematical transparency (e.g., raw SHAP values) to semantic, regulatory-aligned explainability.</w:t>
      </w:r>
    </w:p>
    <w:p w14:paraId="3F3D3EEA" w14:textId="6AD948CC" w:rsidR="00567A57" w:rsidRPr="00567A57" w:rsidRDefault="00567A57" w:rsidP="00567A57">
      <w:pPr>
        <w:numPr>
          <w:ilvl w:val="0"/>
          <w:numId w:val="15"/>
        </w:numPr>
        <w:jc w:val="both"/>
        <w:rPr>
          <w:rFonts w:ascii="Times New Roman" w:hAnsi="Times New Roman" w:cs="Times New Roman"/>
        </w:rPr>
      </w:pPr>
      <w:r w:rsidRPr="00567A57">
        <w:rPr>
          <w:rFonts w:ascii="Times New Roman" w:hAnsi="Times New Roman" w:cs="Times New Roman"/>
          <w:b/>
          <w:bCs/>
        </w:rPr>
        <w:t>Industry and Commercial Relevance:</w:t>
      </w:r>
      <w:r w:rsidRPr="00567A57">
        <w:rPr>
          <w:rFonts w:ascii="Times New Roman" w:hAnsi="Times New Roman" w:cs="Times New Roman"/>
        </w:rPr>
        <w:t xml:space="preserve"> For Indian </w:t>
      </w:r>
      <w:r w:rsidR="005A532B" w:rsidRPr="00567A57">
        <w:rPr>
          <w:rFonts w:ascii="Times New Roman" w:hAnsi="Times New Roman" w:cs="Times New Roman"/>
        </w:rPr>
        <w:t>Fintechs</w:t>
      </w:r>
      <w:r w:rsidRPr="00567A57">
        <w:rPr>
          <w:rFonts w:ascii="Times New Roman" w:hAnsi="Times New Roman" w:cs="Times New Roman"/>
        </w:rPr>
        <w:t xml:space="preserve"> and Non-Banking Financial Companies (NBFCs), the results are highly </w:t>
      </w:r>
      <w:proofErr w:type="spellStart"/>
      <w:r w:rsidRPr="00567A57">
        <w:rPr>
          <w:rFonts w:ascii="Times New Roman" w:hAnsi="Times New Roman" w:cs="Times New Roman"/>
        </w:rPr>
        <w:t>commercializable</w:t>
      </w:r>
      <w:proofErr w:type="spellEnd"/>
      <w:r w:rsidRPr="00567A57">
        <w:rPr>
          <w:rFonts w:ascii="Times New Roman" w:hAnsi="Times New Roman" w:cs="Times New Roman"/>
        </w:rPr>
        <w:t xml:space="preserve">. Currently, lenders face a trade-off: use highly accurate "black box" models (like </w:t>
      </w:r>
      <w:proofErr w:type="spellStart"/>
      <w:r w:rsidRPr="00567A57">
        <w:rPr>
          <w:rFonts w:ascii="Times New Roman" w:hAnsi="Times New Roman" w:cs="Times New Roman"/>
        </w:rPr>
        <w:t>XGBoost</w:t>
      </w:r>
      <w:proofErr w:type="spellEnd"/>
      <w:r w:rsidRPr="00567A57">
        <w:rPr>
          <w:rFonts w:ascii="Times New Roman" w:hAnsi="Times New Roman" w:cs="Times New Roman"/>
        </w:rPr>
        <w:t>) and risk RBI compliance violations, or use less accurate, transparent linear models. This framework eliminates that trade-off. By automating the translation of SHAP values into RBI-compliant vernacular at the edge, financial institutions can aggressively scale advanced machine learning underwriting while simultaneously satisfying strict legal transparency and data sovereignty mandates.</w:t>
      </w:r>
    </w:p>
    <w:p w14:paraId="4CD7496E" w14:textId="7B82B817" w:rsidR="005A532B" w:rsidRPr="005A532B" w:rsidRDefault="005A532B" w:rsidP="005A532B">
      <w:pPr>
        <w:jc w:val="both"/>
        <w:rPr>
          <w:rFonts w:ascii="Times New Roman" w:hAnsi="Times New Roman" w:cs="Times New Roman"/>
        </w:rPr>
      </w:pPr>
      <w:r w:rsidRPr="005A532B">
        <w:rPr>
          <w:rFonts w:ascii="Times New Roman" w:hAnsi="Times New Roman" w:cs="Times New Roman"/>
          <w:b/>
          <w:bCs/>
        </w:rPr>
        <w:t>12. Timelines</w:t>
      </w:r>
    </w:p>
    <w:p w14:paraId="7A28DFE4" w14:textId="77777777" w:rsidR="005A532B" w:rsidRPr="005A532B" w:rsidRDefault="005A532B" w:rsidP="005A532B">
      <w:pPr>
        <w:jc w:val="both"/>
        <w:rPr>
          <w:rFonts w:ascii="Times New Roman" w:hAnsi="Times New Roman" w:cs="Times New Roman"/>
        </w:rPr>
      </w:pPr>
      <w:r w:rsidRPr="005A532B">
        <w:rPr>
          <w:rFonts w:ascii="Times New Roman" w:hAnsi="Times New Roman" w:cs="Times New Roman"/>
        </w:rPr>
        <w:t>The proposed research will be executed over a standard 36-month doctoral timeline, structured into specific milestones to ensure steady progress toward the objectives.</w:t>
      </w:r>
    </w:p>
    <w:p w14:paraId="0D22335B" w14:textId="77777777" w:rsidR="005A532B" w:rsidRPr="005A532B" w:rsidRDefault="005A532B" w:rsidP="005A532B">
      <w:pPr>
        <w:numPr>
          <w:ilvl w:val="0"/>
          <w:numId w:val="16"/>
        </w:numPr>
        <w:jc w:val="both"/>
        <w:rPr>
          <w:rFonts w:ascii="Times New Roman" w:hAnsi="Times New Roman" w:cs="Times New Roman"/>
        </w:rPr>
      </w:pPr>
      <w:r w:rsidRPr="005A532B">
        <w:rPr>
          <w:rFonts w:ascii="Times New Roman" w:hAnsi="Times New Roman" w:cs="Times New Roman"/>
          <w:b/>
          <w:bCs/>
        </w:rPr>
        <w:t>Months 1 - 6 (Phase 1: Foundation):</w:t>
      </w:r>
      <w:r w:rsidRPr="005A532B">
        <w:rPr>
          <w:rFonts w:ascii="Times New Roman" w:hAnsi="Times New Roman" w:cs="Times New Roman"/>
        </w:rPr>
        <w:t xml:space="preserve"> Completion of required coursework, exhaustive literature review, and formalization of the evaluation metrics.</w:t>
      </w:r>
    </w:p>
    <w:p w14:paraId="7418D18B" w14:textId="0DAF73C2" w:rsidR="005A532B" w:rsidRPr="005A532B" w:rsidRDefault="005A532B" w:rsidP="005A532B">
      <w:pPr>
        <w:numPr>
          <w:ilvl w:val="0"/>
          <w:numId w:val="16"/>
        </w:numPr>
        <w:jc w:val="both"/>
        <w:rPr>
          <w:rFonts w:ascii="Times New Roman" w:hAnsi="Times New Roman" w:cs="Times New Roman"/>
        </w:rPr>
      </w:pPr>
      <w:r w:rsidRPr="005A532B">
        <w:rPr>
          <w:rFonts w:ascii="Times New Roman" w:hAnsi="Times New Roman" w:cs="Times New Roman"/>
          <w:b/>
          <w:bCs/>
        </w:rPr>
        <w:t xml:space="preserve">Months 7 - 12 (Phase 2: Predictive </w:t>
      </w:r>
      <w:r w:rsidR="001C421D" w:rsidRPr="005A532B">
        <w:rPr>
          <w:rFonts w:ascii="Times New Roman" w:hAnsi="Times New Roman" w:cs="Times New Roman"/>
          <w:b/>
          <w:bCs/>
        </w:rPr>
        <w:t>Modelling</w:t>
      </w:r>
      <w:r w:rsidRPr="005A532B">
        <w:rPr>
          <w:rFonts w:ascii="Times New Roman" w:hAnsi="Times New Roman" w:cs="Times New Roman"/>
          <w:b/>
          <w:bCs/>
        </w:rPr>
        <w:t>):</w:t>
      </w:r>
      <w:r w:rsidRPr="005A532B">
        <w:rPr>
          <w:rFonts w:ascii="Times New Roman" w:hAnsi="Times New Roman" w:cs="Times New Roman"/>
        </w:rPr>
        <w:t xml:space="preserve"> Data acquisition, preprocessing, and training of the baseline "Underwriter Agent" (</w:t>
      </w:r>
      <w:proofErr w:type="spellStart"/>
      <w:r w:rsidRPr="005A532B">
        <w:rPr>
          <w:rFonts w:ascii="Times New Roman" w:hAnsi="Times New Roman" w:cs="Times New Roman"/>
        </w:rPr>
        <w:t>XGBoost</w:t>
      </w:r>
      <w:proofErr w:type="spellEnd"/>
      <w:r w:rsidRPr="005A532B">
        <w:rPr>
          <w:rFonts w:ascii="Times New Roman" w:hAnsi="Times New Roman" w:cs="Times New Roman"/>
        </w:rPr>
        <w:t>/</w:t>
      </w:r>
      <w:proofErr w:type="spellStart"/>
      <w:r w:rsidRPr="005A532B">
        <w:rPr>
          <w:rFonts w:ascii="Times New Roman" w:hAnsi="Times New Roman" w:cs="Times New Roman"/>
        </w:rPr>
        <w:t>LightGBM</w:t>
      </w:r>
      <w:proofErr w:type="spellEnd"/>
      <w:r w:rsidRPr="005A532B">
        <w:rPr>
          <w:rFonts w:ascii="Times New Roman" w:hAnsi="Times New Roman" w:cs="Times New Roman"/>
        </w:rPr>
        <w:t>). Extraction and normalization of SHAP values for the test dataset.</w:t>
      </w:r>
    </w:p>
    <w:p w14:paraId="772BB721" w14:textId="77777777" w:rsidR="005A532B" w:rsidRPr="005A532B" w:rsidRDefault="005A532B" w:rsidP="005A532B">
      <w:pPr>
        <w:numPr>
          <w:ilvl w:val="0"/>
          <w:numId w:val="16"/>
        </w:numPr>
        <w:jc w:val="both"/>
        <w:rPr>
          <w:rFonts w:ascii="Times New Roman" w:hAnsi="Times New Roman" w:cs="Times New Roman"/>
        </w:rPr>
      </w:pPr>
      <w:r w:rsidRPr="005A532B">
        <w:rPr>
          <w:rFonts w:ascii="Times New Roman" w:hAnsi="Times New Roman" w:cs="Times New Roman"/>
          <w:b/>
          <w:bCs/>
        </w:rPr>
        <w:t>Months 13 - 18 (Phase 3: Agent Engineering):</w:t>
      </w:r>
      <w:r w:rsidRPr="005A532B">
        <w:rPr>
          <w:rFonts w:ascii="Times New Roman" w:hAnsi="Times New Roman" w:cs="Times New Roman"/>
        </w:rPr>
        <w:t xml:space="preserve"> Localized deployment of the open-weight LLM using </w:t>
      </w:r>
      <w:proofErr w:type="spellStart"/>
      <w:r w:rsidRPr="005A532B">
        <w:rPr>
          <w:rFonts w:ascii="Times New Roman" w:hAnsi="Times New Roman" w:cs="Times New Roman"/>
        </w:rPr>
        <w:t>Ollama</w:t>
      </w:r>
      <w:proofErr w:type="spellEnd"/>
      <w:r w:rsidRPr="005A532B">
        <w:rPr>
          <w:rFonts w:ascii="Times New Roman" w:hAnsi="Times New Roman" w:cs="Times New Roman"/>
        </w:rPr>
        <w:t>. Extensive prompt engineering and zero-shot parameter tuning to act as the "Compliance Agent."</w:t>
      </w:r>
    </w:p>
    <w:p w14:paraId="631D7415" w14:textId="77777777" w:rsidR="005A532B" w:rsidRPr="005A532B" w:rsidRDefault="005A532B" w:rsidP="005A532B">
      <w:pPr>
        <w:numPr>
          <w:ilvl w:val="0"/>
          <w:numId w:val="16"/>
        </w:numPr>
        <w:jc w:val="both"/>
        <w:rPr>
          <w:rFonts w:ascii="Times New Roman" w:hAnsi="Times New Roman" w:cs="Times New Roman"/>
        </w:rPr>
      </w:pPr>
      <w:r w:rsidRPr="005A532B">
        <w:rPr>
          <w:rFonts w:ascii="Times New Roman" w:hAnsi="Times New Roman" w:cs="Times New Roman"/>
          <w:b/>
          <w:bCs/>
        </w:rPr>
        <w:t>Months 19 - 24 (Phase 4: Orchestration &amp; Edge Deployment):</w:t>
      </w:r>
      <w:r w:rsidRPr="005A532B">
        <w:rPr>
          <w:rFonts w:ascii="Times New Roman" w:hAnsi="Times New Roman" w:cs="Times New Roman"/>
        </w:rPr>
        <w:t xml:space="preserve"> Development of the programmatic pipeline linking the ML output to the LLM input without external APIs. Conducting air-gapped system tests for data sovereignty validation.</w:t>
      </w:r>
    </w:p>
    <w:p w14:paraId="7BFB36A5" w14:textId="77777777" w:rsidR="005A532B" w:rsidRPr="005A532B" w:rsidRDefault="005A532B" w:rsidP="005A532B">
      <w:pPr>
        <w:numPr>
          <w:ilvl w:val="0"/>
          <w:numId w:val="16"/>
        </w:numPr>
        <w:jc w:val="both"/>
        <w:rPr>
          <w:rFonts w:ascii="Times New Roman" w:hAnsi="Times New Roman" w:cs="Times New Roman"/>
        </w:rPr>
      </w:pPr>
      <w:r w:rsidRPr="005A532B">
        <w:rPr>
          <w:rFonts w:ascii="Times New Roman" w:hAnsi="Times New Roman" w:cs="Times New Roman"/>
          <w:b/>
          <w:bCs/>
        </w:rPr>
        <w:t>Months 25 - 30 (Phase 5: Evaluation &amp; Analysis):</w:t>
      </w:r>
      <w:r w:rsidRPr="005A532B">
        <w:rPr>
          <w:rFonts w:ascii="Times New Roman" w:hAnsi="Times New Roman" w:cs="Times New Roman"/>
        </w:rPr>
        <w:t xml:space="preserve"> Rigorous mathematical evaluation using Kendall's Rank Correlation and ROUGE-L. Conducting cross-lingual (Hindi) translation tests.</w:t>
      </w:r>
    </w:p>
    <w:p w14:paraId="6F6C6328" w14:textId="77777777" w:rsidR="005A532B" w:rsidRPr="005A532B" w:rsidRDefault="005A532B" w:rsidP="005A532B">
      <w:pPr>
        <w:numPr>
          <w:ilvl w:val="0"/>
          <w:numId w:val="16"/>
        </w:numPr>
        <w:jc w:val="both"/>
        <w:rPr>
          <w:rFonts w:ascii="Times New Roman" w:hAnsi="Times New Roman" w:cs="Times New Roman"/>
        </w:rPr>
      </w:pPr>
      <w:r w:rsidRPr="005A532B">
        <w:rPr>
          <w:rFonts w:ascii="Times New Roman" w:hAnsi="Times New Roman" w:cs="Times New Roman"/>
          <w:b/>
          <w:bCs/>
        </w:rPr>
        <w:t>Months 31 - 36 (Phase 6: Documentation):</w:t>
      </w:r>
      <w:r w:rsidRPr="005A532B">
        <w:rPr>
          <w:rFonts w:ascii="Times New Roman" w:hAnsi="Times New Roman" w:cs="Times New Roman"/>
        </w:rPr>
        <w:t xml:space="preserve"> Finalizing the research thesis, submitting empirical findings to peer-reviewed journals, and preparing for the final </w:t>
      </w:r>
      <w:proofErr w:type="spellStart"/>
      <w:r w:rsidRPr="005A532B">
        <w:rPr>
          <w:rFonts w:ascii="Times New Roman" w:hAnsi="Times New Roman" w:cs="Times New Roman"/>
        </w:rPr>
        <w:t>defense</w:t>
      </w:r>
      <w:proofErr w:type="spellEnd"/>
      <w:r w:rsidRPr="005A532B">
        <w:rPr>
          <w:rFonts w:ascii="Times New Roman" w:hAnsi="Times New Roman" w:cs="Times New Roman"/>
        </w:rPr>
        <w:t>.</w:t>
      </w:r>
    </w:p>
    <w:p w14:paraId="0A1730F5" w14:textId="77777777" w:rsidR="00F747F3" w:rsidRDefault="00F747F3" w:rsidP="00927099">
      <w:pPr>
        <w:jc w:val="both"/>
        <w:rPr>
          <w:rFonts w:ascii="Times New Roman" w:hAnsi="Times New Roman" w:cs="Times New Roman"/>
        </w:rPr>
      </w:pPr>
    </w:p>
    <w:p w14:paraId="74277698" w14:textId="77777777" w:rsidR="00E715FA" w:rsidRDefault="00E715FA" w:rsidP="00927099">
      <w:pPr>
        <w:jc w:val="both"/>
        <w:rPr>
          <w:rFonts w:ascii="Times New Roman" w:hAnsi="Times New Roman" w:cs="Times New Roman"/>
        </w:rPr>
      </w:pPr>
    </w:p>
    <w:p w14:paraId="2378833D" w14:textId="77777777" w:rsidR="00E715FA" w:rsidRDefault="00E715FA" w:rsidP="00927099">
      <w:pPr>
        <w:jc w:val="both"/>
        <w:rPr>
          <w:rFonts w:ascii="Times New Roman" w:hAnsi="Times New Roman" w:cs="Times New Roman"/>
        </w:rPr>
      </w:pPr>
    </w:p>
    <w:p w14:paraId="4395A3DF" w14:textId="77777777" w:rsidR="00E715FA" w:rsidRDefault="00E715FA" w:rsidP="00927099">
      <w:pPr>
        <w:jc w:val="both"/>
        <w:rPr>
          <w:rFonts w:ascii="Times New Roman" w:hAnsi="Times New Roman" w:cs="Times New Roman"/>
        </w:rPr>
      </w:pPr>
    </w:p>
    <w:p w14:paraId="221D176A" w14:textId="77777777" w:rsidR="00E715FA" w:rsidRPr="00E715FA" w:rsidRDefault="00E715FA" w:rsidP="00E715FA">
      <w:pPr>
        <w:jc w:val="both"/>
        <w:rPr>
          <w:rFonts w:ascii="Times New Roman" w:hAnsi="Times New Roman" w:cs="Times New Roman"/>
        </w:rPr>
      </w:pPr>
      <w:r w:rsidRPr="00E715FA">
        <w:rPr>
          <w:rFonts w:ascii="Times New Roman" w:hAnsi="Times New Roman" w:cs="Times New Roman"/>
          <w:b/>
          <w:bCs/>
        </w:rPr>
        <w:lastRenderedPageBreak/>
        <w:t>13. Tentative Chapter plan</w:t>
      </w:r>
    </w:p>
    <w:p w14:paraId="511813CA" w14:textId="77777777" w:rsidR="00E715FA" w:rsidRPr="00E715FA" w:rsidRDefault="00E715FA" w:rsidP="00E715FA">
      <w:pPr>
        <w:jc w:val="both"/>
        <w:rPr>
          <w:rFonts w:ascii="Times New Roman" w:hAnsi="Times New Roman" w:cs="Times New Roman"/>
        </w:rPr>
      </w:pPr>
      <w:r w:rsidRPr="00E715FA">
        <w:rPr>
          <w:rFonts w:ascii="Times New Roman" w:hAnsi="Times New Roman" w:cs="Times New Roman"/>
        </w:rPr>
        <w:t>The final thesis will be structured to clearly demarcate the theoretical framework, architectural engineering, and mathematical evaluation of the research.</w:t>
      </w:r>
    </w:p>
    <w:p w14:paraId="35F16C32" w14:textId="173B58E4"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1: Introduction</w:t>
      </w:r>
      <w:r w:rsidRPr="00E715FA">
        <w:rPr>
          <w:rFonts w:ascii="Times New Roman" w:hAnsi="Times New Roman" w:cs="Times New Roman"/>
        </w:rPr>
        <w:t xml:space="preserve"> This chapter will establish the background of the Indian digital lending ecosystem, define the algorithmic transparency mandates of the RBI, formalize the problem statement, and outline the scope and objectives of the research.</w:t>
      </w:r>
    </w:p>
    <w:p w14:paraId="09D099C7" w14:textId="5ACDDF5E"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2: Review of Literature</w:t>
      </w:r>
      <w:r w:rsidRPr="00E715FA">
        <w:rPr>
          <w:rFonts w:ascii="Times New Roman" w:hAnsi="Times New Roman" w:cs="Times New Roman"/>
        </w:rPr>
        <w:t xml:space="preserve"> A comprehensive critical analysis of existing research regarding post-hoc Explainable AI (XAI), the functional limitations of autonomous LLMs in financial applications, and privacy-preserving federated architectures.</w:t>
      </w:r>
    </w:p>
    <w:p w14:paraId="22A81214" w14:textId="26FF105C"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3: Proposed System Architecture and Methodology</w:t>
      </w:r>
      <w:r w:rsidRPr="00E715FA">
        <w:rPr>
          <w:rFonts w:ascii="Times New Roman" w:hAnsi="Times New Roman" w:cs="Times New Roman"/>
        </w:rPr>
        <w:t xml:space="preserve"> This chapter will detail the overarching research design, the mathematical formulations for evaluation (Kendall's Tau, ROUGE-L), dataset parameters, and the blueprint for the API-independent, localized multi-agent orchestration pipeline.</w:t>
      </w:r>
    </w:p>
    <w:p w14:paraId="24CA583E" w14:textId="222372E3"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4: Implementation of the Predictive Underwriter Agent</w:t>
      </w:r>
      <w:r w:rsidRPr="00E715FA">
        <w:rPr>
          <w:rFonts w:ascii="Times New Roman" w:hAnsi="Times New Roman" w:cs="Times New Roman"/>
        </w:rPr>
        <w:t xml:space="preserve"> Focuses strictly on the deterministic phase of the architecture. It will detail the training of the non-linear machine learning classifiers (e.g., </w:t>
      </w:r>
      <w:proofErr w:type="spellStart"/>
      <w:r w:rsidRPr="00E715FA">
        <w:rPr>
          <w:rFonts w:ascii="Times New Roman" w:hAnsi="Times New Roman" w:cs="Times New Roman"/>
        </w:rPr>
        <w:t>XGBoost</w:t>
      </w:r>
      <w:proofErr w:type="spellEnd"/>
      <w:r w:rsidRPr="00E715FA">
        <w:rPr>
          <w:rFonts w:ascii="Times New Roman" w:hAnsi="Times New Roman" w:cs="Times New Roman"/>
        </w:rPr>
        <w:t>) on alternative credit datasets and the systematic extraction of exact SHAP value arrays.</w:t>
      </w:r>
    </w:p>
    <w:p w14:paraId="01A8073D" w14:textId="44FB43A9"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5: Implementation of the LLM Compliance Agent</w:t>
      </w:r>
      <w:r w:rsidRPr="00E715FA">
        <w:rPr>
          <w:rFonts w:ascii="Times New Roman" w:hAnsi="Times New Roman" w:cs="Times New Roman"/>
        </w:rPr>
        <w:t xml:space="preserve"> Focuses on the generative phase. It will cover the deployment of quantized open-weight LLMs via edge hardware, prompt engineering constraints, and the zero-shot semantic translation of SHAP vectors into legal regulatory vernacular.</w:t>
      </w:r>
    </w:p>
    <w:p w14:paraId="262A51EE" w14:textId="765F7206"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6: Results and Discussions</w:t>
      </w:r>
      <w:r w:rsidRPr="00E715FA">
        <w:rPr>
          <w:rFonts w:ascii="Times New Roman" w:hAnsi="Times New Roman" w:cs="Times New Roman"/>
        </w:rPr>
        <w:t xml:space="preserve"> The empirical core of the thesis. This chapter will present the quantitative validation of the framework, including mathematical proof of hallucination resistance, linguistic accuracy scores, cross-lingual (Hindi) efficacy, and system latency metrics.</w:t>
      </w:r>
    </w:p>
    <w:p w14:paraId="4095D5BA" w14:textId="46A642E5" w:rsidR="00E715FA" w:rsidRPr="00E715FA" w:rsidRDefault="00E715FA" w:rsidP="00E715FA">
      <w:pPr>
        <w:pStyle w:val="ListParagraph"/>
        <w:numPr>
          <w:ilvl w:val="0"/>
          <w:numId w:val="17"/>
        </w:numPr>
        <w:jc w:val="both"/>
        <w:rPr>
          <w:rFonts w:ascii="Times New Roman" w:hAnsi="Times New Roman" w:cs="Times New Roman"/>
        </w:rPr>
      </w:pPr>
      <w:r w:rsidRPr="00E715FA">
        <w:rPr>
          <w:rFonts w:ascii="Times New Roman" w:hAnsi="Times New Roman" w:cs="Times New Roman"/>
          <w:b/>
          <w:bCs/>
        </w:rPr>
        <w:t>Chapter 7: Conclusion and Future Scope</w:t>
      </w:r>
      <w:r w:rsidRPr="00E715FA">
        <w:rPr>
          <w:rFonts w:ascii="Times New Roman" w:hAnsi="Times New Roman" w:cs="Times New Roman"/>
        </w:rPr>
        <w:t xml:space="preserve"> A synthesis of how the research objectives were met, the academic and commercial implications for </w:t>
      </w:r>
      <w:proofErr w:type="spellStart"/>
      <w:r w:rsidRPr="00E715FA">
        <w:rPr>
          <w:rFonts w:ascii="Times New Roman" w:hAnsi="Times New Roman" w:cs="Times New Roman"/>
        </w:rPr>
        <w:t>RegTech</w:t>
      </w:r>
      <w:proofErr w:type="spellEnd"/>
      <w:r w:rsidRPr="00E715FA">
        <w:rPr>
          <w:rFonts w:ascii="Times New Roman" w:hAnsi="Times New Roman" w:cs="Times New Roman"/>
        </w:rPr>
        <w:t>, limitations encountered during the study, and specific avenues for future scholarly exploration.</w:t>
      </w:r>
    </w:p>
    <w:p w14:paraId="0600673D" w14:textId="55179EC3" w:rsidR="00E715FA" w:rsidRPr="00E715FA" w:rsidRDefault="00E715FA" w:rsidP="00927099">
      <w:pPr>
        <w:jc w:val="both"/>
        <w:rPr>
          <w:rFonts w:ascii="Times New Roman" w:hAnsi="Times New Roman" w:cs="Times New Roman"/>
          <w:b/>
          <w:bCs/>
        </w:rPr>
      </w:pPr>
      <w:r w:rsidRPr="00E715FA">
        <w:rPr>
          <w:rFonts w:ascii="Times New Roman" w:hAnsi="Times New Roman" w:cs="Times New Roman"/>
          <w:b/>
          <w:bCs/>
        </w:rPr>
        <w:t>14. References/bibliography</w:t>
      </w:r>
    </w:p>
    <w:p w14:paraId="6B5083E3" w14:textId="77777777" w:rsidR="001E2596" w:rsidRPr="001E2596" w:rsidRDefault="001E2596" w:rsidP="000D51DA">
      <w:pPr>
        <w:ind w:left="720" w:hanging="720"/>
        <w:rPr>
          <w:rFonts w:ascii="Times New Roman" w:hAnsi="Times New Roman" w:cs="Times New Roman"/>
        </w:rPr>
      </w:pPr>
      <w:proofErr w:type="spellStart"/>
      <w:r w:rsidRPr="001E2596">
        <w:rPr>
          <w:rFonts w:ascii="Times New Roman" w:hAnsi="Times New Roman" w:cs="Times New Roman"/>
        </w:rPr>
        <w:t>Aljunaid</w:t>
      </w:r>
      <w:proofErr w:type="spellEnd"/>
      <w:r w:rsidRPr="001E2596">
        <w:rPr>
          <w:rFonts w:ascii="Times New Roman" w:hAnsi="Times New Roman" w:cs="Times New Roman"/>
        </w:rPr>
        <w:t xml:space="preserve">, S. K., </w:t>
      </w:r>
      <w:proofErr w:type="spellStart"/>
      <w:r w:rsidRPr="001E2596">
        <w:rPr>
          <w:rFonts w:ascii="Times New Roman" w:hAnsi="Times New Roman" w:cs="Times New Roman"/>
        </w:rPr>
        <w:t>Almheiri</w:t>
      </w:r>
      <w:proofErr w:type="spellEnd"/>
      <w:r w:rsidRPr="001E2596">
        <w:rPr>
          <w:rFonts w:ascii="Times New Roman" w:hAnsi="Times New Roman" w:cs="Times New Roman"/>
        </w:rPr>
        <w:t xml:space="preserve">, S. J., Dawood, H., &amp; Khan, M. A. (2025). Secure and transparent banking: Explainable AI-driven federated learning model for financial fraud detection. </w:t>
      </w:r>
      <w:r w:rsidRPr="001E2596">
        <w:rPr>
          <w:rFonts w:ascii="Times New Roman" w:hAnsi="Times New Roman" w:cs="Times New Roman"/>
          <w:i/>
          <w:iCs/>
        </w:rPr>
        <w:t>Journal of Risk and Financial Management</w:t>
      </w:r>
      <w:r w:rsidRPr="001E2596">
        <w:rPr>
          <w:rFonts w:ascii="Times New Roman" w:hAnsi="Times New Roman" w:cs="Times New Roman"/>
        </w:rPr>
        <w:t xml:space="preserve">, </w:t>
      </w:r>
      <w:r w:rsidRPr="001E2596">
        <w:rPr>
          <w:rFonts w:ascii="Times New Roman" w:hAnsi="Times New Roman" w:cs="Times New Roman"/>
          <w:i/>
          <w:iCs/>
        </w:rPr>
        <w:t>18</w:t>
      </w:r>
      <w:r w:rsidRPr="001E2596">
        <w:rPr>
          <w:rFonts w:ascii="Times New Roman" w:hAnsi="Times New Roman" w:cs="Times New Roman"/>
        </w:rPr>
        <w:t xml:space="preserve">(4), Article 179. </w:t>
      </w:r>
      <w:hyperlink r:id="rId5" w:tgtFrame="_blank" w:history="1">
        <w:r w:rsidRPr="001E2596">
          <w:rPr>
            <w:rStyle w:val="Hyperlink"/>
            <w:rFonts w:ascii="Times New Roman" w:hAnsi="Times New Roman" w:cs="Times New Roman"/>
          </w:rPr>
          <w:t>https://doi.org/10.3390/jrfm18040179</w:t>
        </w:r>
      </w:hyperlink>
    </w:p>
    <w:p w14:paraId="0AE08438" w14:textId="77777777" w:rsidR="001E2596" w:rsidRPr="001E2596" w:rsidRDefault="001E2596" w:rsidP="000D51DA">
      <w:pPr>
        <w:ind w:left="720" w:hanging="720"/>
        <w:rPr>
          <w:rFonts w:ascii="Times New Roman" w:hAnsi="Times New Roman" w:cs="Times New Roman"/>
        </w:rPr>
      </w:pPr>
      <w:r w:rsidRPr="001E2596">
        <w:rPr>
          <w:rFonts w:ascii="Times New Roman" w:hAnsi="Times New Roman" w:cs="Times New Roman"/>
        </w:rPr>
        <w:t xml:space="preserve">Geng, W., Liu, D., Li, L., &amp; Wang, Y. (2026). </w:t>
      </w:r>
      <w:r w:rsidRPr="001E2596">
        <w:rPr>
          <w:rFonts w:ascii="Times New Roman" w:hAnsi="Times New Roman" w:cs="Times New Roman"/>
          <w:i/>
          <w:iCs/>
        </w:rPr>
        <w:t>Could Large Language Models work as post-hoc explainability tools in credit risk models?</w:t>
      </w:r>
      <w:r w:rsidRPr="001E2596">
        <w:rPr>
          <w:rFonts w:ascii="Times New Roman" w:hAnsi="Times New Roman" w:cs="Times New Roman"/>
        </w:rPr>
        <w:t xml:space="preserve"> </w:t>
      </w:r>
      <w:proofErr w:type="spellStart"/>
      <w:r w:rsidRPr="001E2596">
        <w:rPr>
          <w:rFonts w:ascii="Times New Roman" w:hAnsi="Times New Roman" w:cs="Times New Roman"/>
        </w:rPr>
        <w:t>arXiv</w:t>
      </w:r>
      <w:proofErr w:type="spellEnd"/>
      <w:r w:rsidRPr="001E2596">
        <w:rPr>
          <w:rFonts w:ascii="Times New Roman" w:hAnsi="Times New Roman" w:cs="Times New Roman"/>
        </w:rPr>
        <w:t xml:space="preserve">. </w:t>
      </w:r>
      <w:hyperlink r:id="rId6" w:tgtFrame="_blank" w:history="1">
        <w:r w:rsidRPr="001E2596">
          <w:rPr>
            <w:rStyle w:val="Hyperlink"/>
            <w:rFonts w:ascii="Times New Roman" w:hAnsi="Times New Roman" w:cs="Times New Roman"/>
          </w:rPr>
          <w:t>https://arxiv.org/abs/2602.18895</w:t>
        </w:r>
      </w:hyperlink>
    </w:p>
    <w:p w14:paraId="623D096C" w14:textId="77777777" w:rsidR="001E2596" w:rsidRPr="001E2596" w:rsidRDefault="001E2596" w:rsidP="000D51DA">
      <w:pPr>
        <w:ind w:left="720" w:hanging="720"/>
        <w:rPr>
          <w:rFonts w:ascii="Times New Roman" w:hAnsi="Times New Roman" w:cs="Times New Roman"/>
        </w:rPr>
      </w:pPr>
      <w:r w:rsidRPr="001E2596">
        <w:rPr>
          <w:rFonts w:ascii="Times New Roman" w:hAnsi="Times New Roman" w:cs="Times New Roman"/>
        </w:rPr>
        <w:t xml:space="preserve">Lundberg, S. M., &amp; Lee, S. I. (2017). A unified approach to interpreting model predictions. In </w:t>
      </w:r>
      <w:r w:rsidRPr="001E2596">
        <w:rPr>
          <w:rFonts w:ascii="Times New Roman" w:hAnsi="Times New Roman" w:cs="Times New Roman"/>
          <w:i/>
          <w:iCs/>
        </w:rPr>
        <w:t>Advances in Neural Information Processing Systems</w:t>
      </w:r>
      <w:r w:rsidRPr="001E2596">
        <w:rPr>
          <w:rFonts w:ascii="Times New Roman" w:hAnsi="Times New Roman" w:cs="Times New Roman"/>
        </w:rPr>
        <w:t xml:space="preserve"> (Vol. 30, pp. 4765–4774). Curran Associates, Inc. </w:t>
      </w:r>
      <w:hyperlink r:id="rId7" w:tgtFrame="_blank" w:history="1">
        <w:r w:rsidRPr="001E2596">
          <w:rPr>
            <w:rStyle w:val="Hyperlink"/>
            <w:rFonts w:ascii="Times New Roman" w:hAnsi="Times New Roman" w:cs="Times New Roman"/>
          </w:rPr>
          <w:t>https://proceedings.neurips.cc/paper_files/paper/2017/file/8a20a8621978632d76c43dfd28b67767-Paper.pdf</w:t>
        </w:r>
      </w:hyperlink>
    </w:p>
    <w:p w14:paraId="5A9F4D19" w14:textId="77777777" w:rsidR="001E2596" w:rsidRPr="001E2596" w:rsidRDefault="001E2596" w:rsidP="000D51DA">
      <w:pPr>
        <w:ind w:left="720" w:hanging="720"/>
        <w:rPr>
          <w:rFonts w:ascii="Times New Roman" w:hAnsi="Times New Roman" w:cs="Times New Roman"/>
        </w:rPr>
      </w:pPr>
      <w:r w:rsidRPr="001E2596">
        <w:rPr>
          <w:rFonts w:ascii="Times New Roman" w:hAnsi="Times New Roman" w:cs="Times New Roman"/>
        </w:rPr>
        <w:t xml:space="preserve">Reserve Bank of India. (2006). </w:t>
      </w:r>
      <w:r w:rsidRPr="001E2596">
        <w:rPr>
          <w:rFonts w:ascii="Times New Roman" w:hAnsi="Times New Roman" w:cs="Times New Roman"/>
          <w:i/>
          <w:iCs/>
        </w:rPr>
        <w:t>Guidelines on fair practices code for NBFCs</w:t>
      </w:r>
      <w:r w:rsidRPr="001E2596">
        <w:rPr>
          <w:rFonts w:ascii="Times New Roman" w:hAnsi="Times New Roman" w:cs="Times New Roman"/>
        </w:rPr>
        <w:t xml:space="preserve"> (Circular No. RBI/2006-07/138 DNBS (PD) CC No. 80 / 03.10.042 / 2005-06). </w:t>
      </w:r>
      <w:hyperlink r:id="rId8" w:tgtFrame="_blank" w:history="1">
        <w:r w:rsidRPr="001E2596">
          <w:rPr>
            <w:rStyle w:val="Hyperlink"/>
            <w:rFonts w:ascii="Times New Roman" w:hAnsi="Times New Roman" w:cs="Times New Roman"/>
          </w:rPr>
          <w:t>https://www.rbi.org.in/scripts/BS_ViewMasCirculardetails.aspx?id=9825</w:t>
        </w:r>
      </w:hyperlink>
    </w:p>
    <w:p w14:paraId="2C5DA242" w14:textId="77777777" w:rsidR="001E2596" w:rsidRPr="001E2596" w:rsidRDefault="001E2596" w:rsidP="000D51DA">
      <w:pPr>
        <w:ind w:left="720" w:hanging="720"/>
        <w:rPr>
          <w:rFonts w:ascii="Times New Roman" w:hAnsi="Times New Roman" w:cs="Times New Roman"/>
        </w:rPr>
      </w:pPr>
      <w:r w:rsidRPr="001E2596">
        <w:rPr>
          <w:rFonts w:ascii="Times New Roman" w:hAnsi="Times New Roman" w:cs="Times New Roman"/>
        </w:rPr>
        <w:t xml:space="preserve">Reserve Bank of India. (2022). </w:t>
      </w:r>
      <w:r w:rsidRPr="001E2596">
        <w:rPr>
          <w:rFonts w:ascii="Times New Roman" w:hAnsi="Times New Roman" w:cs="Times New Roman"/>
          <w:i/>
          <w:iCs/>
        </w:rPr>
        <w:t>Guidelines on digital lending</w:t>
      </w:r>
      <w:r w:rsidRPr="001E2596">
        <w:rPr>
          <w:rFonts w:ascii="Times New Roman" w:hAnsi="Times New Roman" w:cs="Times New Roman"/>
        </w:rPr>
        <w:t xml:space="preserve"> (Circular No. RBI/2022-23/111 DOR.CRE.REC.66/21.07.001/2022-23). </w:t>
      </w:r>
      <w:hyperlink r:id="rId9" w:tgtFrame="_blank" w:history="1">
        <w:r w:rsidRPr="001E2596">
          <w:rPr>
            <w:rStyle w:val="Hyperlink"/>
            <w:rFonts w:ascii="Times New Roman" w:hAnsi="Times New Roman" w:cs="Times New Roman"/>
          </w:rPr>
          <w:t>https://www.rbi.org.in/Scripts/NotificationUser.aspx?Id=12382&amp;Mode=0</w:t>
        </w:r>
      </w:hyperlink>
    </w:p>
    <w:p w14:paraId="1F268037" w14:textId="77777777" w:rsidR="001E2596" w:rsidRPr="001E2596" w:rsidRDefault="001E2596" w:rsidP="000D51DA">
      <w:pPr>
        <w:ind w:left="720" w:hanging="720"/>
        <w:rPr>
          <w:rFonts w:ascii="Times New Roman" w:hAnsi="Times New Roman" w:cs="Times New Roman"/>
        </w:rPr>
      </w:pPr>
      <w:r w:rsidRPr="001E2596">
        <w:rPr>
          <w:rFonts w:ascii="Times New Roman" w:hAnsi="Times New Roman" w:cs="Times New Roman"/>
        </w:rPr>
        <w:t xml:space="preserve">Ribeiro, M. T., Singh, S., &amp; </w:t>
      </w:r>
      <w:proofErr w:type="spellStart"/>
      <w:r w:rsidRPr="001E2596">
        <w:rPr>
          <w:rFonts w:ascii="Times New Roman" w:hAnsi="Times New Roman" w:cs="Times New Roman"/>
        </w:rPr>
        <w:t>Guestrin</w:t>
      </w:r>
      <w:proofErr w:type="spellEnd"/>
      <w:r w:rsidRPr="001E2596">
        <w:rPr>
          <w:rFonts w:ascii="Times New Roman" w:hAnsi="Times New Roman" w:cs="Times New Roman"/>
        </w:rPr>
        <w:t xml:space="preserve">, C. (2016). "Why should I trust you?": Explaining the predictions of any classifier. In </w:t>
      </w:r>
      <w:r w:rsidRPr="001E2596">
        <w:rPr>
          <w:rFonts w:ascii="Times New Roman" w:hAnsi="Times New Roman" w:cs="Times New Roman"/>
          <w:i/>
          <w:iCs/>
        </w:rPr>
        <w:t>Proceedings of the 22nd ACM SIGKDD International Conference on Knowledge Discovery and Data Mining</w:t>
      </w:r>
      <w:r w:rsidRPr="001E2596">
        <w:rPr>
          <w:rFonts w:ascii="Times New Roman" w:hAnsi="Times New Roman" w:cs="Times New Roman"/>
        </w:rPr>
        <w:t xml:space="preserve"> (pp. 1135–1144). Association for Computing Machinery. </w:t>
      </w:r>
      <w:hyperlink r:id="rId10" w:tgtFrame="_blank" w:history="1">
        <w:r w:rsidRPr="001E2596">
          <w:rPr>
            <w:rStyle w:val="Hyperlink"/>
            <w:rFonts w:ascii="Times New Roman" w:hAnsi="Times New Roman" w:cs="Times New Roman"/>
          </w:rPr>
          <w:t>https://doi.org/10.1145/2939672.2939778</w:t>
        </w:r>
      </w:hyperlink>
    </w:p>
    <w:p w14:paraId="23118756" w14:textId="77777777" w:rsidR="001E2596" w:rsidRPr="001E2596" w:rsidRDefault="001E2596" w:rsidP="000D51DA">
      <w:pPr>
        <w:ind w:left="720" w:hanging="720"/>
        <w:rPr>
          <w:rFonts w:ascii="Times New Roman" w:hAnsi="Times New Roman" w:cs="Times New Roman"/>
        </w:rPr>
      </w:pPr>
      <w:r w:rsidRPr="001E2596">
        <w:rPr>
          <w:rFonts w:ascii="Times New Roman" w:hAnsi="Times New Roman" w:cs="Times New Roman"/>
        </w:rPr>
        <w:t xml:space="preserve">Wu, J., Xu, H., Zhang, T., Xu, R., Wu, H., &amp; Huang, Z. (2026). IVA-FL: An information-value-aware federated learning framework for privacy-preserving financial data risk management. </w:t>
      </w:r>
      <w:r w:rsidRPr="001E2596">
        <w:rPr>
          <w:rFonts w:ascii="Times New Roman" w:hAnsi="Times New Roman" w:cs="Times New Roman"/>
          <w:i/>
          <w:iCs/>
        </w:rPr>
        <w:t>PLOS One</w:t>
      </w:r>
      <w:r w:rsidRPr="001E2596">
        <w:rPr>
          <w:rFonts w:ascii="Times New Roman" w:hAnsi="Times New Roman" w:cs="Times New Roman"/>
        </w:rPr>
        <w:t xml:space="preserve">, </w:t>
      </w:r>
      <w:r w:rsidRPr="001E2596">
        <w:rPr>
          <w:rFonts w:ascii="Times New Roman" w:hAnsi="Times New Roman" w:cs="Times New Roman"/>
          <w:i/>
          <w:iCs/>
        </w:rPr>
        <w:t>21</w:t>
      </w:r>
      <w:r w:rsidRPr="001E2596">
        <w:rPr>
          <w:rFonts w:ascii="Times New Roman" w:hAnsi="Times New Roman" w:cs="Times New Roman"/>
        </w:rPr>
        <w:t xml:space="preserve">(3), Article e0344251. </w:t>
      </w:r>
      <w:hyperlink r:id="rId11" w:tgtFrame="_blank" w:history="1">
        <w:r w:rsidRPr="001E2596">
          <w:rPr>
            <w:rStyle w:val="Hyperlink"/>
            <w:rFonts w:ascii="Times New Roman" w:hAnsi="Times New Roman" w:cs="Times New Roman"/>
          </w:rPr>
          <w:t>https://doi.org/10.1371/journal.pone.0344251</w:t>
        </w:r>
      </w:hyperlink>
    </w:p>
    <w:p w14:paraId="3AD24E38" w14:textId="77777777" w:rsidR="002939D6" w:rsidRPr="00C803C8" w:rsidRDefault="002939D6" w:rsidP="000D51DA">
      <w:pPr>
        <w:rPr>
          <w:rFonts w:ascii="Times New Roman" w:hAnsi="Times New Roman" w:cs="Times New Roman"/>
        </w:rPr>
      </w:pPr>
    </w:p>
    <w:p w14:paraId="3A05CB2A" w14:textId="77777777" w:rsidR="002939D6" w:rsidRPr="00C803C8" w:rsidRDefault="002939D6" w:rsidP="00927099">
      <w:pPr>
        <w:jc w:val="both"/>
        <w:rPr>
          <w:rFonts w:ascii="Times New Roman" w:hAnsi="Times New Roman" w:cs="Times New Roman"/>
        </w:rPr>
      </w:pPr>
    </w:p>
    <w:p w14:paraId="14361604" w14:textId="77777777" w:rsidR="002939D6" w:rsidRPr="00C803C8" w:rsidRDefault="002939D6" w:rsidP="00927099">
      <w:pPr>
        <w:jc w:val="both"/>
        <w:rPr>
          <w:rFonts w:ascii="Times New Roman" w:hAnsi="Times New Roman" w:cs="Times New Roman"/>
        </w:rPr>
      </w:pPr>
    </w:p>
    <w:p w14:paraId="1D86EF35" w14:textId="77777777" w:rsidR="002939D6" w:rsidRPr="00C803C8" w:rsidRDefault="002939D6" w:rsidP="00927099">
      <w:pPr>
        <w:jc w:val="both"/>
        <w:rPr>
          <w:rFonts w:ascii="Times New Roman" w:hAnsi="Times New Roman" w:cs="Times New Roman"/>
        </w:rPr>
      </w:pPr>
    </w:p>
    <w:p w14:paraId="2162073A" w14:textId="77777777" w:rsidR="002939D6" w:rsidRPr="00C803C8" w:rsidRDefault="002939D6" w:rsidP="00927099">
      <w:pPr>
        <w:jc w:val="both"/>
        <w:rPr>
          <w:rFonts w:ascii="Times New Roman" w:hAnsi="Times New Roman" w:cs="Times New Roman"/>
        </w:rPr>
      </w:pPr>
    </w:p>
    <w:p w14:paraId="6FF53C18" w14:textId="77777777" w:rsidR="002939D6" w:rsidRDefault="002939D6" w:rsidP="00927099">
      <w:pPr>
        <w:jc w:val="both"/>
      </w:pPr>
    </w:p>
    <w:p w14:paraId="1D1020F8" w14:textId="77777777" w:rsidR="002939D6" w:rsidRDefault="002939D6" w:rsidP="00927099">
      <w:pPr>
        <w:jc w:val="both"/>
      </w:pPr>
    </w:p>
    <w:p w14:paraId="00258FE0" w14:textId="77777777" w:rsidR="002939D6" w:rsidRDefault="002939D6" w:rsidP="00927099">
      <w:pPr>
        <w:jc w:val="both"/>
      </w:pPr>
    </w:p>
    <w:p w14:paraId="5FAEF430" w14:textId="77777777" w:rsidR="002939D6" w:rsidRDefault="002939D6" w:rsidP="00927099">
      <w:pPr>
        <w:jc w:val="both"/>
      </w:pPr>
    </w:p>
    <w:p w14:paraId="469EED9F" w14:textId="77777777" w:rsidR="002939D6" w:rsidRDefault="002939D6" w:rsidP="00927099">
      <w:pPr>
        <w:jc w:val="both"/>
      </w:pPr>
    </w:p>
    <w:p w14:paraId="0489AC40" w14:textId="77777777" w:rsidR="002939D6" w:rsidRDefault="002939D6" w:rsidP="00927099">
      <w:pPr>
        <w:jc w:val="both"/>
      </w:pPr>
    </w:p>
    <w:p w14:paraId="488B482A" w14:textId="77777777" w:rsidR="002939D6" w:rsidRDefault="002939D6" w:rsidP="00927099">
      <w:pPr>
        <w:jc w:val="both"/>
      </w:pPr>
    </w:p>
    <w:p w14:paraId="4C53CF3E" w14:textId="77777777" w:rsidR="002939D6" w:rsidRDefault="002939D6" w:rsidP="00927099">
      <w:pPr>
        <w:jc w:val="both"/>
      </w:pPr>
    </w:p>
    <w:p w14:paraId="5C3F6DDD" w14:textId="77777777" w:rsidR="001E2596" w:rsidRDefault="001E2596" w:rsidP="00927099">
      <w:pPr>
        <w:jc w:val="both"/>
      </w:pPr>
    </w:p>
    <w:p w14:paraId="63C8B40D" w14:textId="77777777" w:rsidR="001E2596" w:rsidRDefault="001E2596" w:rsidP="00927099">
      <w:pPr>
        <w:jc w:val="both"/>
      </w:pPr>
    </w:p>
    <w:p w14:paraId="7634F419" w14:textId="77777777" w:rsidR="001E2596" w:rsidRDefault="001E2596" w:rsidP="00927099">
      <w:pPr>
        <w:jc w:val="both"/>
      </w:pPr>
    </w:p>
    <w:p w14:paraId="79ED7EA7" w14:textId="77777777" w:rsidR="002939D6" w:rsidRDefault="002939D6" w:rsidP="00927099">
      <w:pPr>
        <w:jc w:val="both"/>
      </w:pPr>
    </w:p>
    <w:p w14:paraId="2F4F44F9" w14:textId="77777777" w:rsidR="002939D6" w:rsidRDefault="002939D6" w:rsidP="00927099">
      <w:pPr>
        <w:jc w:val="both"/>
      </w:pPr>
    </w:p>
    <w:p w14:paraId="07195815" w14:textId="49FCDA51" w:rsidR="002939D6" w:rsidRPr="002939D6" w:rsidRDefault="002939D6" w:rsidP="00927099">
      <w:pPr>
        <w:jc w:val="both"/>
        <w:rPr>
          <w:b/>
          <w:bCs/>
        </w:rPr>
      </w:pPr>
      <w:r w:rsidRPr="002939D6">
        <w:rPr>
          <w:b/>
          <w:bCs/>
        </w:rPr>
        <w:t>References</w:t>
      </w:r>
    </w:p>
    <w:p w14:paraId="7254CAF5" w14:textId="77777777" w:rsidR="002939D6" w:rsidRPr="002939D6" w:rsidRDefault="002939D6" w:rsidP="00927099">
      <w:pPr>
        <w:jc w:val="both"/>
      </w:pPr>
      <w:r w:rsidRPr="002939D6">
        <w:t xml:space="preserve">Geng, W., Liu, D., Li, L., &amp; Wang, Y. (2026). Could Large Language Models work as post-hoc explainability tools in credit risk models? </w:t>
      </w:r>
      <w:proofErr w:type="spellStart"/>
      <w:r w:rsidRPr="002939D6">
        <w:rPr>
          <w:i/>
          <w:iCs/>
        </w:rPr>
        <w:t>arXiv</w:t>
      </w:r>
      <w:proofErr w:type="spellEnd"/>
      <w:r w:rsidRPr="002939D6">
        <w:rPr>
          <w:i/>
          <w:iCs/>
        </w:rPr>
        <w:t xml:space="preserve"> preprint arXiv:2602.18895</w:t>
      </w:r>
      <w:r w:rsidRPr="002939D6">
        <w:t xml:space="preserve">. </w:t>
      </w:r>
      <w:hyperlink r:id="rId12" w:tgtFrame="_blank" w:history="1">
        <w:r w:rsidRPr="002939D6">
          <w:rPr>
            <w:rStyle w:val="Hyperlink"/>
          </w:rPr>
          <w:t>https://arxiv.org/abs/2602.18895</w:t>
        </w:r>
      </w:hyperlink>
    </w:p>
    <w:p w14:paraId="39FB1516" w14:textId="77777777" w:rsidR="002939D6" w:rsidRPr="002939D6" w:rsidRDefault="002939D6" w:rsidP="00927099">
      <w:pPr>
        <w:jc w:val="both"/>
      </w:pPr>
      <w:r w:rsidRPr="002939D6">
        <w:t xml:space="preserve">Lundberg, S. M., &amp; Lee, S. I. (2017). A unified approach to interpreting model predictions. </w:t>
      </w:r>
      <w:r w:rsidRPr="002939D6">
        <w:rPr>
          <w:i/>
          <w:iCs/>
        </w:rPr>
        <w:t>Advances in Neural Information Processing Systems, 30</w:t>
      </w:r>
      <w:r w:rsidRPr="002939D6">
        <w:t>, 4765–4774.</w:t>
      </w:r>
    </w:p>
    <w:p w14:paraId="7064BF09" w14:textId="77777777" w:rsidR="002939D6" w:rsidRPr="002939D6" w:rsidRDefault="002939D6" w:rsidP="00927099">
      <w:pPr>
        <w:jc w:val="both"/>
      </w:pPr>
      <w:r w:rsidRPr="002939D6">
        <w:t xml:space="preserve">Reserve Bank of India. (2006). </w:t>
      </w:r>
      <w:r w:rsidRPr="002939D6">
        <w:rPr>
          <w:i/>
          <w:iCs/>
        </w:rPr>
        <w:t>Guidelines on Fair Practices Code for NBFCs</w:t>
      </w:r>
      <w:r w:rsidRPr="002939D6">
        <w:t xml:space="preserve"> (RBI/2006-07/138 DNBS (PD) CC No. 80 / 03.10.042 / 2005-06). </w:t>
      </w:r>
      <w:hyperlink r:id="rId13" w:tgtFrame="_blank" w:history="1">
        <w:r w:rsidRPr="002939D6">
          <w:rPr>
            <w:rStyle w:val="Hyperlink"/>
          </w:rPr>
          <w:t>https://www.rbi.org.in/scripts/BS_ViewMasCirculardetails.aspx?id=9825</w:t>
        </w:r>
      </w:hyperlink>
    </w:p>
    <w:p w14:paraId="6401B880" w14:textId="77777777" w:rsidR="002939D6" w:rsidRPr="002939D6" w:rsidRDefault="002939D6" w:rsidP="00927099">
      <w:pPr>
        <w:jc w:val="both"/>
      </w:pPr>
      <w:r w:rsidRPr="002939D6">
        <w:t xml:space="preserve">Reserve Bank of India. (2022). </w:t>
      </w:r>
      <w:r w:rsidRPr="002939D6">
        <w:rPr>
          <w:i/>
          <w:iCs/>
        </w:rPr>
        <w:t>Guidelines on Digital Lending</w:t>
      </w:r>
      <w:r w:rsidRPr="002939D6">
        <w:t xml:space="preserve"> (RBI/2022-23/111 DOR.CRE.REC.66/21.07.001/2022-23). </w:t>
      </w:r>
      <w:hyperlink r:id="rId14" w:tgtFrame="_blank" w:history="1">
        <w:r w:rsidRPr="002939D6">
          <w:rPr>
            <w:rStyle w:val="Hyperlink"/>
          </w:rPr>
          <w:t>https://www.rbi.org.in/Scripts/NotificationUser.aspx?Id=12382&amp;Mode=0</w:t>
        </w:r>
      </w:hyperlink>
    </w:p>
    <w:p w14:paraId="310FE6A2" w14:textId="77777777" w:rsidR="002939D6" w:rsidRPr="002939D6" w:rsidRDefault="002939D6" w:rsidP="00927099">
      <w:pPr>
        <w:jc w:val="both"/>
      </w:pPr>
      <w:r w:rsidRPr="002939D6">
        <w:t xml:space="preserve">Ribeiro, M. T., Singh, S., &amp; </w:t>
      </w:r>
      <w:proofErr w:type="spellStart"/>
      <w:r w:rsidRPr="002939D6">
        <w:t>Guestrin</w:t>
      </w:r>
      <w:proofErr w:type="spellEnd"/>
      <w:r w:rsidRPr="002939D6">
        <w:t xml:space="preserve">, C. (2016). "Why should I trust you?" Explaining the predictions of any classifier. In </w:t>
      </w:r>
      <w:r w:rsidRPr="002939D6">
        <w:rPr>
          <w:i/>
          <w:iCs/>
        </w:rPr>
        <w:t>Proceedings of the 22nd ACM SIGKDD International Conference on Knowledge Discovery and Data Mining</w:t>
      </w:r>
      <w:r w:rsidRPr="002939D6">
        <w:t xml:space="preserve"> (pp. 1135–1144). </w:t>
      </w:r>
      <w:hyperlink r:id="rId15" w:tgtFrame="_blank" w:history="1">
        <w:r w:rsidRPr="002939D6">
          <w:rPr>
            <w:rStyle w:val="Hyperlink"/>
          </w:rPr>
          <w:t>https://doi.org/10.1145/2939672.2939778</w:t>
        </w:r>
      </w:hyperlink>
    </w:p>
    <w:p w14:paraId="505AB0B1" w14:textId="7DBA09D6" w:rsidR="002939D6" w:rsidRDefault="0028751E" w:rsidP="00927099">
      <w:pPr>
        <w:jc w:val="both"/>
      </w:pPr>
      <w:proofErr w:type="spellStart"/>
      <w:r w:rsidRPr="0028751E">
        <w:t>Aljunaid</w:t>
      </w:r>
      <w:proofErr w:type="spellEnd"/>
      <w:r w:rsidRPr="0028751E">
        <w:t xml:space="preserve">, S. K., </w:t>
      </w:r>
      <w:proofErr w:type="spellStart"/>
      <w:r w:rsidRPr="0028751E">
        <w:t>Almheiri</w:t>
      </w:r>
      <w:proofErr w:type="spellEnd"/>
      <w:r w:rsidRPr="0028751E">
        <w:t xml:space="preserve">, S. J., Dawood, H., &amp; Khan, M. A. (2025). Secure and transparent banking: Explainable AI-driven federated learning model for financial fraud detection. </w:t>
      </w:r>
      <w:r w:rsidRPr="0028751E">
        <w:rPr>
          <w:i/>
          <w:iCs/>
        </w:rPr>
        <w:t>Journal of Risk and Financial Management, 18</w:t>
      </w:r>
      <w:r w:rsidRPr="0028751E">
        <w:t xml:space="preserve">(4), 179. </w:t>
      </w:r>
      <w:hyperlink r:id="rId16" w:tgtFrame="_blank" w:history="1">
        <w:r w:rsidRPr="0028751E">
          <w:rPr>
            <w:rStyle w:val="Hyperlink"/>
          </w:rPr>
          <w:t>https://doi.org/10.3390/jrfm18040179</w:t>
        </w:r>
      </w:hyperlink>
    </w:p>
    <w:p w14:paraId="29B4D88D" w14:textId="6B775D9B" w:rsidR="0028751E" w:rsidRDefault="0028751E" w:rsidP="00927099">
      <w:pPr>
        <w:jc w:val="both"/>
      </w:pPr>
      <w:r w:rsidRPr="0028751E">
        <w:t xml:space="preserve">Wu, J., Xu, H., Zhang, T., Xu, R., Wu, H., &amp; Huang, Z. (2026). IVA-FL: An information-value-aware federated learning framework for privacy-preserving financial data risk management. </w:t>
      </w:r>
      <w:r w:rsidRPr="0028751E">
        <w:rPr>
          <w:i/>
          <w:iCs/>
        </w:rPr>
        <w:t>PLOS One, 21</w:t>
      </w:r>
      <w:r w:rsidRPr="0028751E">
        <w:t xml:space="preserve">(3), e0344251. </w:t>
      </w:r>
      <w:hyperlink r:id="rId17" w:tgtFrame="_blank" w:history="1">
        <w:r w:rsidRPr="0028751E">
          <w:rPr>
            <w:rStyle w:val="Hyperlink"/>
          </w:rPr>
          <w:t>https://doi.org/10.1371/journal.pone.0344251</w:t>
        </w:r>
      </w:hyperlink>
    </w:p>
    <w:p w14:paraId="0712EC4E" w14:textId="77777777" w:rsidR="0028751E" w:rsidRDefault="0028751E" w:rsidP="00927099">
      <w:pPr>
        <w:jc w:val="both"/>
      </w:pPr>
    </w:p>
    <w:p w14:paraId="2DCC8F58" w14:textId="77777777" w:rsidR="002939D6" w:rsidRDefault="002939D6" w:rsidP="00927099">
      <w:pPr>
        <w:jc w:val="both"/>
      </w:pPr>
    </w:p>
    <w:sectPr w:rsidR="00293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0EF8"/>
    <w:multiLevelType w:val="multilevel"/>
    <w:tmpl w:val="D162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67041"/>
    <w:multiLevelType w:val="multilevel"/>
    <w:tmpl w:val="6F4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135D3"/>
    <w:multiLevelType w:val="multilevel"/>
    <w:tmpl w:val="190A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F10BD"/>
    <w:multiLevelType w:val="multilevel"/>
    <w:tmpl w:val="86A6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727CD"/>
    <w:multiLevelType w:val="multilevel"/>
    <w:tmpl w:val="3702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24BD0"/>
    <w:multiLevelType w:val="multilevel"/>
    <w:tmpl w:val="73B2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F37AE"/>
    <w:multiLevelType w:val="multilevel"/>
    <w:tmpl w:val="9CC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26A9D"/>
    <w:multiLevelType w:val="multilevel"/>
    <w:tmpl w:val="D0A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70DAB"/>
    <w:multiLevelType w:val="multilevel"/>
    <w:tmpl w:val="F668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A3719"/>
    <w:multiLevelType w:val="multilevel"/>
    <w:tmpl w:val="DA7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E4D49"/>
    <w:multiLevelType w:val="multilevel"/>
    <w:tmpl w:val="6CF2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A15AC6"/>
    <w:multiLevelType w:val="multilevel"/>
    <w:tmpl w:val="460A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41F6A"/>
    <w:multiLevelType w:val="multilevel"/>
    <w:tmpl w:val="98A4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2F3047"/>
    <w:multiLevelType w:val="multilevel"/>
    <w:tmpl w:val="7F7C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5B4718"/>
    <w:multiLevelType w:val="multilevel"/>
    <w:tmpl w:val="664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254428"/>
    <w:multiLevelType w:val="hybridMultilevel"/>
    <w:tmpl w:val="E4FA0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430485"/>
    <w:multiLevelType w:val="multilevel"/>
    <w:tmpl w:val="486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670526">
    <w:abstractNumId w:val="14"/>
  </w:num>
  <w:num w:numId="2" w16cid:durableId="1894735504">
    <w:abstractNumId w:val="16"/>
  </w:num>
  <w:num w:numId="3" w16cid:durableId="477693044">
    <w:abstractNumId w:val="4"/>
  </w:num>
  <w:num w:numId="4" w16cid:durableId="1209340492">
    <w:abstractNumId w:val="2"/>
  </w:num>
  <w:num w:numId="5" w16cid:durableId="1507675896">
    <w:abstractNumId w:val="12"/>
  </w:num>
  <w:num w:numId="6" w16cid:durableId="1649548739">
    <w:abstractNumId w:val="13"/>
  </w:num>
  <w:num w:numId="7" w16cid:durableId="2034921791">
    <w:abstractNumId w:val="8"/>
  </w:num>
  <w:num w:numId="8" w16cid:durableId="1872306762">
    <w:abstractNumId w:val="10"/>
  </w:num>
  <w:num w:numId="9" w16cid:durableId="2068257564">
    <w:abstractNumId w:val="3"/>
  </w:num>
  <w:num w:numId="10" w16cid:durableId="511143537">
    <w:abstractNumId w:val="6"/>
  </w:num>
  <w:num w:numId="11" w16cid:durableId="2090148903">
    <w:abstractNumId w:val="11"/>
  </w:num>
  <w:num w:numId="12" w16cid:durableId="721094470">
    <w:abstractNumId w:val="5"/>
  </w:num>
  <w:num w:numId="13" w16cid:durableId="1598750856">
    <w:abstractNumId w:val="9"/>
  </w:num>
  <w:num w:numId="14" w16cid:durableId="1137147146">
    <w:abstractNumId w:val="0"/>
  </w:num>
  <w:num w:numId="15" w16cid:durableId="1797410777">
    <w:abstractNumId w:val="7"/>
  </w:num>
  <w:num w:numId="16" w16cid:durableId="1590844528">
    <w:abstractNumId w:val="1"/>
  </w:num>
  <w:num w:numId="17" w16cid:durableId="1475831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A8"/>
    <w:rsid w:val="000824D7"/>
    <w:rsid w:val="000D51DA"/>
    <w:rsid w:val="0015623E"/>
    <w:rsid w:val="001B2919"/>
    <w:rsid w:val="001C421D"/>
    <w:rsid w:val="001D6A23"/>
    <w:rsid w:val="001E2596"/>
    <w:rsid w:val="002711BC"/>
    <w:rsid w:val="00283C41"/>
    <w:rsid w:val="0028751E"/>
    <w:rsid w:val="002939D6"/>
    <w:rsid w:val="002C1ABD"/>
    <w:rsid w:val="00365C97"/>
    <w:rsid w:val="00377DAB"/>
    <w:rsid w:val="003A2DA8"/>
    <w:rsid w:val="003E0655"/>
    <w:rsid w:val="00446527"/>
    <w:rsid w:val="004C65EF"/>
    <w:rsid w:val="00567A57"/>
    <w:rsid w:val="005A532B"/>
    <w:rsid w:val="00640225"/>
    <w:rsid w:val="006D7A1B"/>
    <w:rsid w:val="00703F59"/>
    <w:rsid w:val="00750FEB"/>
    <w:rsid w:val="007A28C6"/>
    <w:rsid w:val="0083189F"/>
    <w:rsid w:val="00862FD8"/>
    <w:rsid w:val="008B1CA8"/>
    <w:rsid w:val="00927099"/>
    <w:rsid w:val="00A54C15"/>
    <w:rsid w:val="00A814ED"/>
    <w:rsid w:val="00B1175B"/>
    <w:rsid w:val="00B1480F"/>
    <w:rsid w:val="00BA310D"/>
    <w:rsid w:val="00C662B4"/>
    <w:rsid w:val="00C803C8"/>
    <w:rsid w:val="00CF0648"/>
    <w:rsid w:val="00D132E4"/>
    <w:rsid w:val="00D6217A"/>
    <w:rsid w:val="00D8274A"/>
    <w:rsid w:val="00DD58A3"/>
    <w:rsid w:val="00DF63FD"/>
    <w:rsid w:val="00E22A0E"/>
    <w:rsid w:val="00E3617D"/>
    <w:rsid w:val="00E50239"/>
    <w:rsid w:val="00E715FA"/>
    <w:rsid w:val="00E74419"/>
    <w:rsid w:val="00E8038A"/>
    <w:rsid w:val="00F21B90"/>
    <w:rsid w:val="00F747F3"/>
    <w:rsid w:val="00FD0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F350"/>
  <w15:chartTrackingRefBased/>
  <w15:docId w15:val="{CD560DBD-B112-44FF-A5C6-D1F70FD34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CA8"/>
    <w:rPr>
      <w:rFonts w:eastAsiaTheme="majorEastAsia" w:cstheme="majorBidi"/>
      <w:color w:val="272727" w:themeColor="text1" w:themeTint="D8"/>
    </w:rPr>
  </w:style>
  <w:style w:type="paragraph" w:styleId="Title">
    <w:name w:val="Title"/>
    <w:basedOn w:val="Normal"/>
    <w:next w:val="Normal"/>
    <w:link w:val="TitleChar"/>
    <w:uiPriority w:val="10"/>
    <w:qFormat/>
    <w:rsid w:val="008B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CA8"/>
    <w:pPr>
      <w:spacing w:before="160"/>
      <w:jc w:val="center"/>
    </w:pPr>
    <w:rPr>
      <w:i/>
      <w:iCs/>
      <w:color w:val="404040" w:themeColor="text1" w:themeTint="BF"/>
    </w:rPr>
  </w:style>
  <w:style w:type="character" w:customStyle="1" w:styleId="QuoteChar">
    <w:name w:val="Quote Char"/>
    <w:basedOn w:val="DefaultParagraphFont"/>
    <w:link w:val="Quote"/>
    <w:uiPriority w:val="29"/>
    <w:rsid w:val="008B1CA8"/>
    <w:rPr>
      <w:i/>
      <w:iCs/>
      <w:color w:val="404040" w:themeColor="text1" w:themeTint="BF"/>
    </w:rPr>
  </w:style>
  <w:style w:type="paragraph" w:styleId="ListParagraph">
    <w:name w:val="List Paragraph"/>
    <w:basedOn w:val="Normal"/>
    <w:uiPriority w:val="34"/>
    <w:qFormat/>
    <w:rsid w:val="008B1CA8"/>
    <w:pPr>
      <w:ind w:left="720"/>
      <w:contextualSpacing/>
    </w:pPr>
  </w:style>
  <w:style w:type="character" w:styleId="IntenseEmphasis">
    <w:name w:val="Intense Emphasis"/>
    <w:basedOn w:val="DefaultParagraphFont"/>
    <w:uiPriority w:val="21"/>
    <w:qFormat/>
    <w:rsid w:val="008B1CA8"/>
    <w:rPr>
      <w:i/>
      <w:iCs/>
      <w:color w:val="0F4761" w:themeColor="accent1" w:themeShade="BF"/>
    </w:rPr>
  </w:style>
  <w:style w:type="paragraph" w:styleId="IntenseQuote">
    <w:name w:val="Intense Quote"/>
    <w:basedOn w:val="Normal"/>
    <w:next w:val="Normal"/>
    <w:link w:val="IntenseQuoteChar"/>
    <w:uiPriority w:val="30"/>
    <w:qFormat/>
    <w:rsid w:val="008B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CA8"/>
    <w:rPr>
      <w:i/>
      <w:iCs/>
      <w:color w:val="0F4761" w:themeColor="accent1" w:themeShade="BF"/>
    </w:rPr>
  </w:style>
  <w:style w:type="character" w:styleId="IntenseReference">
    <w:name w:val="Intense Reference"/>
    <w:basedOn w:val="DefaultParagraphFont"/>
    <w:uiPriority w:val="32"/>
    <w:qFormat/>
    <w:rsid w:val="008B1CA8"/>
    <w:rPr>
      <w:b/>
      <w:bCs/>
      <w:smallCaps/>
      <w:color w:val="0F4761" w:themeColor="accent1" w:themeShade="BF"/>
      <w:spacing w:val="5"/>
    </w:rPr>
  </w:style>
  <w:style w:type="character" w:styleId="Hyperlink">
    <w:name w:val="Hyperlink"/>
    <w:basedOn w:val="DefaultParagraphFont"/>
    <w:uiPriority w:val="99"/>
    <w:unhideWhenUsed/>
    <w:rsid w:val="002939D6"/>
    <w:rPr>
      <w:color w:val="467886" w:themeColor="hyperlink"/>
      <w:u w:val="single"/>
    </w:rPr>
  </w:style>
  <w:style w:type="character" w:styleId="UnresolvedMention">
    <w:name w:val="Unresolved Mention"/>
    <w:basedOn w:val="DefaultParagraphFont"/>
    <w:uiPriority w:val="99"/>
    <w:semiHidden/>
    <w:unhideWhenUsed/>
    <w:rsid w:val="002939D6"/>
    <w:rPr>
      <w:color w:val="605E5C"/>
      <w:shd w:val="clear" w:color="auto" w:fill="E1DFDD"/>
    </w:rPr>
  </w:style>
  <w:style w:type="character" w:styleId="FollowedHyperlink">
    <w:name w:val="FollowedHyperlink"/>
    <w:basedOn w:val="DefaultParagraphFont"/>
    <w:uiPriority w:val="99"/>
    <w:semiHidden/>
    <w:unhideWhenUsed/>
    <w:rsid w:val="001E25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bi.org.in/scripts/BS_ViewMasCirculardetails.aspx?id=9825" TargetMode="External"/><Relationship Id="rId13" Type="http://schemas.openxmlformats.org/officeDocument/2006/relationships/hyperlink" Target="https://www.rbi.org.in/scripts/BS_ViewMasCirculardetails.aspx?id=982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ceedings.neurips.cc/paper_files/paper/2017/file/8a20a8621978632d76c43dfd28b67767-Paper.pdf" TargetMode="External"/><Relationship Id="rId12" Type="http://schemas.openxmlformats.org/officeDocument/2006/relationships/hyperlink" Target="https://arxiv.org/abs/2602.18895" TargetMode="External"/><Relationship Id="rId17" Type="http://schemas.openxmlformats.org/officeDocument/2006/relationships/hyperlink" Target="https://doi.org/10.1371/journal.pone.0344251" TargetMode="External"/><Relationship Id="rId2" Type="http://schemas.openxmlformats.org/officeDocument/2006/relationships/styles" Target="styles.xml"/><Relationship Id="rId16" Type="http://schemas.openxmlformats.org/officeDocument/2006/relationships/hyperlink" Target="https://doi.org/10.3390/jrfm18040179" TargetMode="External"/><Relationship Id="rId1" Type="http://schemas.openxmlformats.org/officeDocument/2006/relationships/numbering" Target="numbering.xml"/><Relationship Id="rId6" Type="http://schemas.openxmlformats.org/officeDocument/2006/relationships/hyperlink" Target="https://arxiv.org/abs/2602.18895" TargetMode="External"/><Relationship Id="rId11" Type="http://schemas.openxmlformats.org/officeDocument/2006/relationships/hyperlink" Target="https://doi.org/10.1371/journal.pone.0344251" TargetMode="External"/><Relationship Id="rId5" Type="http://schemas.openxmlformats.org/officeDocument/2006/relationships/hyperlink" Target="https://doi.org/10.3390/jrfm18040179" TargetMode="External"/><Relationship Id="rId15" Type="http://schemas.openxmlformats.org/officeDocument/2006/relationships/hyperlink" Target="https://www.google.com/search?q=https://doi.org/10.1145/2939672.2939778" TargetMode="External"/><Relationship Id="rId10" Type="http://schemas.openxmlformats.org/officeDocument/2006/relationships/hyperlink" Target="https://www.google.com/search?q=https://doi.org/10.1145/2939672.293977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bi.org.in/Scripts/NotificationUser.aspx?Id=12382&amp;Mode=0" TargetMode="External"/><Relationship Id="rId14" Type="http://schemas.openxmlformats.org/officeDocument/2006/relationships/hyperlink" Target="https://www.rbi.org.in/Scripts/NotificationUser.aspx?Id=12382&amp;Mod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14</Pages>
  <Words>4951</Words>
  <Characters>30653</Characters>
  <Application>Microsoft Office Word</Application>
  <DocSecurity>0</DocSecurity>
  <Lines>652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Prajapati</dc:creator>
  <cp:keywords/>
  <dc:description/>
  <cp:lastModifiedBy>Jaiprakash Prajapati</cp:lastModifiedBy>
  <cp:revision>46</cp:revision>
  <dcterms:created xsi:type="dcterms:W3CDTF">2026-05-20T10:50:00Z</dcterms:created>
  <dcterms:modified xsi:type="dcterms:W3CDTF">2026-06-04T11:40:00Z</dcterms:modified>
</cp:coreProperties>
</file>