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B66" w:rsidRPr="00685B66" w:rsidRDefault="00685B66" w:rsidP="00685B66">
      <w:pPr>
        <w:shd w:val="clear" w:color="auto" w:fill="FFFFFF"/>
        <w:spacing w:after="144" w:line="240" w:lineRule="auto"/>
        <w:textAlignment w:val="baseline"/>
        <w:outlineLvl w:val="0"/>
        <w:rPr>
          <w:rFonts w:ascii="Arial" w:eastAsia="Times New Roman" w:hAnsi="Arial" w:cs="Arial"/>
          <w:b/>
          <w:bCs/>
          <w:caps/>
          <w:color w:val="424242"/>
          <w:kern w:val="36"/>
          <w:sz w:val="30"/>
          <w:szCs w:val="30"/>
        </w:rPr>
      </w:pPr>
      <w:r w:rsidRPr="00685B66">
        <w:rPr>
          <w:rFonts w:ascii="Arial" w:eastAsia="Times New Roman" w:hAnsi="Arial" w:cs="Arial"/>
          <w:b/>
          <w:bCs/>
          <w:caps/>
          <w:color w:val="424242"/>
          <w:kern w:val="36"/>
          <w:sz w:val="30"/>
          <w:szCs w:val="30"/>
        </w:rPr>
        <w:t>WEIGHT OF EVIDENCE (WOE)</w:t>
      </w:r>
    </w:p>
    <w:p w:rsidR="00685B66" w:rsidRPr="00685B66" w:rsidRDefault="00685B66" w:rsidP="00685B66">
      <w:pPr>
        <w:rPr>
          <w:rFonts w:ascii="Times New Roman" w:eastAsia="Times New Roman" w:hAnsi="Times New Roman" w:cs="Times New Roman"/>
          <w:sz w:val="24"/>
          <w:szCs w:val="24"/>
        </w:rPr>
      </w:pPr>
      <w:r>
        <w:t xml:space="preserve"> </w:t>
      </w:r>
      <w:r>
        <w:tab/>
      </w:r>
      <w:r w:rsidRPr="00685B66">
        <w:rPr>
          <w:rFonts w:ascii="Arial" w:eastAsia="Times New Roman" w:hAnsi="Arial" w:cs="Arial"/>
          <w:color w:val="333333"/>
          <w:sz w:val="27"/>
          <w:szCs w:val="27"/>
          <w:shd w:val="clear" w:color="auto" w:fill="FFFFFF"/>
        </w:rPr>
        <w:t>The weight of evidence tells the predictive power of an independent variable in relation to the dependent variable.</w:t>
      </w:r>
      <w:r w:rsidRPr="00685B66">
        <w:rPr>
          <w:rFonts w:ascii="Arial" w:eastAsia="Times New Roman" w:hAnsi="Arial" w:cs="Arial"/>
          <w:color w:val="333333"/>
          <w:sz w:val="27"/>
          <w:szCs w:val="27"/>
        </w:rPr>
        <w:br/>
      </w:r>
      <w:r w:rsidRPr="00685B66">
        <w:rPr>
          <w:rFonts w:ascii="Arial" w:eastAsia="Times New Roman" w:hAnsi="Arial" w:cs="Arial"/>
          <w:color w:val="333333"/>
          <w:sz w:val="27"/>
          <w:szCs w:val="27"/>
        </w:rPr>
        <w:br/>
      </w:r>
      <w:r w:rsidRPr="00685B66">
        <w:rPr>
          <w:rFonts w:ascii="Arial" w:eastAsia="Times New Roman" w:hAnsi="Arial" w:cs="Arial"/>
          <w:color w:val="333333"/>
          <w:sz w:val="27"/>
          <w:szCs w:val="27"/>
          <w:shd w:val="clear" w:color="auto" w:fill="FFFFFF"/>
        </w:rPr>
        <w:t>Since it evolved from credit scoring world, it is generally described as a measure of the separation of good and bad customers. </w:t>
      </w:r>
      <w:r w:rsidRPr="00685B66">
        <w:rPr>
          <w:rFonts w:ascii="Arial" w:eastAsia="Times New Roman" w:hAnsi="Arial" w:cs="Arial"/>
          <w:b/>
          <w:bCs/>
          <w:color w:val="333333"/>
          <w:sz w:val="27"/>
          <w:szCs w:val="27"/>
          <w:bdr w:val="none" w:sz="0" w:space="0" w:color="auto" w:frame="1"/>
          <w:shd w:val="clear" w:color="auto" w:fill="FFFFFF"/>
        </w:rPr>
        <w:t>"Bad Customers"</w:t>
      </w:r>
      <w:r w:rsidRPr="00685B66">
        <w:rPr>
          <w:rFonts w:ascii="Arial" w:eastAsia="Times New Roman" w:hAnsi="Arial" w:cs="Arial"/>
          <w:color w:val="333333"/>
          <w:sz w:val="27"/>
          <w:szCs w:val="27"/>
          <w:shd w:val="clear" w:color="auto" w:fill="FFFFFF"/>
        </w:rPr>
        <w:t xml:space="preserve"> refers to the customers who defaulted on a loan. </w:t>
      </w:r>
      <w:proofErr w:type="gramStart"/>
      <w:r w:rsidRPr="00685B66">
        <w:rPr>
          <w:rFonts w:ascii="Arial" w:eastAsia="Times New Roman" w:hAnsi="Arial" w:cs="Arial"/>
          <w:color w:val="333333"/>
          <w:sz w:val="27"/>
          <w:szCs w:val="27"/>
          <w:shd w:val="clear" w:color="auto" w:fill="FFFFFF"/>
        </w:rPr>
        <w:t>and</w:t>
      </w:r>
      <w:proofErr w:type="gramEnd"/>
      <w:r w:rsidRPr="00685B66">
        <w:rPr>
          <w:rFonts w:ascii="Arial" w:eastAsia="Times New Roman" w:hAnsi="Arial" w:cs="Arial"/>
          <w:color w:val="333333"/>
          <w:sz w:val="27"/>
          <w:szCs w:val="27"/>
          <w:shd w:val="clear" w:color="auto" w:fill="FFFFFF"/>
        </w:rPr>
        <w:t> </w:t>
      </w:r>
      <w:r w:rsidRPr="00685B66">
        <w:rPr>
          <w:rFonts w:ascii="Arial" w:eastAsia="Times New Roman" w:hAnsi="Arial" w:cs="Arial"/>
          <w:b/>
          <w:bCs/>
          <w:color w:val="333333"/>
          <w:sz w:val="27"/>
          <w:szCs w:val="27"/>
          <w:bdr w:val="none" w:sz="0" w:space="0" w:color="auto" w:frame="1"/>
          <w:shd w:val="clear" w:color="auto" w:fill="FFFFFF"/>
        </w:rPr>
        <w:t>"Good Customers" </w:t>
      </w:r>
      <w:r w:rsidRPr="00685B66">
        <w:rPr>
          <w:rFonts w:ascii="Arial" w:eastAsia="Times New Roman" w:hAnsi="Arial" w:cs="Arial"/>
          <w:color w:val="333333"/>
          <w:sz w:val="27"/>
          <w:szCs w:val="27"/>
          <w:shd w:val="clear" w:color="auto" w:fill="FFFFFF"/>
        </w:rPr>
        <w:t>refers to the customers who paid back loan.</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5040"/>
      </w:tblGrid>
      <w:tr w:rsidR="00685B66" w:rsidRPr="00685B66" w:rsidTr="00685B66">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685B66" w:rsidRPr="00685B66" w:rsidRDefault="00685B66" w:rsidP="00685B66">
            <w:pPr>
              <w:spacing w:after="0" w:line="240" w:lineRule="auto"/>
              <w:jc w:val="center"/>
              <w:rPr>
                <w:rFonts w:ascii="Segoe UI" w:eastAsia="Times New Roman" w:hAnsi="Segoe UI" w:cs="Segoe UI"/>
                <w:color w:val="333333"/>
                <w:sz w:val="24"/>
                <w:szCs w:val="24"/>
              </w:rPr>
            </w:pPr>
            <w:r>
              <w:rPr>
                <w:rFonts w:ascii="Segoe UI" w:eastAsia="Times New Roman" w:hAnsi="Segoe UI" w:cs="Segoe UI"/>
                <w:noProof/>
                <w:color w:val="2B6DAD"/>
                <w:sz w:val="24"/>
                <w:szCs w:val="24"/>
                <w:bdr w:val="none" w:sz="0" w:space="0" w:color="auto" w:frame="1"/>
              </w:rPr>
              <w:drawing>
                <wp:inline distT="0" distB="0" distL="0" distR="0">
                  <wp:extent cx="3048000" cy="819150"/>
                  <wp:effectExtent l="0" t="0" r="0" b="0"/>
                  <wp:docPr id="3" name="Picture 3" descr="https://4.bp.blogspot.com/-X1m0w40w0xg/V9V_7LS1AQI/AAAAAAAAFWc/f4bgPvE1In8Q13kGGBghp98MeWma8KgqACLcB/s320/wo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X1m0w40w0xg/V9V_7LS1AQI/AAAAAAAAFWc/f4bgPvE1In8Q13kGGBghp98MeWma8KgqACLcB/s320/woe.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819150"/>
                          </a:xfrm>
                          <a:prstGeom prst="rect">
                            <a:avLst/>
                          </a:prstGeom>
                          <a:noFill/>
                          <a:ln>
                            <a:noFill/>
                          </a:ln>
                        </pic:spPr>
                      </pic:pic>
                    </a:graphicData>
                  </a:graphic>
                </wp:inline>
              </w:drawing>
            </w:r>
          </w:p>
        </w:tc>
      </w:tr>
      <w:tr w:rsidR="00685B66" w:rsidRPr="00685B66" w:rsidTr="00685B66">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685B66" w:rsidRPr="00685B66" w:rsidRDefault="00685B66" w:rsidP="00685B66">
            <w:pPr>
              <w:spacing w:after="0" w:line="240" w:lineRule="auto"/>
              <w:jc w:val="center"/>
              <w:rPr>
                <w:rFonts w:ascii="Segoe UI" w:eastAsia="Times New Roman" w:hAnsi="Segoe UI" w:cs="Segoe UI"/>
                <w:color w:val="666666"/>
              </w:rPr>
            </w:pPr>
            <w:r w:rsidRPr="00685B66">
              <w:rPr>
                <w:rFonts w:ascii="Segoe UI" w:eastAsia="Times New Roman" w:hAnsi="Segoe UI" w:cs="Segoe UI"/>
                <w:color w:val="666666"/>
              </w:rPr>
              <w:t>WOE Calculation</w:t>
            </w:r>
          </w:p>
        </w:tc>
      </w:tr>
    </w:tbl>
    <w:p w:rsidR="00685B66" w:rsidRPr="00685B66" w:rsidRDefault="00685B66" w:rsidP="00685B66">
      <w:pPr>
        <w:shd w:val="clear" w:color="auto" w:fill="FDFDFD"/>
        <w:spacing w:line="240" w:lineRule="auto"/>
        <w:textAlignment w:val="baseline"/>
        <w:rPr>
          <w:rFonts w:ascii="Arial" w:eastAsia="Times New Roman" w:hAnsi="Arial" w:cs="Arial"/>
          <w:i/>
          <w:iCs/>
          <w:color w:val="333333"/>
          <w:sz w:val="27"/>
          <w:szCs w:val="27"/>
        </w:rPr>
      </w:pPr>
      <w:r w:rsidRPr="00685B66">
        <w:rPr>
          <w:rFonts w:ascii="inherit" w:eastAsia="Times New Roman" w:hAnsi="inherit" w:cs="Arial"/>
          <w:b/>
          <w:bCs/>
          <w:i/>
          <w:iCs/>
          <w:color w:val="333333"/>
          <w:sz w:val="27"/>
          <w:szCs w:val="27"/>
          <w:bdr w:val="none" w:sz="0" w:space="0" w:color="auto" w:frame="1"/>
        </w:rPr>
        <w:t>Distribution of Goods </w:t>
      </w:r>
      <w:r w:rsidRPr="00685B66">
        <w:rPr>
          <w:rFonts w:ascii="Arial" w:eastAsia="Times New Roman" w:hAnsi="Arial" w:cs="Arial"/>
          <w:i/>
          <w:iCs/>
          <w:color w:val="333333"/>
          <w:sz w:val="27"/>
          <w:szCs w:val="27"/>
        </w:rPr>
        <w:t>- % of Good Customers in a particular group</w:t>
      </w:r>
      <w:r w:rsidRPr="00685B66">
        <w:rPr>
          <w:rFonts w:ascii="Arial" w:eastAsia="Times New Roman" w:hAnsi="Arial" w:cs="Arial"/>
          <w:i/>
          <w:iCs/>
          <w:color w:val="333333"/>
          <w:sz w:val="27"/>
          <w:szCs w:val="27"/>
        </w:rPr>
        <w:br/>
      </w:r>
      <w:r w:rsidRPr="00685B66">
        <w:rPr>
          <w:rFonts w:ascii="inherit" w:eastAsia="Times New Roman" w:hAnsi="inherit" w:cs="Arial"/>
          <w:b/>
          <w:bCs/>
          <w:i/>
          <w:iCs/>
          <w:color w:val="333333"/>
          <w:sz w:val="27"/>
          <w:szCs w:val="27"/>
          <w:bdr w:val="none" w:sz="0" w:space="0" w:color="auto" w:frame="1"/>
        </w:rPr>
        <w:t xml:space="preserve">Distribution of </w:t>
      </w:r>
      <w:proofErr w:type="spellStart"/>
      <w:r w:rsidRPr="00685B66">
        <w:rPr>
          <w:rFonts w:ascii="inherit" w:eastAsia="Times New Roman" w:hAnsi="inherit" w:cs="Arial"/>
          <w:b/>
          <w:bCs/>
          <w:i/>
          <w:iCs/>
          <w:color w:val="333333"/>
          <w:sz w:val="27"/>
          <w:szCs w:val="27"/>
          <w:bdr w:val="none" w:sz="0" w:space="0" w:color="auto" w:frame="1"/>
        </w:rPr>
        <w:t>Bads</w:t>
      </w:r>
      <w:proofErr w:type="spellEnd"/>
      <w:r w:rsidRPr="00685B66">
        <w:rPr>
          <w:rFonts w:ascii="inherit" w:eastAsia="Times New Roman" w:hAnsi="inherit" w:cs="Arial"/>
          <w:b/>
          <w:bCs/>
          <w:i/>
          <w:iCs/>
          <w:color w:val="333333"/>
          <w:sz w:val="27"/>
          <w:szCs w:val="27"/>
          <w:bdr w:val="none" w:sz="0" w:space="0" w:color="auto" w:frame="1"/>
        </w:rPr>
        <w:t xml:space="preserve"> -</w:t>
      </w:r>
      <w:r w:rsidRPr="00685B66">
        <w:rPr>
          <w:rFonts w:ascii="Arial" w:eastAsia="Times New Roman" w:hAnsi="Arial" w:cs="Arial"/>
          <w:i/>
          <w:iCs/>
          <w:color w:val="333333"/>
          <w:sz w:val="27"/>
          <w:szCs w:val="27"/>
        </w:rPr>
        <w:t>   % of Bad Customers in a particular group</w:t>
      </w:r>
    </w:p>
    <w:p w:rsidR="00685B66" w:rsidRPr="00685B66" w:rsidRDefault="00685B66" w:rsidP="00685B66">
      <w:pPr>
        <w:spacing w:after="0" w:line="240" w:lineRule="auto"/>
        <w:rPr>
          <w:rFonts w:ascii="Times New Roman" w:eastAsia="Times New Roman" w:hAnsi="Times New Roman" w:cs="Times New Roman"/>
          <w:sz w:val="24"/>
          <w:szCs w:val="24"/>
        </w:rPr>
      </w:pPr>
      <w:r w:rsidRPr="00685B66">
        <w:rPr>
          <w:rFonts w:ascii="Arial" w:eastAsia="Times New Roman" w:hAnsi="Arial" w:cs="Arial"/>
          <w:color w:val="333333"/>
          <w:sz w:val="27"/>
          <w:szCs w:val="27"/>
          <w:shd w:val="clear" w:color="auto" w:fill="FFFFFF"/>
        </w:rPr>
        <w:t>Many people do not understand the terms goods/</w:t>
      </w:r>
      <w:proofErr w:type="spellStart"/>
      <w:r w:rsidRPr="00685B66">
        <w:rPr>
          <w:rFonts w:ascii="Arial" w:eastAsia="Times New Roman" w:hAnsi="Arial" w:cs="Arial"/>
          <w:color w:val="333333"/>
          <w:sz w:val="27"/>
          <w:szCs w:val="27"/>
          <w:shd w:val="clear" w:color="auto" w:fill="FFFFFF"/>
        </w:rPr>
        <w:t>bads</w:t>
      </w:r>
      <w:proofErr w:type="spellEnd"/>
      <w:r w:rsidRPr="00685B66">
        <w:rPr>
          <w:rFonts w:ascii="Arial" w:eastAsia="Times New Roman" w:hAnsi="Arial" w:cs="Arial"/>
          <w:color w:val="333333"/>
          <w:sz w:val="27"/>
          <w:szCs w:val="27"/>
          <w:shd w:val="clear" w:color="auto" w:fill="FFFFFF"/>
        </w:rPr>
        <w:t xml:space="preserve"> as they are from different background than the credit risk. It's good to understand the concept of WOE in terms of </w:t>
      </w:r>
      <w:r w:rsidRPr="00685B66">
        <w:rPr>
          <w:rFonts w:ascii="Arial" w:eastAsia="Times New Roman" w:hAnsi="Arial" w:cs="Arial"/>
          <w:b/>
          <w:bCs/>
          <w:color w:val="333333"/>
          <w:sz w:val="27"/>
          <w:szCs w:val="27"/>
          <w:bdr w:val="none" w:sz="0" w:space="0" w:color="auto" w:frame="1"/>
          <w:shd w:val="clear" w:color="auto" w:fill="FFFFFF"/>
        </w:rPr>
        <w:t>events and non-events</w:t>
      </w:r>
      <w:r w:rsidRPr="00685B66">
        <w:rPr>
          <w:rFonts w:ascii="Arial" w:eastAsia="Times New Roman" w:hAnsi="Arial" w:cs="Arial"/>
          <w:color w:val="333333"/>
          <w:sz w:val="27"/>
          <w:szCs w:val="27"/>
          <w:shd w:val="clear" w:color="auto" w:fill="FFFFFF"/>
        </w:rPr>
        <w:t>. It is calculated by taking the natural logarithm (log to base e) of division of % of non-events and % of events.</w:t>
      </w:r>
      <w:r w:rsidRPr="00685B66">
        <w:rPr>
          <w:rFonts w:ascii="Arial" w:eastAsia="Times New Roman" w:hAnsi="Arial" w:cs="Arial"/>
          <w:color w:val="333333"/>
          <w:sz w:val="27"/>
          <w:szCs w:val="27"/>
        </w:rPr>
        <w:br/>
      </w:r>
    </w:p>
    <w:p w:rsidR="00685B66" w:rsidRPr="00685B66" w:rsidRDefault="00685B66" w:rsidP="00685B66">
      <w:pPr>
        <w:shd w:val="clear" w:color="auto" w:fill="FDFDFD"/>
        <w:spacing w:after="0" w:line="240" w:lineRule="auto"/>
        <w:textAlignment w:val="baseline"/>
        <w:rPr>
          <w:rFonts w:ascii="Arial" w:eastAsia="Times New Roman" w:hAnsi="Arial" w:cs="Arial"/>
          <w:i/>
          <w:iCs/>
          <w:color w:val="333333"/>
          <w:sz w:val="27"/>
          <w:szCs w:val="27"/>
        </w:rPr>
      </w:pPr>
      <w:r w:rsidRPr="00685B66">
        <w:rPr>
          <w:rFonts w:ascii="inherit" w:eastAsia="Times New Roman" w:hAnsi="inherit" w:cs="Arial"/>
          <w:i/>
          <w:iCs/>
          <w:color w:val="333333"/>
          <w:sz w:val="36"/>
          <w:szCs w:val="36"/>
          <w:bdr w:val="none" w:sz="0" w:space="0" w:color="auto" w:frame="1"/>
        </w:rPr>
        <w:t xml:space="preserve">WOE = </w:t>
      </w:r>
      <w:proofErr w:type="gramStart"/>
      <w:r w:rsidRPr="00685B66">
        <w:rPr>
          <w:rFonts w:ascii="inherit" w:eastAsia="Times New Roman" w:hAnsi="inherit" w:cs="Arial"/>
          <w:i/>
          <w:iCs/>
          <w:color w:val="333333"/>
          <w:sz w:val="36"/>
          <w:szCs w:val="36"/>
          <w:bdr w:val="none" w:sz="0" w:space="0" w:color="auto" w:frame="1"/>
        </w:rPr>
        <w:t>In(</w:t>
      </w:r>
      <w:proofErr w:type="gramEnd"/>
      <w:r w:rsidRPr="00685B66">
        <w:rPr>
          <w:rFonts w:ascii="inherit" w:eastAsia="Times New Roman" w:hAnsi="inherit" w:cs="Arial"/>
          <w:i/>
          <w:iCs/>
          <w:color w:val="333333"/>
          <w:sz w:val="36"/>
          <w:szCs w:val="36"/>
          <w:bdr w:val="none" w:sz="0" w:space="0" w:color="auto" w:frame="1"/>
        </w:rPr>
        <w:t xml:space="preserve">% of non-events </w:t>
      </w:r>
      <w:r w:rsidRPr="00685B66">
        <w:rPr>
          <w:rFonts w:ascii="Times New Roman" w:eastAsia="Times New Roman" w:hAnsi="Times New Roman" w:cs="Times New Roman"/>
          <w:i/>
          <w:iCs/>
          <w:color w:val="333333"/>
          <w:sz w:val="36"/>
          <w:szCs w:val="36"/>
          <w:bdr w:val="none" w:sz="0" w:space="0" w:color="auto" w:frame="1"/>
        </w:rPr>
        <w:t>➗</w:t>
      </w:r>
      <w:r w:rsidRPr="00685B66">
        <w:rPr>
          <w:rFonts w:ascii="inherit" w:eastAsia="Times New Roman" w:hAnsi="inherit" w:cs="Arial"/>
          <w:i/>
          <w:iCs/>
          <w:color w:val="333333"/>
          <w:sz w:val="36"/>
          <w:szCs w:val="36"/>
          <w:bdr w:val="none" w:sz="0" w:space="0" w:color="auto" w:frame="1"/>
        </w:rPr>
        <w:t xml:space="preserve"> % of events)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3690"/>
      </w:tblGrid>
      <w:tr w:rsidR="00685B66" w:rsidRPr="00685B66" w:rsidTr="00685B66">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685B66" w:rsidRPr="00685B66" w:rsidRDefault="00685B66" w:rsidP="00685B66">
            <w:pPr>
              <w:spacing w:after="0" w:line="240" w:lineRule="auto"/>
              <w:jc w:val="center"/>
              <w:rPr>
                <w:rFonts w:ascii="Segoe UI" w:eastAsia="Times New Roman" w:hAnsi="Segoe UI" w:cs="Segoe UI"/>
                <w:color w:val="333333"/>
                <w:sz w:val="24"/>
                <w:szCs w:val="24"/>
              </w:rPr>
            </w:pPr>
            <w:r>
              <w:rPr>
                <w:rFonts w:ascii="Segoe UI" w:eastAsia="Times New Roman" w:hAnsi="Segoe UI" w:cs="Segoe UI"/>
                <w:noProof/>
                <w:color w:val="2B6DAD"/>
                <w:sz w:val="24"/>
                <w:szCs w:val="24"/>
                <w:bdr w:val="none" w:sz="0" w:space="0" w:color="auto" w:frame="1"/>
              </w:rPr>
              <w:drawing>
                <wp:inline distT="0" distB="0" distL="0" distR="0">
                  <wp:extent cx="2181225" cy="657225"/>
                  <wp:effectExtent l="0" t="0" r="9525" b="9525"/>
                  <wp:docPr id="2" name="Picture 2" descr="https://3.bp.blogspot.com/-eqZJpJZ4Kig/VPnZUBaP7II/AAAAAAAADkc/yeW8XVL35dA/s1600/weight%2Bof%2Bevidenc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eqZJpJZ4Kig/VPnZUBaP7II/AAAAAAAADkc/yeW8XVL35dA/s1600/weight%2Bof%2Bevidenc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657225"/>
                          </a:xfrm>
                          <a:prstGeom prst="rect">
                            <a:avLst/>
                          </a:prstGeom>
                          <a:noFill/>
                          <a:ln>
                            <a:noFill/>
                          </a:ln>
                        </pic:spPr>
                      </pic:pic>
                    </a:graphicData>
                  </a:graphic>
                </wp:inline>
              </w:drawing>
            </w:r>
          </w:p>
        </w:tc>
      </w:tr>
      <w:tr w:rsidR="00685B66" w:rsidRPr="00685B66" w:rsidTr="00685B66">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685B66" w:rsidRPr="00685B66" w:rsidRDefault="00685B66" w:rsidP="00685B66">
            <w:pPr>
              <w:spacing w:after="0" w:line="240" w:lineRule="auto"/>
              <w:jc w:val="center"/>
              <w:rPr>
                <w:rFonts w:ascii="Segoe UI" w:eastAsia="Times New Roman" w:hAnsi="Segoe UI" w:cs="Segoe UI"/>
                <w:color w:val="666666"/>
              </w:rPr>
            </w:pPr>
            <w:r w:rsidRPr="00685B66">
              <w:rPr>
                <w:rFonts w:ascii="Segoe UI" w:eastAsia="Times New Roman" w:hAnsi="Segoe UI" w:cs="Segoe UI"/>
                <w:color w:val="666666"/>
              </w:rPr>
              <w:t>Weight of Evidence Formula</w:t>
            </w:r>
          </w:p>
        </w:tc>
      </w:tr>
    </w:tbl>
    <w:p w:rsidR="00685B66" w:rsidRPr="00685B66" w:rsidRDefault="00685B66" w:rsidP="00685B66">
      <w:pPr>
        <w:spacing w:after="0" w:line="240" w:lineRule="auto"/>
        <w:rPr>
          <w:rFonts w:ascii="Times New Roman" w:eastAsia="Times New Roman" w:hAnsi="Times New Roman" w:cs="Times New Roman"/>
          <w:sz w:val="24"/>
          <w:szCs w:val="24"/>
        </w:rPr>
      </w:pPr>
      <w:r w:rsidRPr="00685B66">
        <w:rPr>
          <w:rFonts w:ascii="Arial" w:eastAsia="Times New Roman" w:hAnsi="Arial" w:cs="Arial"/>
          <w:color w:val="333333"/>
          <w:sz w:val="27"/>
          <w:szCs w:val="27"/>
        </w:rPr>
        <w:br/>
      </w:r>
      <w:r w:rsidRPr="00685B66">
        <w:rPr>
          <w:rFonts w:ascii="inherit" w:eastAsia="Times New Roman" w:hAnsi="inherit" w:cs="Arial"/>
          <w:b/>
          <w:bCs/>
          <w:color w:val="333333"/>
          <w:sz w:val="36"/>
          <w:szCs w:val="36"/>
          <w:bdr w:val="none" w:sz="0" w:space="0" w:color="auto" w:frame="1"/>
          <w:shd w:val="clear" w:color="auto" w:fill="FFFFFF"/>
        </w:rPr>
        <w:t>Steps of Calculating WOE</w:t>
      </w:r>
      <w:r w:rsidRPr="00685B66">
        <w:rPr>
          <w:rFonts w:ascii="Arial" w:eastAsia="Times New Roman" w:hAnsi="Arial" w:cs="Arial"/>
          <w:color w:val="333333"/>
          <w:sz w:val="27"/>
          <w:szCs w:val="27"/>
        </w:rPr>
        <w:br/>
      </w:r>
    </w:p>
    <w:p w:rsidR="00685B66" w:rsidRPr="00685B66" w:rsidRDefault="00685B66" w:rsidP="00685B66">
      <w:pPr>
        <w:numPr>
          <w:ilvl w:val="0"/>
          <w:numId w:val="1"/>
        </w:numPr>
        <w:shd w:val="clear" w:color="auto" w:fill="FFFFFF"/>
        <w:spacing w:after="60" w:line="240" w:lineRule="auto"/>
        <w:ind w:firstLine="0"/>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t>For a continuous variable, split data into 10 parts (or lesser depending on the distribution).</w:t>
      </w:r>
    </w:p>
    <w:p w:rsidR="00685B66" w:rsidRPr="00685B66" w:rsidRDefault="00685B66" w:rsidP="00685B66">
      <w:pPr>
        <w:numPr>
          <w:ilvl w:val="0"/>
          <w:numId w:val="1"/>
        </w:numPr>
        <w:shd w:val="clear" w:color="auto" w:fill="FFFFFF"/>
        <w:spacing w:after="60" w:line="240" w:lineRule="auto"/>
        <w:ind w:firstLine="0"/>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t>Calculate the number of events and non-events in each group (bin)</w:t>
      </w:r>
    </w:p>
    <w:p w:rsidR="00685B66" w:rsidRPr="00685B66" w:rsidRDefault="00685B66" w:rsidP="00685B66">
      <w:pPr>
        <w:numPr>
          <w:ilvl w:val="0"/>
          <w:numId w:val="1"/>
        </w:numPr>
        <w:shd w:val="clear" w:color="auto" w:fill="FFFFFF"/>
        <w:spacing w:after="60" w:line="240" w:lineRule="auto"/>
        <w:ind w:firstLine="0"/>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t>Calculate the % of events and % of non-events in each group.</w:t>
      </w:r>
    </w:p>
    <w:p w:rsidR="00685B66" w:rsidRPr="00685B66" w:rsidRDefault="00685B66" w:rsidP="00685B66">
      <w:pPr>
        <w:numPr>
          <w:ilvl w:val="0"/>
          <w:numId w:val="1"/>
        </w:numPr>
        <w:shd w:val="clear" w:color="auto" w:fill="FFFFFF"/>
        <w:spacing w:after="60" w:line="240" w:lineRule="auto"/>
        <w:ind w:firstLine="0"/>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lastRenderedPageBreak/>
        <w:t>Calculate WOE by taking natural log of division of % of non-events and % of events</w:t>
      </w: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proofErr w:type="gramStart"/>
      <w:r w:rsidRPr="00685B66">
        <w:rPr>
          <w:rFonts w:ascii="inherit" w:eastAsia="Times New Roman" w:hAnsi="inherit" w:cs="Arial"/>
          <w:b/>
          <w:bCs/>
          <w:color w:val="333333"/>
          <w:sz w:val="27"/>
          <w:szCs w:val="27"/>
          <w:bdr w:val="none" w:sz="0" w:space="0" w:color="auto" w:frame="1"/>
        </w:rPr>
        <w:t>Note :</w:t>
      </w:r>
      <w:proofErr w:type="gramEnd"/>
      <w:r w:rsidRPr="00685B66">
        <w:rPr>
          <w:rFonts w:ascii="Arial" w:eastAsia="Times New Roman" w:hAnsi="Arial" w:cs="Arial"/>
          <w:color w:val="333333"/>
          <w:sz w:val="27"/>
          <w:szCs w:val="27"/>
        </w:rPr>
        <w:t> For a categorical variable, you do not need to split the data (Ignore Step 1 and follow the remaining steps)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8280"/>
      </w:tblGrid>
      <w:tr w:rsidR="00685B66" w:rsidRPr="00685B66" w:rsidTr="00685B66">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685B66" w:rsidRPr="00685B66" w:rsidRDefault="00685B66" w:rsidP="00685B66">
            <w:pPr>
              <w:spacing w:after="0" w:line="240" w:lineRule="auto"/>
              <w:jc w:val="center"/>
              <w:rPr>
                <w:rFonts w:ascii="Segoe UI" w:eastAsia="Times New Roman" w:hAnsi="Segoe UI" w:cs="Segoe UI"/>
                <w:sz w:val="24"/>
                <w:szCs w:val="24"/>
              </w:rPr>
            </w:pPr>
            <w:r>
              <w:rPr>
                <w:rFonts w:ascii="Segoe UI" w:eastAsia="Times New Roman" w:hAnsi="Segoe UI" w:cs="Segoe UI"/>
                <w:noProof/>
                <w:color w:val="2B6DAD"/>
                <w:sz w:val="24"/>
                <w:szCs w:val="24"/>
                <w:bdr w:val="none" w:sz="0" w:space="0" w:color="auto" w:frame="1"/>
              </w:rPr>
              <w:drawing>
                <wp:inline distT="0" distB="0" distL="0" distR="0">
                  <wp:extent cx="5105400" cy="2400300"/>
                  <wp:effectExtent l="0" t="0" r="0" b="0"/>
                  <wp:docPr id="1" name="Picture 1" descr="Weight of Evidence and Information Valu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ight of Evidence and Information Valu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400300"/>
                          </a:xfrm>
                          <a:prstGeom prst="rect">
                            <a:avLst/>
                          </a:prstGeom>
                          <a:noFill/>
                          <a:ln>
                            <a:noFill/>
                          </a:ln>
                        </pic:spPr>
                      </pic:pic>
                    </a:graphicData>
                  </a:graphic>
                </wp:inline>
              </w:drawing>
            </w:r>
          </w:p>
        </w:tc>
      </w:tr>
      <w:tr w:rsidR="00685B66" w:rsidRPr="00685B66" w:rsidTr="00685B66">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685B66" w:rsidRPr="00685B66" w:rsidRDefault="00685B66" w:rsidP="00685B66">
            <w:pPr>
              <w:spacing w:after="0" w:line="240" w:lineRule="auto"/>
              <w:jc w:val="center"/>
              <w:rPr>
                <w:rFonts w:ascii="Segoe UI" w:eastAsia="Times New Roman" w:hAnsi="Segoe UI" w:cs="Segoe UI"/>
                <w:color w:val="666666"/>
              </w:rPr>
            </w:pPr>
            <w:r w:rsidRPr="00685B66">
              <w:rPr>
                <w:rFonts w:ascii="Segoe UI" w:eastAsia="Times New Roman" w:hAnsi="Segoe UI" w:cs="Segoe UI"/>
                <w:color w:val="666666"/>
              </w:rPr>
              <w:t>Weight of Evidence and Information Value Calculation</w:t>
            </w:r>
          </w:p>
        </w:tc>
      </w:tr>
    </w:tbl>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br/>
      </w:r>
      <w:proofErr w:type="gramStart"/>
      <w:r w:rsidRPr="00685B66">
        <w:rPr>
          <w:rFonts w:ascii="inherit" w:eastAsia="Times New Roman" w:hAnsi="inherit" w:cs="Arial"/>
          <w:b/>
          <w:bCs/>
          <w:color w:val="333333"/>
          <w:sz w:val="36"/>
          <w:szCs w:val="36"/>
          <w:bdr w:val="none" w:sz="0" w:space="0" w:color="auto" w:frame="1"/>
        </w:rPr>
        <w:t>Download :</w:t>
      </w:r>
      <w:proofErr w:type="gramEnd"/>
      <w:r w:rsidRPr="00685B66">
        <w:rPr>
          <w:rFonts w:ascii="inherit" w:eastAsia="Times New Roman" w:hAnsi="inherit" w:cs="Arial"/>
          <w:b/>
          <w:bCs/>
          <w:color w:val="333333"/>
          <w:sz w:val="36"/>
          <w:szCs w:val="36"/>
          <w:bdr w:val="none" w:sz="0" w:space="0" w:color="auto" w:frame="1"/>
        </w:rPr>
        <w:t> </w:t>
      </w:r>
      <w:hyperlink r:id="rId12" w:tgtFrame="_blank" w:history="1">
        <w:r w:rsidRPr="00685B66">
          <w:rPr>
            <w:rFonts w:ascii="inherit" w:eastAsia="Times New Roman" w:hAnsi="inherit" w:cs="Arial"/>
            <w:b/>
            <w:bCs/>
            <w:color w:val="2B6DAD"/>
            <w:sz w:val="36"/>
            <w:szCs w:val="36"/>
            <w:u w:val="single"/>
            <w:bdr w:val="none" w:sz="0" w:space="0" w:color="auto" w:frame="1"/>
          </w:rPr>
          <w:t>Excel Template for WOE and IV</w:t>
        </w:r>
      </w:hyperlink>
      <w:r w:rsidRPr="00685B66">
        <w:rPr>
          <w:rFonts w:ascii="Arial" w:eastAsia="Times New Roman" w:hAnsi="Arial" w:cs="Arial"/>
          <w:color w:val="333333"/>
          <w:sz w:val="27"/>
          <w:szCs w:val="27"/>
        </w:rPr>
        <w:br/>
      </w:r>
      <w:r w:rsidRPr="00685B66">
        <w:rPr>
          <w:rFonts w:ascii="Arial" w:eastAsia="Times New Roman" w:hAnsi="Arial" w:cs="Arial"/>
          <w:color w:val="333333"/>
          <w:sz w:val="27"/>
          <w:szCs w:val="27"/>
        </w:rPr>
        <w:br/>
      </w:r>
      <w:r w:rsidRPr="00685B66">
        <w:rPr>
          <w:rFonts w:ascii="Arial" w:eastAsia="Times New Roman" w:hAnsi="Arial" w:cs="Arial"/>
          <w:color w:val="333333"/>
          <w:sz w:val="27"/>
          <w:szCs w:val="27"/>
        </w:rPr>
        <w:br/>
      </w:r>
      <w:r w:rsidRPr="00685B66">
        <w:rPr>
          <w:rFonts w:ascii="inherit" w:eastAsia="Times New Roman" w:hAnsi="inherit" w:cs="Arial"/>
          <w:b/>
          <w:bCs/>
          <w:color w:val="990000"/>
          <w:sz w:val="48"/>
          <w:szCs w:val="48"/>
          <w:bdr w:val="none" w:sz="0" w:space="0" w:color="auto" w:frame="1"/>
        </w:rPr>
        <w:t>Terminologies related to WOE</w:t>
      </w:r>
      <w:r w:rsidRPr="00685B66">
        <w:rPr>
          <w:rFonts w:ascii="Arial" w:eastAsia="Times New Roman" w:hAnsi="Arial" w:cs="Arial"/>
          <w:color w:val="333333"/>
          <w:sz w:val="27"/>
          <w:szCs w:val="27"/>
        </w:rPr>
        <w:br/>
      </w:r>
      <w:r w:rsidRPr="00685B66">
        <w:rPr>
          <w:rFonts w:ascii="inherit" w:eastAsia="Times New Roman" w:hAnsi="inherit" w:cs="Arial"/>
          <w:b/>
          <w:bCs/>
          <w:color w:val="333333"/>
          <w:sz w:val="36"/>
          <w:szCs w:val="36"/>
          <w:bdr w:val="none" w:sz="0" w:space="0" w:color="auto" w:frame="1"/>
        </w:rPr>
        <w:br/>
        <w:t>1.</w:t>
      </w:r>
      <w:r w:rsidRPr="00685B66">
        <w:rPr>
          <w:rFonts w:ascii="inherit" w:eastAsia="Times New Roman" w:hAnsi="inherit" w:cs="Arial"/>
          <w:b/>
          <w:bCs/>
          <w:color w:val="990000"/>
          <w:sz w:val="36"/>
          <w:szCs w:val="36"/>
          <w:bdr w:val="none" w:sz="0" w:space="0" w:color="auto" w:frame="1"/>
        </w:rPr>
        <w:t> </w:t>
      </w:r>
      <w:r w:rsidRPr="00685B66">
        <w:rPr>
          <w:rFonts w:ascii="inherit" w:eastAsia="Times New Roman" w:hAnsi="inherit" w:cs="Arial"/>
          <w:b/>
          <w:bCs/>
          <w:color w:val="333333"/>
          <w:sz w:val="36"/>
          <w:szCs w:val="36"/>
          <w:bdr w:val="none" w:sz="0" w:space="0" w:color="auto" w:frame="1"/>
        </w:rPr>
        <w:t>Fine Classing</w:t>
      </w:r>
      <w:r w:rsidRPr="00685B66">
        <w:rPr>
          <w:rFonts w:ascii="Arial" w:eastAsia="Times New Roman" w:hAnsi="Arial" w:cs="Arial"/>
          <w:color w:val="333333"/>
          <w:sz w:val="27"/>
          <w:szCs w:val="27"/>
        </w:rPr>
        <w:br/>
      </w:r>
    </w:p>
    <w:p w:rsidR="00685B66" w:rsidRPr="00685B66" w:rsidRDefault="00685B66" w:rsidP="00685B66">
      <w:pPr>
        <w:shd w:val="clear" w:color="auto" w:fill="FDFDFD"/>
        <w:spacing w:after="0" w:line="240" w:lineRule="auto"/>
        <w:textAlignment w:val="baseline"/>
        <w:rPr>
          <w:rFonts w:ascii="inherit" w:eastAsia="Times New Roman" w:hAnsi="inherit" w:cs="Arial"/>
          <w:i/>
          <w:iCs/>
          <w:color w:val="333333"/>
          <w:sz w:val="27"/>
          <w:szCs w:val="27"/>
        </w:rPr>
      </w:pPr>
      <w:r w:rsidRPr="00685B66">
        <w:rPr>
          <w:rFonts w:ascii="inherit" w:eastAsia="Times New Roman" w:hAnsi="inherit" w:cs="Arial"/>
          <w:i/>
          <w:iCs/>
          <w:color w:val="333333"/>
          <w:sz w:val="27"/>
          <w:szCs w:val="27"/>
        </w:rPr>
        <w:t>Create 10/20 bins/groups for a continuous independent variable and then calculates WOE and IV of the variable</w:t>
      </w: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r w:rsidRPr="00685B66">
        <w:rPr>
          <w:rFonts w:ascii="inherit" w:eastAsia="Times New Roman" w:hAnsi="inherit" w:cs="Arial"/>
          <w:b/>
          <w:bCs/>
          <w:color w:val="333333"/>
          <w:sz w:val="36"/>
          <w:szCs w:val="36"/>
          <w:bdr w:val="none" w:sz="0" w:space="0" w:color="auto" w:frame="1"/>
        </w:rPr>
        <w:t>2. Coarse Classing</w:t>
      </w:r>
      <w:r w:rsidRPr="00685B66">
        <w:rPr>
          <w:rFonts w:ascii="Arial" w:eastAsia="Times New Roman" w:hAnsi="Arial" w:cs="Arial"/>
          <w:color w:val="333333"/>
          <w:sz w:val="27"/>
          <w:szCs w:val="27"/>
        </w:rPr>
        <w:br/>
      </w:r>
    </w:p>
    <w:p w:rsidR="00685B66" w:rsidRPr="00685B66" w:rsidRDefault="00685B66" w:rsidP="00685B66">
      <w:pPr>
        <w:shd w:val="clear" w:color="auto" w:fill="FDFDFD"/>
        <w:spacing w:after="0" w:line="240" w:lineRule="auto"/>
        <w:textAlignment w:val="baseline"/>
        <w:rPr>
          <w:rFonts w:ascii="inherit" w:eastAsia="Times New Roman" w:hAnsi="inherit" w:cs="Arial"/>
          <w:i/>
          <w:iCs/>
          <w:color w:val="333333"/>
          <w:sz w:val="27"/>
          <w:szCs w:val="27"/>
        </w:rPr>
      </w:pPr>
      <w:r w:rsidRPr="00685B66">
        <w:rPr>
          <w:rFonts w:ascii="inherit" w:eastAsia="Times New Roman" w:hAnsi="inherit" w:cs="Arial"/>
          <w:i/>
          <w:iCs/>
          <w:color w:val="333333"/>
          <w:sz w:val="27"/>
          <w:szCs w:val="27"/>
        </w:rPr>
        <w:t>Combine adjacent categories with similar WOE scores</w:t>
      </w: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r w:rsidRPr="00685B66">
        <w:rPr>
          <w:rFonts w:ascii="inherit" w:eastAsia="Times New Roman" w:hAnsi="inherit" w:cs="Arial"/>
          <w:b/>
          <w:bCs/>
          <w:color w:val="990000"/>
          <w:sz w:val="48"/>
          <w:szCs w:val="48"/>
          <w:bdr w:val="none" w:sz="0" w:space="0" w:color="auto" w:frame="1"/>
        </w:rPr>
        <w:t>Usage of WOE</w:t>
      </w: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lastRenderedPageBreak/>
        <w:t>Weight of Evidence (WOE) helps to transform a continuous independent variable into a set of groups or bins based on similarity of dependent variable distribution i.e. number of events and non-events.</w:t>
      </w: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r w:rsidRPr="00685B66">
        <w:rPr>
          <w:rFonts w:ascii="inherit" w:eastAsia="Times New Roman" w:hAnsi="inherit" w:cs="Arial"/>
          <w:b/>
          <w:bCs/>
          <w:color w:val="333333"/>
          <w:sz w:val="27"/>
          <w:szCs w:val="27"/>
          <w:bdr w:val="none" w:sz="0" w:space="0" w:color="auto" w:frame="1"/>
        </w:rPr>
        <w:t>For continuous independent variables : </w:t>
      </w:r>
      <w:r w:rsidRPr="00685B66">
        <w:rPr>
          <w:rFonts w:ascii="Arial" w:eastAsia="Times New Roman" w:hAnsi="Arial" w:cs="Arial"/>
          <w:color w:val="333333"/>
          <w:sz w:val="27"/>
          <w:szCs w:val="27"/>
        </w:rPr>
        <w:t>First, create bins (categories / groups) for a continuous independent variable and then combine categories with similar WOE values and replace categories with WOE values. Use WOE values rather than input values in your model.</w:t>
      </w:r>
    </w:p>
    <w:p w:rsidR="00685B66" w:rsidRPr="00685B66" w:rsidRDefault="00685B66" w:rsidP="00685B66">
      <w:pPr>
        <w:shd w:val="clear" w:color="auto" w:fill="FDFDFD"/>
        <w:spacing w:line="240" w:lineRule="auto"/>
        <w:textAlignment w:val="baseline"/>
        <w:rPr>
          <w:rFonts w:ascii="inherit" w:eastAsia="Times New Roman" w:hAnsi="inherit" w:cs="Arial"/>
          <w:i/>
          <w:iCs/>
          <w:color w:val="333333"/>
          <w:sz w:val="27"/>
          <w:szCs w:val="27"/>
        </w:rPr>
      </w:pPr>
      <w:proofErr w:type="gramStart"/>
      <w:r w:rsidRPr="00685B66">
        <w:rPr>
          <w:rFonts w:ascii="inherit" w:eastAsia="Times New Roman" w:hAnsi="inherit" w:cs="Arial"/>
          <w:i/>
          <w:iCs/>
          <w:color w:val="333333"/>
          <w:sz w:val="27"/>
          <w:szCs w:val="27"/>
        </w:rPr>
        <w:t>data</w:t>
      </w:r>
      <w:proofErr w:type="gramEnd"/>
      <w:r w:rsidRPr="00685B66">
        <w:rPr>
          <w:rFonts w:ascii="inherit" w:eastAsia="Times New Roman" w:hAnsi="inherit" w:cs="Arial"/>
          <w:i/>
          <w:iCs/>
          <w:color w:val="333333"/>
          <w:sz w:val="27"/>
          <w:szCs w:val="27"/>
        </w:rPr>
        <w:t xml:space="preserve"> age1;</w:t>
      </w:r>
      <w:r w:rsidRPr="00685B66">
        <w:rPr>
          <w:rFonts w:ascii="inherit" w:eastAsia="Times New Roman" w:hAnsi="inherit" w:cs="Arial"/>
          <w:i/>
          <w:iCs/>
          <w:color w:val="333333"/>
          <w:sz w:val="27"/>
          <w:szCs w:val="27"/>
        </w:rPr>
        <w:br/>
        <w:t>set age;</w:t>
      </w:r>
      <w:r w:rsidRPr="00685B66">
        <w:rPr>
          <w:rFonts w:ascii="inherit" w:eastAsia="Times New Roman" w:hAnsi="inherit" w:cs="Arial"/>
          <w:i/>
          <w:iCs/>
          <w:color w:val="333333"/>
          <w:sz w:val="27"/>
          <w:szCs w:val="27"/>
        </w:rPr>
        <w:br/>
        <w:t xml:space="preserve">if age = . </w:t>
      </w:r>
      <w:proofErr w:type="gramStart"/>
      <w:r w:rsidRPr="00685B66">
        <w:rPr>
          <w:rFonts w:ascii="inherit" w:eastAsia="Times New Roman" w:hAnsi="inherit" w:cs="Arial"/>
          <w:i/>
          <w:iCs/>
          <w:color w:val="333333"/>
          <w:sz w:val="27"/>
          <w:szCs w:val="27"/>
        </w:rPr>
        <w:t>then</w:t>
      </w:r>
      <w:proofErr w:type="gramEnd"/>
      <w:r w:rsidRPr="00685B66">
        <w:rPr>
          <w:rFonts w:ascii="inherit" w:eastAsia="Times New Roman" w:hAnsi="inherit" w:cs="Arial"/>
          <w:i/>
          <w:iCs/>
          <w:color w:val="333333"/>
          <w:sz w:val="27"/>
          <w:szCs w:val="27"/>
        </w:rPr>
        <w:t xml:space="preserve"> </w:t>
      </w:r>
      <w:proofErr w:type="spellStart"/>
      <w:r w:rsidRPr="00685B66">
        <w:rPr>
          <w:rFonts w:ascii="inherit" w:eastAsia="Times New Roman" w:hAnsi="inherit" w:cs="Arial"/>
          <w:i/>
          <w:iCs/>
          <w:color w:val="333333"/>
          <w:sz w:val="27"/>
          <w:szCs w:val="27"/>
        </w:rPr>
        <w:t>WOE_age</w:t>
      </w:r>
      <w:proofErr w:type="spellEnd"/>
      <w:r w:rsidRPr="00685B66">
        <w:rPr>
          <w:rFonts w:ascii="inherit" w:eastAsia="Times New Roman" w:hAnsi="inherit" w:cs="Arial"/>
          <w:i/>
          <w:iCs/>
          <w:color w:val="333333"/>
          <w:sz w:val="27"/>
          <w:szCs w:val="27"/>
        </w:rPr>
        <w:t xml:space="preserve"> = 0.34615;</w:t>
      </w:r>
      <w:r w:rsidRPr="00685B66">
        <w:rPr>
          <w:rFonts w:ascii="inherit" w:eastAsia="Times New Roman" w:hAnsi="inherit" w:cs="Arial"/>
          <w:i/>
          <w:iCs/>
          <w:color w:val="333333"/>
          <w:sz w:val="27"/>
          <w:szCs w:val="27"/>
        </w:rPr>
        <w:br/>
        <w:t xml:space="preserve">if age &gt;= 10 then </w:t>
      </w:r>
      <w:proofErr w:type="spellStart"/>
      <w:r w:rsidRPr="00685B66">
        <w:rPr>
          <w:rFonts w:ascii="inherit" w:eastAsia="Times New Roman" w:hAnsi="inherit" w:cs="Arial"/>
          <w:i/>
          <w:iCs/>
          <w:color w:val="333333"/>
          <w:sz w:val="27"/>
          <w:szCs w:val="27"/>
        </w:rPr>
        <w:t>WOE_age</w:t>
      </w:r>
      <w:proofErr w:type="spellEnd"/>
      <w:r w:rsidRPr="00685B66">
        <w:rPr>
          <w:rFonts w:ascii="inherit" w:eastAsia="Times New Roman" w:hAnsi="inherit" w:cs="Arial"/>
          <w:i/>
          <w:iCs/>
          <w:color w:val="333333"/>
          <w:sz w:val="27"/>
          <w:szCs w:val="27"/>
        </w:rPr>
        <w:t xml:space="preserve"> = -0.03012;</w:t>
      </w:r>
      <w:r w:rsidRPr="00685B66">
        <w:rPr>
          <w:rFonts w:ascii="inherit" w:eastAsia="Times New Roman" w:hAnsi="inherit" w:cs="Arial"/>
          <w:i/>
          <w:iCs/>
          <w:color w:val="333333"/>
          <w:sz w:val="27"/>
          <w:szCs w:val="27"/>
        </w:rPr>
        <w:br/>
        <w:t xml:space="preserve">if age &gt;= 20 then </w:t>
      </w:r>
      <w:proofErr w:type="spellStart"/>
      <w:r w:rsidRPr="00685B66">
        <w:rPr>
          <w:rFonts w:ascii="inherit" w:eastAsia="Times New Roman" w:hAnsi="inherit" w:cs="Arial"/>
          <w:i/>
          <w:iCs/>
          <w:color w:val="333333"/>
          <w:sz w:val="27"/>
          <w:szCs w:val="27"/>
        </w:rPr>
        <w:t>WOE_age</w:t>
      </w:r>
      <w:proofErr w:type="spellEnd"/>
      <w:r w:rsidRPr="00685B66">
        <w:rPr>
          <w:rFonts w:ascii="inherit" w:eastAsia="Times New Roman" w:hAnsi="inherit" w:cs="Arial"/>
          <w:i/>
          <w:iCs/>
          <w:color w:val="333333"/>
          <w:sz w:val="27"/>
          <w:szCs w:val="27"/>
        </w:rPr>
        <w:t xml:space="preserve"> = 0.07689;</w:t>
      </w:r>
      <w:r w:rsidRPr="00685B66">
        <w:rPr>
          <w:rFonts w:ascii="inherit" w:eastAsia="Times New Roman" w:hAnsi="inherit" w:cs="Arial"/>
          <w:i/>
          <w:iCs/>
          <w:color w:val="333333"/>
          <w:sz w:val="27"/>
          <w:szCs w:val="27"/>
        </w:rPr>
        <w:br/>
        <w:t>run;</w:t>
      </w:r>
    </w:p>
    <w:p w:rsidR="00685B66" w:rsidRPr="00685B66" w:rsidRDefault="00685B66" w:rsidP="00685B66">
      <w:pPr>
        <w:shd w:val="clear" w:color="auto" w:fill="FDFDFD"/>
        <w:spacing w:line="240" w:lineRule="auto"/>
        <w:textAlignment w:val="baseline"/>
        <w:rPr>
          <w:rFonts w:ascii="inherit" w:eastAsia="Times New Roman" w:hAnsi="inherit" w:cs="Arial"/>
          <w:i/>
          <w:iCs/>
          <w:color w:val="333333"/>
          <w:sz w:val="27"/>
          <w:szCs w:val="27"/>
        </w:rPr>
      </w:pPr>
      <w:proofErr w:type="gramStart"/>
      <w:r w:rsidRPr="00685B66">
        <w:rPr>
          <w:rFonts w:ascii="inherit" w:eastAsia="Times New Roman" w:hAnsi="inherit" w:cs="Arial"/>
          <w:i/>
          <w:iCs/>
          <w:color w:val="333333"/>
          <w:sz w:val="27"/>
          <w:szCs w:val="27"/>
        </w:rPr>
        <w:t>proc</w:t>
      </w:r>
      <w:proofErr w:type="gramEnd"/>
      <w:r w:rsidRPr="00685B66">
        <w:rPr>
          <w:rFonts w:ascii="inherit" w:eastAsia="Times New Roman" w:hAnsi="inherit" w:cs="Arial"/>
          <w:i/>
          <w:iCs/>
          <w:color w:val="333333"/>
          <w:sz w:val="27"/>
          <w:szCs w:val="27"/>
        </w:rPr>
        <w:t xml:space="preserve"> logistic data=age1 descending;</w:t>
      </w:r>
      <w:r w:rsidRPr="00685B66">
        <w:rPr>
          <w:rFonts w:ascii="inherit" w:eastAsia="Times New Roman" w:hAnsi="inherit" w:cs="Arial"/>
          <w:i/>
          <w:iCs/>
          <w:color w:val="333333"/>
          <w:sz w:val="27"/>
          <w:szCs w:val="27"/>
        </w:rPr>
        <w:br/>
        <w:t xml:space="preserve">model y = </w:t>
      </w:r>
      <w:proofErr w:type="spellStart"/>
      <w:r w:rsidRPr="00685B66">
        <w:rPr>
          <w:rFonts w:ascii="inherit" w:eastAsia="Times New Roman" w:hAnsi="inherit" w:cs="Arial"/>
          <w:i/>
          <w:iCs/>
          <w:color w:val="333333"/>
          <w:sz w:val="27"/>
          <w:szCs w:val="27"/>
        </w:rPr>
        <w:t>WOE_age</w:t>
      </w:r>
      <w:proofErr w:type="spellEnd"/>
      <w:r w:rsidRPr="00685B66">
        <w:rPr>
          <w:rFonts w:ascii="inherit" w:eastAsia="Times New Roman" w:hAnsi="inherit" w:cs="Arial"/>
          <w:i/>
          <w:iCs/>
          <w:color w:val="333333"/>
          <w:sz w:val="27"/>
          <w:szCs w:val="27"/>
        </w:rPr>
        <w:t>;</w:t>
      </w:r>
      <w:r w:rsidRPr="00685B66">
        <w:rPr>
          <w:rFonts w:ascii="inherit" w:eastAsia="Times New Roman" w:hAnsi="inherit" w:cs="Arial"/>
          <w:i/>
          <w:iCs/>
          <w:color w:val="333333"/>
          <w:sz w:val="27"/>
          <w:szCs w:val="27"/>
        </w:rPr>
        <w:br/>
        <w:t>run;</w:t>
      </w: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r w:rsidRPr="00685B66">
        <w:rPr>
          <w:rFonts w:ascii="inherit" w:eastAsia="Times New Roman" w:hAnsi="inherit" w:cs="Arial"/>
          <w:b/>
          <w:bCs/>
          <w:color w:val="333333"/>
          <w:sz w:val="27"/>
          <w:szCs w:val="27"/>
          <w:bdr w:val="none" w:sz="0" w:space="0" w:color="auto" w:frame="1"/>
        </w:rPr>
        <w:t xml:space="preserve">For categorical independent </w:t>
      </w:r>
      <w:proofErr w:type="gramStart"/>
      <w:r w:rsidRPr="00685B66">
        <w:rPr>
          <w:rFonts w:ascii="inherit" w:eastAsia="Times New Roman" w:hAnsi="inherit" w:cs="Arial"/>
          <w:b/>
          <w:bCs/>
          <w:color w:val="333333"/>
          <w:sz w:val="27"/>
          <w:szCs w:val="27"/>
          <w:bdr w:val="none" w:sz="0" w:space="0" w:color="auto" w:frame="1"/>
        </w:rPr>
        <w:t>variables :</w:t>
      </w:r>
      <w:proofErr w:type="gramEnd"/>
      <w:r w:rsidRPr="00685B66">
        <w:rPr>
          <w:rFonts w:ascii="inherit" w:eastAsia="Times New Roman" w:hAnsi="inherit" w:cs="Arial"/>
          <w:b/>
          <w:bCs/>
          <w:color w:val="333333"/>
          <w:sz w:val="27"/>
          <w:szCs w:val="27"/>
          <w:bdr w:val="none" w:sz="0" w:space="0" w:color="auto" w:frame="1"/>
        </w:rPr>
        <w:t> </w:t>
      </w:r>
      <w:r w:rsidRPr="00685B66">
        <w:rPr>
          <w:rFonts w:ascii="Arial" w:eastAsia="Times New Roman" w:hAnsi="Arial" w:cs="Arial"/>
          <w:color w:val="333333"/>
          <w:sz w:val="27"/>
          <w:szCs w:val="27"/>
        </w:rPr>
        <w:t>Combine categories with similar WOE and then create new categories of an independent variable with continuous WOE values. In other words, use WOE values rather than raw categories in your model. The transformed variable will be a continuous variable with WOE values. It is same as any continuous variable.</w:t>
      </w: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r w:rsidRPr="00685B66">
        <w:rPr>
          <w:rFonts w:ascii="inherit" w:eastAsia="Times New Roman" w:hAnsi="inherit" w:cs="Arial"/>
          <w:b/>
          <w:bCs/>
          <w:color w:val="990000"/>
          <w:sz w:val="36"/>
          <w:szCs w:val="36"/>
          <w:bdr w:val="none" w:sz="0" w:space="0" w:color="auto" w:frame="1"/>
        </w:rPr>
        <w:t>Why combine categories with similar WOE?</w:t>
      </w: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t>It is because the categories with similar WOE have almost same proportion of events and non-events. In other words, the behavior of both the categories is same.</w:t>
      </w: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r w:rsidRPr="00685B66">
        <w:rPr>
          <w:rFonts w:ascii="inherit" w:eastAsia="Times New Roman" w:hAnsi="inherit" w:cs="Arial"/>
          <w:b/>
          <w:bCs/>
          <w:color w:val="990000"/>
          <w:sz w:val="36"/>
          <w:szCs w:val="36"/>
          <w:bdr w:val="none" w:sz="0" w:space="0" w:color="auto" w:frame="1"/>
        </w:rPr>
        <w:t>Rules related to WOE</w:t>
      </w:r>
    </w:p>
    <w:p w:rsidR="00685B66" w:rsidRPr="00685B66" w:rsidRDefault="00685B66" w:rsidP="00685B66">
      <w:pPr>
        <w:numPr>
          <w:ilvl w:val="0"/>
          <w:numId w:val="2"/>
        </w:numPr>
        <w:shd w:val="clear" w:color="auto" w:fill="FFFFFF"/>
        <w:spacing w:after="60" w:line="240" w:lineRule="auto"/>
        <w:ind w:firstLine="0"/>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t>Each category (bin) should have at least 5% of the observations.</w:t>
      </w:r>
    </w:p>
    <w:p w:rsidR="00685B66" w:rsidRPr="00685B66" w:rsidRDefault="00685B66" w:rsidP="00685B66">
      <w:pPr>
        <w:numPr>
          <w:ilvl w:val="0"/>
          <w:numId w:val="2"/>
        </w:numPr>
        <w:shd w:val="clear" w:color="auto" w:fill="FFFFFF"/>
        <w:spacing w:after="60" w:line="240" w:lineRule="auto"/>
        <w:ind w:firstLine="0"/>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t>Each category (bin) should be non-zero for both non-events and events.</w:t>
      </w:r>
    </w:p>
    <w:p w:rsidR="00685B66" w:rsidRPr="00685B66" w:rsidRDefault="00685B66" w:rsidP="00685B66">
      <w:pPr>
        <w:numPr>
          <w:ilvl w:val="0"/>
          <w:numId w:val="2"/>
        </w:numPr>
        <w:shd w:val="clear" w:color="auto" w:fill="FFFFFF"/>
        <w:spacing w:after="60" w:line="240" w:lineRule="auto"/>
        <w:ind w:firstLine="0"/>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t>The WOE should be distinct for each category. Similar groups should be aggregated. </w:t>
      </w:r>
    </w:p>
    <w:p w:rsidR="00685B66" w:rsidRPr="00685B66" w:rsidRDefault="00685B66" w:rsidP="00685B66">
      <w:pPr>
        <w:numPr>
          <w:ilvl w:val="0"/>
          <w:numId w:val="2"/>
        </w:numPr>
        <w:shd w:val="clear" w:color="auto" w:fill="FFFFFF"/>
        <w:spacing w:after="60" w:line="240" w:lineRule="auto"/>
        <w:ind w:firstLine="0"/>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t>The WOE should be monotonic, i.e. either growing or decreasing with the groupings.</w:t>
      </w:r>
    </w:p>
    <w:p w:rsidR="00685B66" w:rsidRPr="00685B66" w:rsidRDefault="00685B66" w:rsidP="00685B66">
      <w:pPr>
        <w:numPr>
          <w:ilvl w:val="0"/>
          <w:numId w:val="2"/>
        </w:numPr>
        <w:shd w:val="clear" w:color="auto" w:fill="FFFFFF"/>
        <w:spacing w:after="60" w:line="240" w:lineRule="auto"/>
        <w:ind w:firstLine="0"/>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t>Missing values are binned separately.</w:t>
      </w:r>
    </w:p>
    <w:p w:rsidR="00685B66" w:rsidRPr="00685B66" w:rsidRDefault="00685B66" w:rsidP="00685B66">
      <w:pPr>
        <w:shd w:val="clear" w:color="auto" w:fill="FFFFFF"/>
        <w:spacing w:after="270" w:line="240" w:lineRule="auto"/>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lastRenderedPageBreak/>
        <w:br/>
      </w:r>
      <w:r w:rsidRPr="00685B66">
        <w:rPr>
          <w:rFonts w:ascii="inherit" w:eastAsia="Times New Roman" w:hAnsi="inherit" w:cs="Arial"/>
          <w:b/>
          <w:bCs/>
          <w:color w:val="990000"/>
          <w:sz w:val="36"/>
          <w:szCs w:val="36"/>
          <w:bdr w:val="none" w:sz="0" w:space="0" w:color="auto" w:frame="1"/>
        </w:rPr>
        <w:t>Number of Bins (Groups</w:t>
      </w:r>
      <w:proofErr w:type="gramStart"/>
      <w:r w:rsidRPr="00685B66">
        <w:rPr>
          <w:rFonts w:ascii="inherit" w:eastAsia="Times New Roman" w:hAnsi="inherit" w:cs="Arial"/>
          <w:b/>
          <w:bCs/>
          <w:color w:val="990000"/>
          <w:sz w:val="36"/>
          <w:szCs w:val="36"/>
          <w:bdr w:val="none" w:sz="0" w:space="0" w:color="auto" w:frame="1"/>
        </w:rPr>
        <w:t>)</w:t>
      </w:r>
      <w:proofErr w:type="gramEnd"/>
      <w:r w:rsidRPr="00685B66">
        <w:rPr>
          <w:rFonts w:ascii="Arial" w:eastAsia="Times New Roman" w:hAnsi="Arial" w:cs="Arial"/>
          <w:color w:val="333333"/>
          <w:sz w:val="27"/>
          <w:szCs w:val="27"/>
        </w:rPr>
        <w:br/>
      </w:r>
      <w:r w:rsidRPr="00685B66">
        <w:rPr>
          <w:rFonts w:ascii="Arial" w:eastAsia="Times New Roman" w:hAnsi="Arial" w:cs="Arial"/>
          <w:color w:val="333333"/>
          <w:sz w:val="27"/>
          <w:szCs w:val="27"/>
        </w:rPr>
        <w:br/>
        <w:t>In general, 10 or 20 bins are taken. Ideally, each bin should contain at least 5% cases. The number of bins determines the amount of smoothing - the fewer bins, the more smoothing. </w:t>
      </w:r>
      <w:proofErr w:type="gramStart"/>
      <w:r w:rsidRPr="00685B66">
        <w:rPr>
          <w:rFonts w:ascii="Arial" w:eastAsia="Times New Roman" w:hAnsi="Arial" w:cs="Arial"/>
          <w:color w:val="333333"/>
          <w:sz w:val="27"/>
          <w:szCs w:val="27"/>
        </w:rPr>
        <w:t>If someone asks you ' "why not to form 1000 bins?"</w:t>
      </w:r>
      <w:proofErr w:type="gramEnd"/>
      <w:r w:rsidRPr="00685B66">
        <w:rPr>
          <w:rFonts w:ascii="Arial" w:eastAsia="Times New Roman" w:hAnsi="Arial" w:cs="Arial"/>
          <w:color w:val="333333"/>
          <w:sz w:val="27"/>
          <w:szCs w:val="27"/>
        </w:rPr>
        <w:t xml:space="preserve"> The answer is the fewer bins capture important patterns in the data, while leaving out noise. Bins with less than 5% cases might not be a true picture of the data distribution and might lead to model instability.</w:t>
      </w:r>
      <w:r w:rsidRPr="00685B66">
        <w:rPr>
          <w:rFonts w:ascii="Arial" w:eastAsia="Times New Roman" w:hAnsi="Arial" w:cs="Arial"/>
          <w:color w:val="333333"/>
          <w:sz w:val="27"/>
          <w:szCs w:val="27"/>
        </w:rPr>
        <w:br/>
      </w:r>
      <w:r w:rsidRPr="00685B66">
        <w:rPr>
          <w:rFonts w:ascii="inherit" w:eastAsia="Times New Roman" w:hAnsi="inherit" w:cs="Arial"/>
          <w:b/>
          <w:bCs/>
          <w:color w:val="990000"/>
          <w:sz w:val="36"/>
          <w:szCs w:val="36"/>
          <w:bdr w:val="none" w:sz="0" w:space="0" w:color="auto" w:frame="1"/>
        </w:rPr>
        <w:br/>
        <w:t>Handle Zero Event/ Non-Event</w:t>
      </w:r>
      <w:r w:rsidRPr="00685B66">
        <w:rPr>
          <w:rFonts w:ascii="Arial" w:eastAsia="Times New Roman" w:hAnsi="Arial" w:cs="Arial"/>
          <w:color w:val="333333"/>
          <w:sz w:val="27"/>
          <w:szCs w:val="27"/>
        </w:rPr>
        <w:br/>
      </w:r>
      <w:r w:rsidRPr="00685B66">
        <w:rPr>
          <w:rFonts w:ascii="Arial" w:eastAsia="Times New Roman" w:hAnsi="Arial" w:cs="Arial"/>
          <w:color w:val="333333"/>
          <w:sz w:val="27"/>
          <w:szCs w:val="27"/>
        </w:rPr>
        <w:br/>
      </w:r>
      <w:proofErr w:type="gramStart"/>
      <w:r w:rsidRPr="00685B66">
        <w:rPr>
          <w:rFonts w:ascii="Arial" w:eastAsia="Times New Roman" w:hAnsi="Arial" w:cs="Arial"/>
          <w:color w:val="333333"/>
          <w:sz w:val="27"/>
          <w:szCs w:val="27"/>
        </w:rPr>
        <w:t>If</w:t>
      </w:r>
      <w:proofErr w:type="gramEnd"/>
      <w:r w:rsidRPr="00685B66">
        <w:rPr>
          <w:rFonts w:ascii="Arial" w:eastAsia="Times New Roman" w:hAnsi="Arial" w:cs="Arial"/>
          <w:color w:val="333333"/>
          <w:sz w:val="27"/>
          <w:szCs w:val="27"/>
        </w:rPr>
        <w:t xml:space="preserve"> a particular bin contains no event or non-event, you can use the formula below to ignore missing WOE. We are adding 0.5 to the number of events and non-events in a group.</w:t>
      </w:r>
      <w:r w:rsidRPr="00685B66">
        <w:rPr>
          <w:rFonts w:ascii="Arial" w:eastAsia="Times New Roman" w:hAnsi="Arial" w:cs="Arial"/>
          <w:color w:val="333333"/>
          <w:sz w:val="27"/>
          <w:szCs w:val="27"/>
        </w:rPr>
        <w:br/>
      </w:r>
      <w:r w:rsidRPr="00685B66">
        <w:rPr>
          <w:rFonts w:ascii="Arial" w:eastAsia="Times New Roman" w:hAnsi="Arial" w:cs="Arial"/>
          <w:color w:val="333333"/>
          <w:sz w:val="27"/>
          <w:szCs w:val="27"/>
        </w:rPr>
        <w:br/>
      </w:r>
      <w:proofErr w:type="spellStart"/>
      <w:r w:rsidRPr="00685B66">
        <w:rPr>
          <w:rFonts w:ascii="inherit" w:eastAsia="Times New Roman" w:hAnsi="inherit" w:cs="Arial"/>
          <w:b/>
          <w:bCs/>
          <w:color w:val="333333"/>
          <w:sz w:val="27"/>
          <w:szCs w:val="27"/>
          <w:bdr w:val="none" w:sz="0" w:space="0" w:color="auto" w:frame="1"/>
        </w:rPr>
        <w:t>AdjustedWOE</w:t>
      </w:r>
      <w:proofErr w:type="spellEnd"/>
      <w:r w:rsidRPr="00685B66">
        <w:rPr>
          <w:rFonts w:ascii="inherit" w:eastAsia="Times New Roman" w:hAnsi="inherit" w:cs="Arial"/>
          <w:b/>
          <w:bCs/>
          <w:color w:val="333333"/>
          <w:sz w:val="27"/>
          <w:szCs w:val="27"/>
          <w:bdr w:val="none" w:sz="0" w:space="0" w:color="auto" w:frame="1"/>
        </w:rPr>
        <w:t> </w:t>
      </w:r>
      <w:r w:rsidRPr="00685B66">
        <w:rPr>
          <w:rFonts w:ascii="Arial" w:eastAsia="Times New Roman" w:hAnsi="Arial" w:cs="Arial"/>
          <w:color w:val="333333"/>
          <w:sz w:val="27"/>
          <w:szCs w:val="27"/>
        </w:rPr>
        <w:t>= ln (((Number of non-events in a group + 0.5) / Number of non-events)) / ((Number of events in a group + 0.5) / Number of events))</w:t>
      </w:r>
      <w:r w:rsidRPr="00685B66">
        <w:rPr>
          <w:rFonts w:ascii="Arial" w:eastAsia="Times New Roman" w:hAnsi="Arial" w:cs="Arial"/>
          <w:color w:val="333333"/>
          <w:sz w:val="27"/>
          <w:szCs w:val="27"/>
        </w:rPr>
        <w:br/>
      </w: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r w:rsidRPr="00685B66">
        <w:rPr>
          <w:rFonts w:ascii="inherit" w:eastAsia="Times New Roman" w:hAnsi="inherit" w:cs="Arial"/>
          <w:b/>
          <w:bCs/>
          <w:color w:val="990000"/>
          <w:sz w:val="36"/>
          <w:szCs w:val="36"/>
          <w:bdr w:val="none" w:sz="0" w:space="0" w:color="auto" w:frame="1"/>
        </w:rPr>
        <w:t>How to check correct binning with WOE</w:t>
      </w: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t>1. The WOE should be monotonic i.e. either growing or decreasing with the bins. You can plot WOE values and check linearity on the graph.</w:t>
      </w: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p>
    <w:p w:rsidR="00685B66" w:rsidRPr="00685B66" w:rsidRDefault="00685B66" w:rsidP="00685B66">
      <w:pPr>
        <w:shd w:val="clear" w:color="auto" w:fill="FFFFFF"/>
        <w:spacing w:after="0" w:line="240" w:lineRule="auto"/>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t>2. Perform the WOE transformation after binning. Next, we run logistic regression with 1 independent variable having WOE values. If the slope is not 1 or the intercept is not </w:t>
      </w:r>
      <w:proofErr w:type="gramStart"/>
      <w:r w:rsidRPr="00685B66">
        <w:rPr>
          <w:rFonts w:ascii="inherit" w:eastAsia="Times New Roman" w:hAnsi="inherit" w:cs="Arial"/>
          <w:b/>
          <w:bCs/>
          <w:color w:val="333333"/>
          <w:sz w:val="27"/>
          <w:szCs w:val="27"/>
          <w:bdr w:val="none" w:sz="0" w:space="0" w:color="auto" w:frame="1"/>
        </w:rPr>
        <w:t>ln(</w:t>
      </w:r>
      <w:proofErr w:type="gramEnd"/>
      <w:r w:rsidRPr="00685B66">
        <w:rPr>
          <w:rFonts w:ascii="inherit" w:eastAsia="Times New Roman" w:hAnsi="inherit" w:cs="Arial"/>
          <w:b/>
          <w:bCs/>
          <w:color w:val="333333"/>
          <w:sz w:val="27"/>
          <w:szCs w:val="27"/>
          <w:bdr w:val="none" w:sz="0" w:space="0" w:color="auto" w:frame="1"/>
        </w:rPr>
        <w:t>% of non-events / % of events)</w:t>
      </w:r>
      <w:r w:rsidRPr="00685B66">
        <w:rPr>
          <w:rFonts w:ascii="Arial" w:eastAsia="Times New Roman" w:hAnsi="Arial" w:cs="Arial"/>
          <w:color w:val="333333"/>
          <w:sz w:val="27"/>
          <w:szCs w:val="27"/>
        </w:rPr>
        <w:t> then the binning algorithm is not good. </w:t>
      </w:r>
      <w:r w:rsidRPr="00685B66">
        <w:rPr>
          <w:rFonts w:ascii="inherit" w:eastAsia="Times New Roman" w:hAnsi="inherit" w:cs="Arial"/>
          <w:b/>
          <w:bCs/>
          <w:color w:val="333333"/>
          <w:sz w:val="27"/>
          <w:szCs w:val="27"/>
          <w:bdr w:val="none" w:sz="0" w:space="0" w:color="auto" w:frame="1"/>
        </w:rPr>
        <w:t>[</w:t>
      </w:r>
      <w:proofErr w:type="gramStart"/>
      <w:r w:rsidRPr="00685B66">
        <w:rPr>
          <w:rFonts w:ascii="inherit" w:eastAsia="Times New Roman" w:hAnsi="inherit" w:cs="Arial"/>
          <w:b/>
          <w:bCs/>
          <w:color w:val="333333"/>
          <w:sz w:val="27"/>
          <w:szCs w:val="27"/>
          <w:bdr w:val="none" w:sz="0" w:space="0" w:color="auto" w:frame="1"/>
        </w:rPr>
        <w:t>Source :</w:t>
      </w:r>
      <w:proofErr w:type="gramEnd"/>
      <w:r w:rsidRPr="00685B66">
        <w:rPr>
          <w:rFonts w:ascii="Arial" w:eastAsia="Times New Roman" w:hAnsi="Arial" w:cs="Arial"/>
          <w:color w:val="333333"/>
          <w:sz w:val="27"/>
          <w:szCs w:val="27"/>
        </w:rPr>
        <w:t> </w:t>
      </w:r>
      <w:hyperlink r:id="rId13" w:tgtFrame="_blank" w:history="1">
        <w:r w:rsidRPr="00685B66">
          <w:rPr>
            <w:rFonts w:ascii="Arial" w:eastAsia="Times New Roman" w:hAnsi="Arial" w:cs="Arial"/>
            <w:color w:val="2B6DAD"/>
            <w:sz w:val="27"/>
            <w:szCs w:val="27"/>
            <w:u w:val="single"/>
            <w:bdr w:val="none" w:sz="0" w:space="0" w:color="auto" w:frame="1"/>
          </w:rPr>
          <w:t>Article</w:t>
        </w:r>
      </w:hyperlink>
      <w:r w:rsidRPr="00685B66">
        <w:rPr>
          <w:rFonts w:ascii="inherit" w:eastAsia="Times New Roman" w:hAnsi="inherit" w:cs="Arial"/>
          <w:b/>
          <w:bCs/>
          <w:color w:val="333333"/>
          <w:sz w:val="27"/>
          <w:szCs w:val="27"/>
          <w:bdr w:val="none" w:sz="0" w:space="0" w:color="auto" w:frame="1"/>
        </w:rPr>
        <w:t>]</w:t>
      </w:r>
      <w:r w:rsidRPr="00685B66">
        <w:rPr>
          <w:rFonts w:ascii="Arial" w:eastAsia="Times New Roman" w:hAnsi="Arial" w:cs="Arial"/>
          <w:color w:val="333333"/>
          <w:sz w:val="27"/>
          <w:szCs w:val="27"/>
        </w:rPr>
        <w:br/>
      </w:r>
      <w:r w:rsidRPr="00685B66">
        <w:rPr>
          <w:rFonts w:ascii="Arial" w:eastAsia="Times New Roman" w:hAnsi="Arial" w:cs="Arial"/>
          <w:color w:val="333333"/>
          <w:sz w:val="27"/>
          <w:szCs w:val="27"/>
        </w:rPr>
        <w:br/>
      </w:r>
      <w:r w:rsidRPr="00685B66">
        <w:rPr>
          <w:rFonts w:ascii="inherit" w:eastAsia="Times New Roman" w:hAnsi="inherit" w:cs="Arial"/>
          <w:b/>
          <w:bCs/>
          <w:color w:val="990000"/>
          <w:sz w:val="48"/>
          <w:szCs w:val="48"/>
          <w:bdr w:val="none" w:sz="0" w:space="0" w:color="auto" w:frame="1"/>
        </w:rPr>
        <w:t>Benefits of WOE</w:t>
      </w:r>
      <w:r w:rsidRPr="00685B66">
        <w:rPr>
          <w:rFonts w:ascii="Arial" w:eastAsia="Times New Roman" w:hAnsi="Arial" w:cs="Arial"/>
          <w:color w:val="333333"/>
          <w:sz w:val="27"/>
          <w:szCs w:val="27"/>
        </w:rPr>
        <w:br/>
      </w:r>
    </w:p>
    <w:p w:rsidR="00685B66" w:rsidRPr="00685B66" w:rsidRDefault="00685B66" w:rsidP="00685B66">
      <w:pPr>
        <w:numPr>
          <w:ilvl w:val="0"/>
          <w:numId w:val="3"/>
        </w:numPr>
        <w:shd w:val="clear" w:color="auto" w:fill="FFFFFF"/>
        <w:spacing w:after="60" w:line="240" w:lineRule="auto"/>
        <w:ind w:firstLine="0"/>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t xml:space="preserve">It can treat outliers. Suppose you have a continuous variable such as annual salary and extreme values are more than 500 million dollars. These values would be grouped to a class of (let's say 250-500 million dollars). Later, instead of using the raw values, we would be using WOE scores of each </w:t>
      </w:r>
      <w:proofErr w:type="gramStart"/>
      <w:r w:rsidRPr="00685B66">
        <w:rPr>
          <w:rFonts w:ascii="Arial" w:eastAsia="Times New Roman" w:hAnsi="Arial" w:cs="Arial"/>
          <w:color w:val="333333"/>
          <w:sz w:val="27"/>
          <w:szCs w:val="27"/>
        </w:rPr>
        <w:t>classes</w:t>
      </w:r>
      <w:proofErr w:type="gramEnd"/>
      <w:r w:rsidRPr="00685B66">
        <w:rPr>
          <w:rFonts w:ascii="Arial" w:eastAsia="Times New Roman" w:hAnsi="Arial" w:cs="Arial"/>
          <w:color w:val="333333"/>
          <w:sz w:val="27"/>
          <w:szCs w:val="27"/>
        </w:rPr>
        <w:t>.</w:t>
      </w:r>
    </w:p>
    <w:p w:rsidR="00685B66" w:rsidRPr="00685B66" w:rsidRDefault="00685B66" w:rsidP="00685B66">
      <w:pPr>
        <w:numPr>
          <w:ilvl w:val="0"/>
          <w:numId w:val="3"/>
        </w:numPr>
        <w:shd w:val="clear" w:color="auto" w:fill="FFFFFF"/>
        <w:spacing w:after="60" w:line="240" w:lineRule="auto"/>
        <w:ind w:firstLine="0"/>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t>It can handle missing values as missing values can be binned separately.</w:t>
      </w:r>
    </w:p>
    <w:p w:rsidR="00685B66" w:rsidRPr="00685B66" w:rsidRDefault="00685B66" w:rsidP="00685B66">
      <w:pPr>
        <w:numPr>
          <w:ilvl w:val="0"/>
          <w:numId w:val="3"/>
        </w:numPr>
        <w:shd w:val="clear" w:color="auto" w:fill="FFFFFF"/>
        <w:spacing w:after="60" w:line="240" w:lineRule="auto"/>
        <w:ind w:firstLine="0"/>
        <w:textAlignment w:val="baseline"/>
        <w:rPr>
          <w:rFonts w:ascii="Arial" w:eastAsia="Times New Roman" w:hAnsi="Arial" w:cs="Arial"/>
          <w:color w:val="333333"/>
          <w:sz w:val="27"/>
          <w:szCs w:val="27"/>
        </w:rPr>
      </w:pPr>
      <w:r w:rsidRPr="00685B66">
        <w:rPr>
          <w:rFonts w:ascii="Arial" w:eastAsia="Times New Roman" w:hAnsi="Arial" w:cs="Arial"/>
          <w:color w:val="333333"/>
          <w:sz w:val="27"/>
          <w:szCs w:val="27"/>
        </w:rPr>
        <w:lastRenderedPageBreak/>
        <w:t>Since WOE Transformation handles categorical variable so there is no need for dummy variables.</w:t>
      </w:r>
    </w:p>
    <w:p w:rsidR="00730566" w:rsidRDefault="00730566">
      <w:bookmarkStart w:id="0" w:name="_GoBack"/>
      <w:bookmarkEnd w:id="0"/>
    </w:p>
    <w:sectPr w:rsidR="00730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A1C61"/>
    <w:multiLevelType w:val="multilevel"/>
    <w:tmpl w:val="CD0C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9A2161"/>
    <w:multiLevelType w:val="multilevel"/>
    <w:tmpl w:val="9224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7167FA"/>
    <w:multiLevelType w:val="multilevel"/>
    <w:tmpl w:val="47B6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091"/>
    <w:rsid w:val="00685B66"/>
    <w:rsid w:val="00730566"/>
    <w:rsid w:val="00A7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5B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B6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85B66"/>
    <w:rPr>
      <w:color w:val="0000FF"/>
      <w:u w:val="single"/>
    </w:rPr>
  </w:style>
  <w:style w:type="paragraph" w:styleId="BalloonText">
    <w:name w:val="Balloon Text"/>
    <w:basedOn w:val="Normal"/>
    <w:link w:val="BalloonTextChar"/>
    <w:uiPriority w:val="99"/>
    <w:semiHidden/>
    <w:unhideWhenUsed/>
    <w:rsid w:val="00685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B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5B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B6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85B66"/>
    <w:rPr>
      <w:color w:val="0000FF"/>
      <w:u w:val="single"/>
    </w:rPr>
  </w:style>
  <w:style w:type="paragraph" w:styleId="BalloonText">
    <w:name w:val="Balloon Text"/>
    <w:basedOn w:val="Normal"/>
    <w:link w:val="BalloonTextChar"/>
    <w:uiPriority w:val="99"/>
    <w:semiHidden/>
    <w:unhideWhenUsed/>
    <w:rsid w:val="00685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B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319855">
      <w:bodyDiv w:val="1"/>
      <w:marLeft w:val="0"/>
      <w:marRight w:val="0"/>
      <w:marTop w:val="0"/>
      <w:marBottom w:val="0"/>
      <w:divBdr>
        <w:top w:val="none" w:sz="0" w:space="0" w:color="auto"/>
        <w:left w:val="none" w:sz="0" w:space="0" w:color="auto"/>
        <w:bottom w:val="none" w:sz="0" w:space="0" w:color="auto"/>
        <w:right w:val="none" w:sz="0" w:space="0" w:color="auto"/>
      </w:divBdr>
    </w:div>
    <w:div w:id="1233584633">
      <w:bodyDiv w:val="1"/>
      <w:marLeft w:val="0"/>
      <w:marRight w:val="0"/>
      <w:marTop w:val="0"/>
      <w:marBottom w:val="0"/>
      <w:divBdr>
        <w:top w:val="none" w:sz="0" w:space="0" w:color="auto"/>
        <w:left w:val="none" w:sz="0" w:space="0" w:color="auto"/>
        <w:bottom w:val="none" w:sz="0" w:space="0" w:color="auto"/>
        <w:right w:val="none" w:sz="0" w:space="0" w:color="auto"/>
      </w:divBdr>
      <w:divsChild>
        <w:div w:id="1391878537">
          <w:blockQuote w:val="1"/>
          <w:marLeft w:val="480"/>
          <w:marRight w:val="480"/>
          <w:marTop w:val="360"/>
          <w:marBottom w:val="360"/>
          <w:divBdr>
            <w:top w:val="none" w:sz="0" w:space="12" w:color="auto"/>
            <w:left w:val="single" w:sz="24" w:space="12" w:color="FF0000"/>
            <w:bottom w:val="none" w:sz="0" w:space="12" w:color="auto"/>
            <w:right w:val="none" w:sz="0" w:space="12" w:color="auto"/>
          </w:divBdr>
        </w:div>
        <w:div w:id="673651499">
          <w:marLeft w:val="0"/>
          <w:marRight w:val="0"/>
          <w:marTop w:val="0"/>
          <w:marBottom w:val="0"/>
          <w:divBdr>
            <w:top w:val="none" w:sz="0" w:space="0" w:color="auto"/>
            <w:left w:val="none" w:sz="0" w:space="0" w:color="auto"/>
            <w:bottom w:val="none" w:sz="0" w:space="0" w:color="auto"/>
            <w:right w:val="none" w:sz="0" w:space="0" w:color="auto"/>
          </w:divBdr>
          <w:divsChild>
            <w:div w:id="794638875">
              <w:marLeft w:val="0"/>
              <w:marRight w:val="0"/>
              <w:marTop w:val="0"/>
              <w:marBottom w:val="0"/>
              <w:divBdr>
                <w:top w:val="none" w:sz="0" w:space="0" w:color="auto"/>
                <w:left w:val="none" w:sz="0" w:space="0" w:color="auto"/>
                <w:bottom w:val="none" w:sz="0" w:space="0" w:color="auto"/>
                <w:right w:val="none" w:sz="0" w:space="0" w:color="auto"/>
              </w:divBdr>
            </w:div>
            <w:div w:id="933711156">
              <w:blockQuote w:val="1"/>
              <w:marLeft w:val="480"/>
              <w:marRight w:val="480"/>
              <w:marTop w:val="360"/>
              <w:marBottom w:val="360"/>
              <w:divBdr>
                <w:top w:val="none" w:sz="0" w:space="12" w:color="auto"/>
                <w:left w:val="single" w:sz="24" w:space="12" w:color="FF0000"/>
                <w:bottom w:val="none" w:sz="0" w:space="12" w:color="auto"/>
                <w:right w:val="none" w:sz="0" w:space="12" w:color="auto"/>
              </w:divBdr>
            </w:div>
            <w:div w:id="1923635774">
              <w:blockQuote w:val="1"/>
              <w:marLeft w:val="480"/>
              <w:marRight w:val="480"/>
              <w:marTop w:val="360"/>
              <w:marBottom w:val="360"/>
              <w:divBdr>
                <w:top w:val="none" w:sz="0" w:space="12" w:color="auto"/>
                <w:left w:val="single" w:sz="24" w:space="12" w:color="FF0000"/>
                <w:bottom w:val="none" w:sz="0" w:space="12" w:color="auto"/>
                <w:right w:val="none" w:sz="0" w:space="12" w:color="auto"/>
              </w:divBdr>
            </w:div>
            <w:div w:id="1229459818">
              <w:marLeft w:val="0"/>
              <w:marRight w:val="0"/>
              <w:marTop w:val="0"/>
              <w:marBottom w:val="0"/>
              <w:divBdr>
                <w:top w:val="none" w:sz="0" w:space="0" w:color="auto"/>
                <w:left w:val="none" w:sz="0" w:space="0" w:color="auto"/>
                <w:bottom w:val="none" w:sz="0" w:space="0" w:color="auto"/>
                <w:right w:val="none" w:sz="0" w:space="0" w:color="auto"/>
              </w:divBdr>
            </w:div>
            <w:div w:id="549852793">
              <w:marLeft w:val="0"/>
              <w:marRight w:val="0"/>
              <w:marTop w:val="0"/>
              <w:marBottom w:val="0"/>
              <w:divBdr>
                <w:top w:val="none" w:sz="0" w:space="0" w:color="auto"/>
                <w:left w:val="none" w:sz="0" w:space="0" w:color="auto"/>
                <w:bottom w:val="none" w:sz="0" w:space="0" w:color="auto"/>
                <w:right w:val="none" w:sz="0" w:space="0" w:color="auto"/>
              </w:divBdr>
            </w:div>
            <w:div w:id="809370485">
              <w:marLeft w:val="0"/>
              <w:marRight w:val="0"/>
              <w:marTop w:val="0"/>
              <w:marBottom w:val="0"/>
              <w:divBdr>
                <w:top w:val="none" w:sz="0" w:space="0" w:color="auto"/>
                <w:left w:val="none" w:sz="0" w:space="0" w:color="auto"/>
                <w:bottom w:val="none" w:sz="0" w:space="0" w:color="auto"/>
                <w:right w:val="none" w:sz="0" w:space="0" w:color="auto"/>
              </w:divBdr>
            </w:div>
            <w:div w:id="17257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eqZJpJZ4Kig/VPnZUBaP7II/AAAAAAAADkc/yeW8XVL35dA/s1600/weight%2Bof%2Bevidence.png" TargetMode="External"/><Relationship Id="rId13" Type="http://schemas.openxmlformats.org/officeDocument/2006/relationships/hyperlink" Target="http://www.m-hikari.com/ams/ams-2014/ams-65-68-2014/zengAMS65-68-2014.pdf"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sites.google.com/site/pocketecoworld/WOE%20and%20IV.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4.bp.blogspot.com/-X1m0w40w0xg/V9V_7LS1AQI/AAAAAAAAFWc/f4bgPvE1In8Q13kGGBghp98MeWma8KgqACLcB/s1600/woe.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1.bp.blogspot.com/-eNJ4G_DqhUs/XNRigoIXh2I/AAAAAAAAHiU/8Bt059tLpDoc6DKBUPCOf3ffOW2eOO2DQCLcBGAs/s1600/IV_WOE.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JAIPRAKASH PRAJAPATI</dc:creator>
  <cp:keywords/>
  <dc:description/>
  <cp:lastModifiedBy>JAIPRAKASH PRAJAPATI</cp:lastModifiedBy>
  <cp:revision>2</cp:revision>
  <dcterms:created xsi:type="dcterms:W3CDTF">2019-06-18T14:17:00Z</dcterms:created>
  <dcterms:modified xsi:type="dcterms:W3CDTF">2019-06-18T14:18:00Z</dcterms:modified>
</cp:coreProperties>
</file>