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4E79" w:color="auto" w:val="clear"/>
        <w:spacing w:after="40"/>
      </w:pPr>
      <w:r>
        <w:rPr>
          <w:rFonts w:ascii="Nirmala UI" w:cs="Nirmala UI" w:eastAsia="Nirmala UI" w:hAnsi="Nirmala UI"/>
          <w:b/>
          <w:bCs/>
          <w:color w:val="FFFFFF"/>
          <w:sz w:val="19"/>
          <w:szCs w:val="19"/>
        </w:rPr>
        <w:t xml:space="preserve">अध्याय 01: संविधान निर्माण — संविधान सभा, प्रभाव-स्रोत एवं दार्शनिक आधार</w:t>
      </w:r>
    </w:p>
    <w:p>
      <w:pPr>
        <w:keepNext/>
        <w:pBdr>
          <w:bottom w:val="single" w:color="1F4E79" w:sz="4"/>
        </w:pBdr>
        <w:shd w:fill="DDEBF7" w:color="auto" w:val="clear"/>
        <w:spacing w:after="15" w:before="80"/>
      </w:pPr>
      <w:r>
        <w:rPr>
          <w:rFonts w:ascii="Nirmala UI" w:cs="Nirmala UI" w:eastAsia="Nirmala UI" w:hAnsi="Nirmala UI"/>
          <w:b/>
          <w:bCs/>
          <w:color w:val="1F4E79"/>
          <w:sz w:val="17"/>
          <w:szCs w:val="17"/>
        </w:rPr>
        <w:t xml:space="preserve">1. ऐतिहासिक पृष्ठभूमि एवं संविधान सभा की माँग (1934–1946)</w:t>
      </w:r>
    </w:p>
    <w:tbl>
      <w:tblPr>
        <w:tblW w:type="dxa" w:w="5200"/>
        <w:tblBorders>
          <w:top w:val="single" w:color="9CC2E5" w:sz="2"/>
          <w:left w:val="single" w:color="9CC2E5" w:sz="2"/>
          <w:bottom w:val="single" w:color="9CC2E5" w:sz="2"/>
          <w:right w:val="single" w:color="9CC2E5" w:sz="2"/>
          <w:insideH w:val="single" w:color="BFBFBF" w:sz="2"/>
          <w:insideV w:val="single" w:color="BFBFBF" w:sz="2"/>
        </w:tblBorders>
        <w:tblLayout w:type="fixed"/>
      </w:tblPr>
      <w:tblGrid>
        <w:gridCol w:w="700"/>
        <w:gridCol w:w="1300"/>
        <w:gridCol w:w="3200"/>
      </w:tblGrid>
      <w:tr>
        <w:trPr>
          <w:cantSplit/>
          <w:tblHeader/>
        </w:trPr>
        <w:tc>
          <w:tcPr>
            <w:tcW w:type="dxa" w:w="700"/>
            <w:shd w:fill="2E75B6" w:color="auto" w:val="clear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4"/>
                <w:szCs w:val="14"/>
              </w:rPr>
              <w:t xml:space="preserve">वर्ष / घटना</w:t>
            </w:r>
          </w:p>
        </w:tc>
        <w:tc>
          <w:tcPr>
            <w:tcW w:type="dxa" w:w="1300"/>
            <w:shd w:fill="2E75B6" w:color="auto" w:val="clear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4"/>
                <w:szCs w:val="14"/>
              </w:rPr>
              <w:t xml:space="preserve">प्रस्तावक / संस्था</w:t>
            </w:r>
          </w:p>
        </w:tc>
        <w:tc>
          <w:tcPr>
            <w:tcW w:type="dxa" w:w="3200"/>
            <w:shd w:fill="2E75B6" w:color="auto" w:val="clear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4"/>
                <w:szCs w:val="14"/>
              </w:rPr>
              <w:t xml:space="preserve">विवरण एवं ऐतिहासिक परिणाम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1934</w:t>
            </w:r>
          </w:p>
        </w:tc>
        <w:tc>
          <w:tcPr>
            <w:tcW w:type="dxa" w:w="13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एम.एन. रॉय (M.N. Roy)</w:t>
            </w:r>
          </w:p>
        </w:tc>
        <w:tc>
          <w:tcPr>
            <w:tcW w:type="dxa" w:w="32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सर्वप्रथम स्वतंत्र संविधान सभा (Constituent Assembly) का विचार रखा (साम्यवादी आंदोलन के प्रणेता)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1935</w:t>
            </w:r>
          </w:p>
        </w:tc>
        <w:tc>
          <w:tcPr>
            <w:tcW w:type="dxa" w:w="13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भारतीय राष्ट्रीय कांग्रेस (INC)</w:t>
            </w:r>
          </w:p>
        </w:tc>
        <w:tc>
          <w:tcPr>
            <w:tcW w:type="dxa" w:w="32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आधिकारिक रूप से संविधान निर्माण हेतु संविधान सभा की प्रथम बार माँग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1938</w:t>
            </w:r>
          </w:p>
        </w:tc>
        <w:tc>
          <w:tcPr>
            <w:tcW w:type="dxa" w:w="13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पं. जवाहरलाल नेहरू</w:t>
            </w:r>
          </w:p>
        </w:tc>
        <w:tc>
          <w:tcPr>
            <w:tcW w:type="dxa" w:w="32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घोषणा: स्वतंत्र भारत का संविधान बिना बाहरी हस्तक्षेप के वयस्क मताधिकार द्वारा निर्वाचित सभा बनाएगी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1939</w:t>
            </w:r>
          </w:p>
        </w:tc>
        <w:tc>
          <w:tcPr>
            <w:tcW w:type="dxa" w:w="13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भारतीय राष्ट्रीय कांग्रेस (INC)</w:t>
            </w:r>
          </w:p>
        </w:tc>
        <w:tc>
          <w:tcPr>
            <w:tcW w:type="dxa" w:w="32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कार्यकारिणी द्वारा प्रस्ताव पारित कर नेहरू की माँग को आधिकारिक नीति बनाया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1940</w:t>
            </w:r>
          </w:p>
        </w:tc>
        <w:tc>
          <w:tcPr>
            <w:tcW w:type="dxa" w:w="13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अगस्त प्रस्ताव (August Offer)</w:t>
            </w:r>
          </w:p>
        </w:tc>
        <w:tc>
          <w:tcPr>
            <w:tcW w:type="dxa" w:w="32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ब्रिटिश सरकार द्वारा संविधान सभा की माँग को सैद्धांतिक रूप से पहली बार आधिकारिक स्वीकृति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1942</w:t>
            </w:r>
          </w:p>
        </w:tc>
        <w:tc>
          <w:tcPr>
            <w:tcW w:type="dxa" w:w="13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क्रिप्स मिशन (Cripps Mission)</w:t>
            </w:r>
          </w:p>
        </w:tc>
        <w:tc>
          <w:tcPr>
            <w:tcW w:type="dxa" w:w="32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सर स्टैफोर्ड क्रिप्स का प्रस्ताव: द्वितीय विश्वयुद्ध बाद निर्वाचित सभा; मुस्लिम लीग द्वारा अस्वीकृत (2 सभाओं की माँग)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1946</w:t>
            </w:r>
          </w:p>
        </w:tc>
        <w:tc>
          <w:tcPr>
            <w:tcW w:type="dxa" w:w="13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कैबिनेट मिशन (Cabinet Mission)</w:t>
            </w:r>
          </w:p>
        </w:tc>
        <w:tc>
          <w:tcPr>
            <w:tcW w:type="dxa" w:w="32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3 सदस्यीय मिशन (पैथिक लॉरेंस, स्टैफोर्ड क्रिप्स, ए.वी. अलेक्जेंडर); आगमन 24 मार्च 1946, योजना 16 मई 1946; 1 ही संविधान सभा का व्यावहारिक खाका प्रस्तुत</w:t>
            </w:r>
          </w:p>
        </w:tc>
      </w:tr>
    </w:tbl>
    <w:p>
      <w:pPr>
        <w:spacing w:after="15"/>
      </w:pPr>
      <w:r>
        <w:rPr>
          <w:rFonts w:ascii="Nirmala UI" w:cs="Nirmala UI" w:eastAsia="Nirmala UI" w:hAnsi="Nirmala UI"/>
          <w:sz w:val="4"/>
          <w:szCs w:val="4"/>
        </w:rPr>
        <w:t xml:space="preserve"/>
      </w:r>
    </w:p>
    <w:p>
      <w:pPr>
        <w:keepNext/>
        <w:pBdr>
          <w:bottom w:val="single" w:color="1F4E79" w:sz="4"/>
        </w:pBdr>
        <w:shd w:fill="DDEBF7" w:color="auto" w:val="clear"/>
        <w:spacing w:after="15" w:before="80"/>
      </w:pPr>
      <w:r>
        <w:rPr>
          <w:rFonts w:ascii="Nirmala UI" w:cs="Nirmala UI" w:eastAsia="Nirmala UI" w:hAnsi="Nirmala UI"/>
          <w:b/>
          <w:bCs/>
          <w:color w:val="1F4E79"/>
          <w:sz w:val="17"/>
          <w:szCs w:val="17"/>
        </w:rPr>
        <w:t xml:space="preserve">2. संविधान सभा की संरचना, सीट आवंटन एवं चुनाव पद्धति</w:t>
      </w:r>
    </w:p>
    <w:p>
      <w:pPr>
        <w:pBdr>
          <w:left w:val="single" w:color="2E5EAA" w:sz="12"/>
        </w:pBdr>
        <w:shd w:fill="E7EDF9" w:color="auto" w:val="clear"/>
        <w:spacing w:after="30" w:before="25" w:line="200"/>
      </w:pPr>
      <w:r>
        <w:rPr>
          <w:rFonts w:ascii="Nirmala UI" w:cs="Nirmala UI" w:eastAsia="Nirmala UI" w:hAnsi="Nirmala UI"/>
          <w:b/>
          <w:bCs/>
          <w:sz w:val="14"/>
          <w:szCs w:val="14"/>
        </w:rPr>
        <w:t xml:space="preserve">💡 </w:t>
      </w:r>
      <w:r>
        <w:rPr>
          <w:rFonts w:ascii="Nirmala UI" w:cs="Nirmala UI" w:eastAsia="Nirmala UI" w:hAnsi="Nirmala UI"/>
          <w:sz w:val="14"/>
          <w:szCs w:val="14"/>
        </w:rPr>
        <w:t xml:space="preserve">एकल संक्रमणीय मत (Single Transferable Vote - STV): आनुपातिक प्रतिनिधित्व प्रणाली, जिसमें मतदाता वरीयता (1st, 2nd, 3rd) दर्ज करते हैं और निर्धारित कोटा पाने वाले प्रत्याशी निर्वाचित होते हैं।</w:t>
      </w:r>
    </w:p>
    <w:tbl>
      <w:tblPr>
        <w:tblW w:type="dxa" w:w="5200"/>
        <w:tblBorders>
          <w:top w:val="single" w:color="9CC2E5" w:sz="2"/>
          <w:left w:val="single" w:color="9CC2E5" w:sz="2"/>
          <w:bottom w:val="single" w:color="9CC2E5" w:sz="2"/>
          <w:right w:val="single" w:color="9CC2E5" w:sz="2"/>
          <w:insideH w:val="single" w:color="BFBFBF" w:sz="2"/>
          <w:insideV w:val="single" w:color="BFBFBF" w:sz="2"/>
        </w:tblBorders>
        <w:tblLayout w:type="fixed"/>
      </w:tblPr>
      <w:tblGrid>
        <w:gridCol w:w="1500"/>
        <w:gridCol w:w="500"/>
        <w:gridCol w:w="3200"/>
      </w:tblGrid>
      <w:tr>
        <w:trPr>
          <w:cantSplit/>
          <w:tblHeader/>
        </w:trPr>
        <w:tc>
          <w:tcPr>
            <w:tcW w:type="dxa" w:w="1500"/>
            <w:shd w:fill="2E75B6" w:color="auto" w:val="clear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4"/>
                <w:szCs w:val="14"/>
              </w:rPr>
              <w:t xml:space="preserve">इकाई / क्षेत्र</w:t>
            </w:r>
          </w:p>
        </w:tc>
        <w:tc>
          <w:tcPr>
            <w:tcW w:type="dxa" w:w="500"/>
            <w:shd w:fill="2E75B6" w:color="auto" w:val="clear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4"/>
                <w:szCs w:val="14"/>
              </w:rPr>
              <w:t xml:space="preserve">सीटें</w:t>
            </w:r>
          </w:p>
        </w:tc>
        <w:tc>
          <w:tcPr>
            <w:tcW w:type="dxa" w:w="3200"/>
            <w:shd w:fill="2E75B6" w:color="auto" w:val="clear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4"/>
                <w:szCs w:val="14"/>
              </w:rPr>
              <w:t xml:space="preserve">प्रतिनिधित्व एवं निर्वाचन प्रक्रिया का स्वरूप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ब्रिटिश भारत (11 गवर्नर प्रांत)</w:t>
            </w:r>
          </w:p>
        </w:tc>
        <w:tc>
          <w:tcPr>
            <w:tcW w:type="dxa" w:w="5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292</w:t>
            </w:r>
          </w:p>
        </w:tc>
        <w:tc>
          <w:tcPr>
            <w:tcW w:type="dxa" w:w="32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मद्रास, बॉम्बे, संयुक्त प्रांत, बिहार, मध्य प्रांत, उड़ीसा, पंजाब, उत्तर-पश्चिम सीमांत प्रांत (NWFP), सिंध, बंगाल, असम; प्रांतीय विधानसभाओं द्वारा अप्रत्यक्ष निर्वाचन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मुख्य आयुक्त प्रांत (Chief Comm.)</w:t>
            </w:r>
          </w:p>
        </w:tc>
        <w:tc>
          <w:tcPr>
            <w:tcW w:type="dxa" w:w="5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4</w:t>
            </w:r>
          </w:p>
        </w:tc>
        <w:tc>
          <w:tcPr>
            <w:tcW w:type="dxa" w:w="32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4 प्रांत (प्रत्येक से 1 सीट): दिल्ली, अजमेर-मेरवाड़ा, कूर्ग, ब्रिटिश बलूचिस्तान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देशी रियासतें (Princely States)</w:t>
            </w:r>
          </w:p>
        </w:tc>
        <w:tc>
          <w:tcPr>
            <w:tcW w:type="dxa" w:w="5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93</w:t>
            </w:r>
          </w:p>
        </w:tc>
        <w:tc>
          <w:tcPr>
            <w:tcW w:type="dxa" w:w="32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रियासतों के शासकों/प्रमुखों द्वारा सीधे मनोनीत (चुनाव में भाग नहीं लिया)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कुल मूल सदस्य संख्या</w:t>
            </w:r>
          </w:p>
        </w:tc>
        <w:tc>
          <w:tcPr>
            <w:tcW w:type="dxa" w:w="5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389</w:t>
            </w:r>
          </w:p>
        </w:tc>
        <w:tc>
          <w:tcPr>
            <w:tcW w:type="dxa" w:w="32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जनसंख्या अनुपात: प्रति 10 लाख की आबादी पर 1 सीट निर्धारित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विभाजन उपरांत सदस्य संख्या</w:t>
            </w:r>
          </w:p>
        </w:tc>
        <w:tc>
          <w:tcPr>
            <w:tcW w:type="dxa" w:w="5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299</w:t>
            </w:r>
          </w:p>
        </w:tc>
        <w:tc>
          <w:tcPr>
            <w:tcW w:type="dxa" w:w="32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भारतीय स्वतंत्रता अधिनियम 1947 व विभाजन उपरांत शेष बची संख्या (229 प्रांतीय + 70 रियासती)</w:t>
            </w:r>
          </w:p>
        </w:tc>
      </w:tr>
    </w:tbl>
    <w:p>
      <w:pPr>
        <w:spacing w:after="15"/>
      </w:pPr>
      <w:r>
        <w:rPr>
          <w:rFonts w:ascii="Nirmala UI" w:cs="Nirmala UI" w:eastAsia="Nirmala UI" w:hAnsi="Nirmala UI"/>
          <w:sz w:val="4"/>
          <w:szCs w:val="4"/>
        </w:rPr>
        <w:t xml:space="preserve"/>
      </w:r>
    </w:p>
    <w:tbl>
      <w:tblPr>
        <w:tblW w:type="dxa" w:w="5200"/>
        <w:tblBorders>
          <w:top w:val="single" w:color="9CC2E5" w:sz="2"/>
          <w:left w:val="single" w:color="9CC2E5" w:sz="2"/>
          <w:bottom w:val="single" w:color="9CC2E5" w:sz="2"/>
          <w:right w:val="single" w:color="9CC2E5" w:sz="2"/>
          <w:insideH w:val="single" w:color="BFBFBF" w:sz="2"/>
          <w:insideV w:val="single" w:color="BFBFBF" w:sz="2"/>
        </w:tblBorders>
        <w:tblLayout w:type="fixed"/>
      </w:tblPr>
      <w:tblGrid>
        <w:gridCol w:w="1400"/>
        <w:gridCol w:w="600"/>
        <w:gridCol w:w="2400"/>
        <w:gridCol w:w="800"/>
      </w:tblGrid>
      <w:tr>
        <w:trPr>
          <w:cantSplit/>
          <w:tblHeader/>
        </w:trPr>
        <w:tc>
          <w:tcPr>
            <w:tcW w:type="dxa" w:w="1400"/>
            <w:shd w:fill="2E75B6" w:color="auto" w:val="clear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4"/>
                <w:szCs w:val="14"/>
              </w:rPr>
              <w:t xml:space="preserve">समुदाय</w:t>
            </w:r>
          </w:p>
        </w:tc>
        <w:tc>
          <w:tcPr>
            <w:tcW w:type="dxa" w:w="600"/>
            <w:shd w:fill="2E75B6" w:color="auto" w:val="clear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4"/>
                <w:szCs w:val="14"/>
              </w:rPr>
              <w:t xml:space="preserve">सीटें</w:t>
            </w:r>
          </w:p>
        </w:tc>
        <w:tc>
          <w:tcPr>
            <w:tcW w:type="dxa" w:w="2400"/>
            <w:shd w:fill="2E75B6" w:color="auto" w:val="clear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4"/>
                <w:szCs w:val="14"/>
              </w:rPr>
              <w:t xml:space="preserve">सामाजिक वर्ग</w:t>
            </w:r>
          </w:p>
        </w:tc>
        <w:tc>
          <w:tcPr>
            <w:tcW w:type="dxa" w:w="800"/>
            <w:shd w:fill="2E75B6" w:color="auto" w:val="clear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4"/>
                <w:szCs w:val="14"/>
              </w:rPr>
              <w:t xml:space="preserve">संख्या</w:t>
            </w:r>
          </w:p>
        </w:tc>
      </w:tr>
      <w:tr>
        <w:trPr>
          <w:cantSplit/>
        </w:trPr>
        <w:tc>
          <w:tcPr>
            <w:tcW w:type="dxa" w:w="14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हिंदू</w:t>
            </w:r>
          </w:p>
        </w:tc>
        <w:tc>
          <w:tcPr>
            <w:tcW w:type="dxa" w:w="6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163</w:t>
            </w:r>
          </w:p>
        </w:tc>
        <w:tc>
          <w:tcPr>
            <w:tcW w:type="dxa" w:w="24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अनुसूचित जातियाँ (SC)</w:t>
            </w:r>
          </w:p>
        </w:tc>
        <w:tc>
          <w:tcPr>
            <w:tcW w:type="dxa" w:w="8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31</w:t>
            </w:r>
          </w:p>
        </w:tc>
      </w:tr>
      <w:tr>
        <w:trPr>
          <w:cantSplit/>
        </w:trPr>
        <w:tc>
          <w:tcPr>
            <w:tcW w:type="dxa" w:w="14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मुसलमान</w:t>
            </w:r>
          </w:p>
        </w:tc>
        <w:tc>
          <w:tcPr>
            <w:tcW w:type="dxa" w:w="6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80</w:t>
            </w:r>
          </w:p>
        </w:tc>
        <w:tc>
          <w:tcPr>
            <w:tcW w:type="dxa" w:w="24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पिछड़ी जनजातियाँ (ST)</w:t>
            </w:r>
          </w:p>
        </w:tc>
        <w:tc>
          <w:tcPr>
            <w:tcW w:type="dxa" w:w="8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14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भारतीय ईसाई</w:t>
            </w:r>
          </w:p>
        </w:tc>
        <w:tc>
          <w:tcPr>
            <w:tcW w:type="dxa" w:w="6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6</w:t>
            </w:r>
          </w:p>
        </w:tc>
        <w:tc>
          <w:tcPr>
            <w:tcW w:type="dxa" w:w="24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महिला सदस्य (Women)</w:t>
            </w:r>
          </w:p>
        </w:tc>
        <w:tc>
          <w:tcPr>
            <w:tcW w:type="dxa" w:w="8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15</w:t>
            </w:r>
          </w:p>
        </w:tc>
      </w:tr>
      <w:tr>
        <w:trPr>
          <w:cantSplit/>
        </w:trPr>
        <w:tc>
          <w:tcPr>
            <w:tcW w:type="dxa" w:w="14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सिख (पंजाब में)</w:t>
            </w:r>
          </w:p>
        </w:tc>
        <w:tc>
          <w:tcPr>
            <w:tcW w:type="dxa" w:w="6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4</w:t>
            </w:r>
          </w:p>
        </w:tc>
        <w:tc>
          <w:tcPr>
            <w:tcW w:type="dxa" w:w="24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एंग्लो-इंडियन (Anglo-Indian)</w:t>
            </w:r>
          </w:p>
        </w:tc>
        <w:tc>
          <w:tcPr>
            <w:tcW w:type="dxa" w:w="8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4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पारसी</w:t>
            </w:r>
          </w:p>
        </w:tc>
        <w:tc>
          <w:tcPr>
            <w:tcW w:type="dxa" w:w="6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3</w:t>
            </w:r>
          </w:p>
        </w:tc>
        <w:tc>
          <w:tcPr>
            <w:tcW w:type="dxa" w:w="24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—</w:t>
            </w:r>
          </w:p>
        </w:tc>
        <w:tc>
          <w:tcPr>
            <w:tcW w:type="dxa" w:w="8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—</w:t>
            </w:r>
          </w:p>
        </w:tc>
      </w:tr>
    </w:tbl>
    <w:p>
      <w:pPr>
        <w:spacing w:after="15"/>
      </w:pPr>
      <w:r>
        <w:rPr>
          <w:rFonts w:ascii="Nirmala UI" w:cs="Nirmala UI" w:eastAsia="Nirmala UI" w:hAnsi="Nirmala UI"/>
          <w:sz w:val="4"/>
          <w:szCs w:val="4"/>
        </w:rPr>
        <w:t xml:space="preserve"/>
      </w:r>
    </w:p>
    <w:p>
      <w:pPr>
        <w:spacing w:after="12" w:line="205"/>
      </w:pPr>
      <w:r>
        <w:rPr>
          <w:rFonts w:ascii="Nirmala UI" w:cs="Nirmala UI" w:eastAsia="Nirmala UI" w:hAnsi="Nirmala UI"/>
          <w:b/>
          <w:bCs/>
          <w:i w:val="false"/>
          <w:iCs w:val="false"/>
          <w:color w:val="1F4E79"/>
          <w:sz w:val="14"/>
          <w:szCs w:val="14"/>
        </w:rPr>
        <w:t xml:space="preserve">विशेष तथ्य: </w:t>
      </w:r>
      <w:r>
        <w:rPr>
          <w:rFonts w:ascii="Nirmala UI" w:cs="Nirmala UI" w:eastAsia="Nirmala UI" w:hAnsi="Nirmala UI"/>
          <w:b w:val="false"/>
          <w:bCs w:val="false"/>
          <w:i w:val="false"/>
          <w:iCs w:val="false"/>
          <w:color w:val="000000"/>
          <w:sz w:val="14"/>
          <w:szCs w:val="14"/>
        </w:rPr>
        <w:t xml:space="preserve">महात्मा गांधी एवं मोहम्मद अली जिन्ना संविधान सभा के सदस्य नहीं थे। महिला सदस्यों में हंसा मेहता, सरोजिनी नायडू, राजकुमारी अमृत कौर आदि प्रमुख।</w:t>
      </w:r>
    </w:p>
    <w:p>
      <w:pPr>
        <w:spacing w:after="12" w:line="205"/>
      </w:pPr>
      <w:r>
        <w:rPr>
          <w:rFonts w:ascii="Nirmala UI" w:cs="Nirmala UI" w:eastAsia="Nirmala UI" w:hAnsi="Nirmala UI"/>
          <w:b/>
          <w:bCs/>
          <w:i w:val="false"/>
          <w:iCs w:val="false"/>
          <w:color w:val="1F4E79"/>
          <w:sz w:val="14"/>
          <w:szCs w:val="14"/>
        </w:rPr>
        <w:t xml:space="preserve">राजस्थान प्रतिनिधित्व: </w:t>
      </w:r>
      <w:r>
        <w:rPr>
          <w:rFonts w:ascii="Nirmala UI" w:cs="Nirmala UI" w:eastAsia="Nirmala UI" w:hAnsi="Nirmala UI"/>
          <w:b w:val="false"/>
          <w:bCs w:val="false"/>
          <w:i w:val="false"/>
          <w:iCs w:val="false"/>
          <w:color w:val="000000"/>
          <w:sz w:val="14"/>
          <w:szCs w:val="14"/>
        </w:rPr>
        <w:t xml:space="preserve">राजपूताना रियासतों से कुल 13–15 प्रतिनिधि (जयपुर 3, जोधपुर 2, उदयपुर 2, बीकानेर 1, कोटा 1, अलवर 1); वी.टी. कृष्णमाचारी, हीरालाल शास्त्री, माणिक्यलाल वर्मा आदि प्रमुख।</w:t>
      </w:r>
    </w:p>
    <w:p>
      <w:pPr>
        <w:keepNext/>
        <w:pBdr>
          <w:bottom w:val="single" w:color="1F4E79" w:sz="4"/>
        </w:pBdr>
        <w:shd w:fill="DDEBF7" w:color="auto" w:val="clear"/>
        <w:spacing w:after="15" w:before="80"/>
      </w:pPr>
      <w:r>
        <w:rPr>
          <w:rFonts w:ascii="Nirmala UI" w:cs="Nirmala UI" w:eastAsia="Nirmala UI" w:hAnsi="Nirmala UI"/>
          <w:b/>
          <w:bCs/>
          <w:color w:val="1F4E79"/>
          <w:sz w:val="17"/>
          <w:szCs w:val="17"/>
        </w:rPr>
        <w:t xml:space="preserve">3. कार्यप्रणाली, प्रमुख पदाधिकारी एवं स्वतंत्रता अधिनियम 1947</w:t>
      </w:r>
    </w:p>
    <w:tbl>
      <w:tblPr>
        <w:tblW w:type="dxa" w:w="5200"/>
        <w:tblBorders>
          <w:top w:val="single" w:color="9CC2E5" w:sz="2"/>
          <w:left w:val="single" w:color="9CC2E5" w:sz="2"/>
          <w:bottom w:val="single" w:color="9CC2E5" w:sz="2"/>
          <w:right w:val="single" w:color="9CC2E5" w:sz="2"/>
          <w:insideH w:val="single" w:color="BFBFBF" w:sz="2"/>
          <w:insideV w:val="single" w:color="BFBFBF" w:sz="2"/>
        </w:tblBorders>
        <w:tblLayout w:type="fixed"/>
      </w:tblPr>
      <w:tblGrid>
        <w:gridCol w:w="1350"/>
        <w:gridCol w:w="1550"/>
        <w:gridCol w:w="2300"/>
      </w:tblGrid>
      <w:tr>
        <w:trPr>
          <w:cantSplit/>
          <w:tblHeader/>
        </w:trPr>
        <w:tc>
          <w:tcPr>
            <w:tcW w:type="dxa" w:w="1350"/>
            <w:shd w:fill="2E75B6" w:color="auto" w:val="clear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4"/>
                <w:szCs w:val="14"/>
              </w:rPr>
              <w:t xml:space="preserve">दायित्व / पद</w:t>
            </w:r>
          </w:p>
        </w:tc>
        <w:tc>
          <w:tcPr>
            <w:tcW w:type="dxa" w:w="1550"/>
            <w:shd w:fill="2E75B6" w:color="auto" w:val="clear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4"/>
                <w:szCs w:val="14"/>
              </w:rPr>
              <w:t xml:space="preserve">नाम / व्यक्तित्व</w:t>
            </w:r>
          </w:p>
        </w:tc>
        <w:tc>
          <w:tcPr>
            <w:tcW w:type="dxa" w:w="2300"/>
            <w:shd w:fill="2E75B6" w:color="auto" w:val="clear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4"/>
                <w:szCs w:val="14"/>
              </w:rPr>
              <w:t xml:space="preserve">दिनांक एवं ऐतिहासिक विवरण</w:t>
            </w:r>
          </w:p>
        </w:tc>
      </w:tr>
      <w:tr>
        <w:trPr>
          <w:cantSplit/>
        </w:trPr>
        <w:tc>
          <w:tcPr>
            <w:tcW w:type="dxa" w:w="13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प्रथम बैठक</w:t>
            </w:r>
          </w:p>
        </w:tc>
        <w:tc>
          <w:tcPr>
            <w:tcW w:type="dxa" w:w="15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207 सदस्य उपस्थित</w:t>
            </w:r>
          </w:p>
        </w:tc>
        <w:tc>
          <w:tcPr>
            <w:tcW w:type="dxa" w:w="23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9 दिसम्बर 1946 (मुस्लिम लीग द्वारा बहिष्कार; सेंट्रल हॉल, नई दिल्ली)</w:t>
            </w:r>
          </w:p>
        </w:tc>
      </w:tr>
      <w:tr>
        <w:trPr>
          <w:cantSplit/>
        </w:trPr>
        <w:tc>
          <w:tcPr>
            <w:tcW w:type="dxa" w:w="13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अस्थायी अध्यक्ष</w:t>
            </w:r>
          </w:p>
        </w:tc>
        <w:tc>
          <w:tcPr>
            <w:tcW w:type="dxa" w:w="15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डॉ. सच्चिदानंद सिन्हा</w:t>
            </w:r>
          </w:p>
        </w:tc>
        <w:tc>
          <w:tcPr>
            <w:tcW w:type="dxa" w:w="23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9 दिसम्बर 1946 (वरिष्ठतम सदस्य; फ्रांसीसी परंपरा अनुसार मनोनयन)</w:t>
            </w:r>
          </w:p>
        </w:tc>
      </w:tr>
      <w:tr>
        <w:trPr>
          <w:cantSplit/>
        </w:trPr>
        <w:tc>
          <w:tcPr>
            <w:tcW w:type="dxa" w:w="13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स्थायी अध्यक्ष</w:t>
            </w:r>
          </w:p>
        </w:tc>
        <w:tc>
          <w:tcPr>
            <w:tcW w:type="dxa" w:w="15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डॉ. राजेंद्र प्रसाद</w:t>
            </w:r>
          </w:p>
        </w:tc>
        <w:tc>
          <w:tcPr>
            <w:tcW w:type="dxa" w:w="23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11 दिसम्बर 1946 (सर्वसम्मति से निर्वाचित)</w:t>
            </w:r>
          </w:p>
        </w:tc>
      </w:tr>
      <w:tr>
        <w:trPr>
          <w:cantSplit/>
        </w:trPr>
        <w:tc>
          <w:tcPr>
            <w:tcW w:type="dxa" w:w="13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उपाध्यक्ष (दो उपाध्यक्ष)</w:t>
            </w:r>
          </w:p>
        </w:tc>
        <w:tc>
          <w:tcPr>
            <w:tcW w:type="dxa" w:w="15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एच.सी. मुखर्जी व वी.टी. कृष्णमाचारी</w:t>
            </w:r>
          </w:p>
        </w:tc>
        <w:tc>
          <w:tcPr>
            <w:tcW w:type="dxa" w:w="23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एच.सी. मुखर्जी (25 जनवरी 1947); वी.टी. कृष्णमाचारी (16 जुलाई 1947)</w:t>
            </w:r>
          </w:p>
        </w:tc>
      </w:tr>
      <w:tr>
        <w:trPr>
          <w:cantSplit/>
        </w:trPr>
        <w:tc>
          <w:tcPr>
            <w:tcW w:type="dxa" w:w="13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संवैधानिक सलाहकार</w:t>
            </w:r>
          </w:p>
        </w:tc>
        <w:tc>
          <w:tcPr>
            <w:tcW w:type="dxa" w:w="15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सर बी.एन. राव (Sir B.N. Rau)</w:t>
            </w:r>
          </w:p>
        </w:tc>
        <w:tc>
          <w:tcPr>
            <w:tcW w:type="dxa" w:w="23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संविधान का प्रारंभिक कच्चा प्रारूप तैयार करने वाले विशेषज्ञ</w:t>
            </w:r>
          </w:p>
        </w:tc>
      </w:tr>
      <w:tr>
        <w:trPr>
          <w:cantSplit/>
        </w:trPr>
        <w:tc>
          <w:tcPr>
            <w:tcW w:type="dxa" w:w="13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सभा के सचिव</w:t>
            </w:r>
          </w:p>
        </w:tc>
        <w:tc>
          <w:tcPr>
            <w:tcW w:type="dxa" w:w="15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एच.वी.आर. आयंगर (H.V.R. Iengar)</w:t>
            </w:r>
          </w:p>
        </w:tc>
        <w:tc>
          <w:tcPr>
            <w:tcW w:type="dxa" w:w="23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संविधान सभा के आधिकारिक सचिव</w:t>
            </w:r>
          </w:p>
        </w:tc>
      </w:tr>
      <w:tr>
        <w:trPr>
          <w:cantSplit/>
        </w:trPr>
        <w:tc>
          <w:tcPr>
            <w:tcW w:type="dxa" w:w="13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मुख्य प्रारूपकार</w:t>
            </w:r>
          </w:p>
        </w:tc>
        <w:tc>
          <w:tcPr>
            <w:tcW w:type="dxa" w:w="15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एस.एन. मुखर्जी (S.N. Mukherjee)</w:t>
            </w:r>
          </w:p>
        </w:tc>
        <w:tc>
          <w:tcPr>
            <w:tcW w:type="dxa" w:w="23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(Chief Draftsman) — अनुच्छेदों की कानूनी भाषा के शिल्पी</w:t>
            </w:r>
          </w:p>
        </w:tc>
      </w:tr>
    </w:tbl>
    <w:p>
      <w:pPr>
        <w:spacing w:after="15"/>
      </w:pPr>
      <w:r>
        <w:rPr>
          <w:rFonts w:ascii="Nirmala UI" w:cs="Nirmala UI" w:eastAsia="Nirmala UI" w:hAnsi="Nirmala UI"/>
          <w:sz w:val="4"/>
          <w:szCs w:val="4"/>
        </w:rPr>
        <w:t xml:space="preserve"/>
      </w:r>
    </w:p>
    <w:tbl>
      <w:tblPr>
        <w:tblW w:type="dxa" w:w="5200"/>
        <w:tblBorders>
          <w:top w:val="single" w:color="9CC2E5" w:sz="2"/>
          <w:left w:val="single" w:color="9CC2E5" w:sz="2"/>
          <w:bottom w:val="single" w:color="9CC2E5" w:sz="2"/>
          <w:right w:val="single" w:color="9CC2E5" w:sz="2"/>
          <w:insideH w:val="single" w:color="BFBFBF" w:sz="2"/>
          <w:insideV w:val="single" w:color="BFBFBF" w:sz="2"/>
        </w:tblBorders>
        <w:tblLayout w:type="fixed"/>
      </w:tblPr>
      <w:tblGrid>
        <w:gridCol w:w="1000"/>
        <w:gridCol w:w="2100"/>
        <w:gridCol w:w="2100"/>
      </w:tblGrid>
      <w:tr>
        <w:trPr>
          <w:cantSplit/>
          <w:tblHeader/>
        </w:trPr>
        <w:tc>
          <w:tcPr>
            <w:tcW w:type="dxa" w:w="1000"/>
            <w:shd w:fill="2E75B6" w:color="auto" w:val="clear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4"/>
                <w:szCs w:val="14"/>
              </w:rPr>
              <w:t xml:space="preserve">विषय / आयाम</w:t>
            </w:r>
          </w:p>
        </w:tc>
        <w:tc>
          <w:tcPr>
            <w:tcW w:type="dxa" w:w="2100"/>
            <w:shd w:fill="2E75B6" w:color="auto" w:val="clear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4"/>
                <w:szCs w:val="14"/>
              </w:rPr>
              <w:t xml:space="preserve">स्वतंत्रता अधिनियम 1947 से पूर्व</w:t>
            </w:r>
          </w:p>
        </w:tc>
        <w:tc>
          <w:tcPr>
            <w:tcW w:type="dxa" w:w="2100"/>
            <w:shd w:fill="2E75B6" w:color="auto" w:val="clear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4"/>
                <w:szCs w:val="14"/>
              </w:rPr>
              <w:t xml:space="preserve">स्वतंत्रता अधिनियम 1947 के पश्चात्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निकाय का स्वरूप</w:t>
            </w:r>
          </w:p>
        </w:tc>
        <w:tc>
          <w:tcPr>
            <w:tcW w:type="dxa" w:w="21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ब्रिटिश सरकार के प्रस्तावों से निर्मित सीमित निकाय</w:t>
            </w:r>
          </w:p>
        </w:tc>
        <w:tc>
          <w:tcPr>
            <w:tcW w:type="dxa" w:w="21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पूर्णतः संप्रभु निकाय (Sovereign Body); ब्रिटिश कानूनों को निरस्त करने में सक्षम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सदन की दोहरी भूमिका</w:t>
            </w:r>
          </w:p>
        </w:tc>
        <w:tc>
          <w:tcPr>
            <w:tcW w:type="dxa" w:w="21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केवल संविधान निर्माण का दायित्व</w:t>
            </w:r>
          </w:p>
        </w:tc>
        <w:tc>
          <w:tcPr>
            <w:tcW w:type="dxa" w:w="21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दोहरा कार्य: (1) संविधान निर्माण (अध्यक्ष: डॉ. राजेंद्र प्रसाद), (2) विधायिका/संसद (अध्यक्ष: जी.वी. मावलंकर)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सदस्य संख्या</w:t>
            </w:r>
          </w:p>
        </w:tc>
        <w:tc>
          <w:tcPr>
            <w:tcW w:type="dxa" w:w="21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कुल 389 सदस्य (अविभाजित भारत)</w:t>
            </w:r>
          </w:p>
        </w:tc>
        <w:tc>
          <w:tcPr>
            <w:tcW w:type="dxa" w:w="21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कुल 299 सदस्य (विभाजन उपरांत पाकिस्तान क्षेत्र अलग)</w:t>
            </w:r>
          </w:p>
        </w:tc>
      </w:tr>
    </w:tbl>
    <w:p>
      <w:pPr>
        <w:spacing w:after="15"/>
      </w:pPr>
      <w:r>
        <w:rPr>
          <w:rFonts w:ascii="Nirmala UI" w:cs="Nirmala UI" w:eastAsia="Nirmala UI" w:hAnsi="Nirmala UI"/>
          <w:sz w:val="4"/>
          <w:szCs w:val="4"/>
        </w:rPr>
        <w:t xml:space="preserve"/>
      </w:r>
    </w:p>
    <w:p>
      <w:r>
        <w:br w:type="column"/>
      </w:r>
    </w:p>
    <w:p>
      <w:pPr>
        <w:keepNext/>
        <w:pBdr>
          <w:bottom w:val="single" w:color="1F4E79" w:sz="4"/>
        </w:pBdr>
        <w:shd w:fill="DDEBF7" w:color="auto" w:val="clear"/>
        <w:spacing w:after="15" w:before="80"/>
      </w:pPr>
      <w:r>
        <w:rPr>
          <w:rFonts w:ascii="Nirmala UI" w:cs="Nirmala UI" w:eastAsia="Nirmala UI" w:hAnsi="Nirmala UI"/>
          <w:b/>
          <w:bCs/>
          <w:color w:val="1F4E79"/>
          <w:sz w:val="17"/>
          <w:szCs w:val="17"/>
        </w:rPr>
        <w:t xml:space="preserve">4. उद्देश्य प्रस्ताव (Objectives Resolution, 1946)</w:t>
      </w:r>
    </w:p>
    <w:p>
      <w:pPr>
        <w:pBdr>
          <w:left w:val="single" w:color="2E5EAA" w:sz="12"/>
        </w:pBdr>
        <w:shd w:fill="E7EDF9" w:color="auto" w:val="clear"/>
        <w:spacing w:after="30" w:before="25" w:line="200"/>
      </w:pPr>
      <w:r>
        <w:rPr>
          <w:rFonts w:ascii="Nirmala UI" w:cs="Nirmala UI" w:eastAsia="Nirmala UI" w:hAnsi="Nirmala UI"/>
          <w:b/>
          <w:bCs/>
          <w:sz w:val="14"/>
          <w:szCs w:val="14"/>
        </w:rPr>
        <w:t xml:space="preserve">💡 </w:t>
      </w:r>
      <w:r>
        <w:rPr>
          <w:rFonts w:ascii="Nirmala UI" w:cs="Nirmala UI" w:eastAsia="Nirmala UI" w:hAnsi="Nirmala UI"/>
          <w:sz w:val="14"/>
          <w:szCs w:val="14"/>
        </w:rPr>
        <w:t xml:space="preserve">उद्देश्य प्रस्ताव: 13 दिसम्बर 1946 को पं. नेहरू द्वारा प्रस्तुत एवं 22 जनवरी 1947 को सर्वसम्मति से स्वीकृत। यह संविधान का मूल दार्शनिक मार्गदर्शक बना, जिसका संशोधित रूप वर्तमान प्रस्तावना (Preamble) है।</w:t>
      </w:r>
    </w:p>
    <w:tbl>
      <w:tblPr>
        <w:tblW w:type="dxa" w:w="5200"/>
        <w:tblBorders>
          <w:top w:val="single" w:color="9CC2E5" w:sz="2"/>
          <w:left w:val="single" w:color="9CC2E5" w:sz="2"/>
          <w:bottom w:val="single" w:color="9CC2E5" w:sz="2"/>
          <w:right w:val="single" w:color="9CC2E5" w:sz="2"/>
          <w:insideH w:val="single" w:color="BFBFBF" w:sz="2"/>
          <w:insideV w:val="single" w:color="BFBFBF" w:sz="2"/>
        </w:tblBorders>
        <w:tblLayout w:type="fixed"/>
      </w:tblPr>
      <w:tblGrid>
        <w:gridCol w:w="1200"/>
        <w:gridCol w:w="4000"/>
      </w:tblGrid>
      <w:tr>
        <w:trPr>
          <w:cantSplit/>
          <w:tblHeader/>
        </w:trPr>
        <w:tc>
          <w:tcPr>
            <w:tcW w:type="dxa" w:w="1200"/>
            <w:shd w:fill="2E75B6" w:color="auto" w:val="clear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4"/>
                <w:szCs w:val="14"/>
              </w:rPr>
              <w:t xml:space="preserve">प्रमुख दार्शनिक आधार</w:t>
            </w:r>
          </w:p>
        </w:tc>
        <w:tc>
          <w:tcPr>
            <w:tcW w:type="dxa" w:w="4000"/>
            <w:shd w:fill="2E75B6" w:color="auto" w:val="clear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4"/>
                <w:szCs w:val="14"/>
              </w:rPr>
              <w:t xml:space="preserve">उद्देश्य प्रस्ताव में अंतर्निहित मूल प्रावधान</w:t>
            </w:r>
          </w:p>
        </w:tc>
      </w:tr>
      <w:tr>
        <w:trPr>
          <w:cantSplit/>
        </w:trPr>
        <w:tc>
          <w:tcPr>
            <w:tcW w:type="dxa" w:w="12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संप्रभु गणराज्य</w:t>
            </w:r>
          </w:p>
        </w:tc>
        <w:tc>
          <w:tcPr>
            <w:tcW w:type="dxa" w:w="40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भारत को स्वतंत्र संप्रभु गणराज्य (Independent Sovereign Republic) घोषित करना</w:t>
            </w:r>
          </w:p>
        </w:tc>
      </w:tr>
      <w:tr>
        <w:trPr>
          <w:cantSplit/>
        </w:trPr>
        <w:tc>
          <w:tcPr>
            <w:tcW w:type="dxa" w:w="12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संघीय व्यवस्था</w:t>
            </w:r>
          </w:p>
        </w:tc>
        <w:tc>
          <w:tcPr>
            <w:tcW w:type="dxa" w:w="40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ब्रिटिश भारत, देशी रियासतों व अन्य क्षेत्रों का एक संघ (Union); स्वायत्त इकाइयाँ</w:t>
            </w:r>
          </w:p>
        </w:tc>
      </w:tr>
      <w:tr>
        <w:trPr>
          <w:cantSplit/>
        </w:trPr>
        <w:tc>
          <w:tcPr>
            <w:tcW w:type="dxa" w:w="12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जनता की सर्वोच्चता</w:t>
            </w:r>
          </w:p>
        </w:tc>
        <w:tc>
          <w:tcPr>
            <w:tcW w:type="dxa" w:w="40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संप्रभु स्वतंत्र भारत की समस्त शक्तियाँ एवं प्राधिकार सीधे जनता से व्युत्पन्न</w:t>
            </w:r>
          </w:p>
        </w:tc>
      </w:tr>
      <w:tr>
        <w:trPr>
          <w:cantSplit/>
        </w:trPr>
        <w:tc>
          <w:tcPr>
            <w:tcW w:type="dxa" w:w="12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न्याय व स्वतंत्रता</w:t>
            </w:r>
          </w:p>
        </w:tc>
        <w:tc>
          <w:tcPr>
            <w:tcW w:type="dxa" w:w="40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समस्त नागरिकों को सामाजिक, आर्थिक व राजनीतिक न्याय; विचार, अभिव्यक्ति, विश्वास, धर्म व उपासना की स्वतंत्रता</w:t>
            </w:r>
          </w:p>
        </w:tc>
      </w:tr>
      <w:tr>
        <w:trPr>
          <w:cantSplit/>
        </w:trPr>
        <w:tc>
          <w:tcPr>
            <w:tcW w:type="dxa" w:w="12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सुरक्षा कवच</w:t>
            </w:r>
          </w:p>
        </w:tc>
        <w:tc>
          <w:tcPr>
            <w:tcW w:type="dxa" w:w="40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अल्पसंख्यकों, पिछड़े वर्गों, जनजातीय क्षेत्रों एवं दलित वर्गों हेतु पर्याप्त सुरक्षात्मक उपाय (Safeguards)</w:t>
            </w:r>
          </w:p>
        </w:tc>
      </w:tr>
      <w:tr>
        <w:trPr>
          <w:cantSplit/>
        </w:trPr>
        <w:tc>
          <w:tcPr>
            <w:tcW w:type="dxa" w:w="12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विश्व शांति</w:t>
            </w:r>
          </w:p>
        </w:tc>
        <w:tc>
          <w:tcPr>
            <w:tcW w:type="dxa" w:w="40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क्षेत्रीय अखंडता की रक्षा तथा अंतर्राष्ट्रीय शांति एवं मानव कल्याण में भारत का सक्रिय योगदान</w:t>
            </w:r>
          </w:p>
        </w:tc>
      </w:tr>
    </w:tbl>
    <w:p>
      <w:pPr>
        <w:spacing w:after="15"/>
      </w:pPr>
      <w:r>
        <w:rPr>
          <w:rFonts w:ascii="Nirmala UI" w:cs="Nirmala UI" w:eastAsia="Nirmala UI" w:hAnsi="Nirmala UI"/>
          <w:sz w:val="4"/>
          <w:szCs w:val="4"/>
        </w:rPr>
        <w:t xml:space="preserve"/>
      </w:r>
    </w:p>
    <w:p>
      <w:pPr>
        <w:keepNext/>
        <w:pBdr>
          <w:bottom w:val="single" w:color="1F4E79" w:sz="4"/>
        </w:pBdr>
        <w:shd w:fill="DDEBF7" w:color="auto" w:val="clear"/>
        <w:spacing w:after="15" w:before="80"/>
      </w:pPr>
      <w:r>
        <w:rPr>
          <w:rFonts w:ascii="Nirmala UI" w:cs="Nirmala UI" w:eastAsia="Nirmala UI" w:hAnsi="Nirmala UI"/>
          <w:b/>
          <w:bCs/>
          <w:color w:val="1F4E79"/>
          <w:sz w:val="17"/>
          <w:szCs w:val="17"/>
        </w:rPr>
        <w:t xml:space="preserve">5. संविधान सभा की प्रमुख समितियाँ एवं उप-समितियाँ</w:t>
      </w:r>
    </w:p>
    <w:tbl>
      <w:tblPr>
        <w:tblW w:type="dxa" w:w="5200"/>
        <w:tblBorders>
          <w:top w:val="single" w:color="9CC2E5" w:sz="2"/>
          <w:left w:val="single" w:color="9CC2E5" w:sz="2"/>
          <w:bottom w:val="single" w:color="9CC2E5" w:sz="2"/>
          <w:right w:val="single" w:color="9CC2E5" w:sz="2"/>
          <w:insideH w:val="single" w:color="BFBFBF" w:sz="2"/>
          <w:insideV w:val="single" w:color="BFBFBF" w:sz="2"/>
        </w:tblBorders>
        <w:tblLayout w:type="fixed"/>
      </w:tblPr>
      <w:tblGrid>
        <w:gridCol w:w="1850"/>
        <w:gridCol w:w="1350"/>
        <w:gridCol w:w="2000"/>
      </w:tblGrid>
      <w:tr>
        <w:trPr>
          <w:cantSplit/>
          <w:tblHeader/>
        </w:trPr>
        <w:tc>
          <w:tcPr>
            <w:tcW w:type="dxa" w:w="1850"/>
            <w:shd w:fill="2E75B6" w:color="auto" w:val="clear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4"/>
                <w:szCs w:val="14"/>
              </w:rPr>
              <w:t xml:space="preserve">प्रमुख समिति (Major Committee)</w:t>
            </w:r>
          </w:p>
        </w:tc>
        <w:tc>
          <w:tcPr>
            <w:tcW w:type="dxa" w:w="1350"/>
            <w:shd w:fill="2E75B6" w:color="auto" w:val="clear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4"/>
                <w:szCs w:val="14"/>
              </w:rPr>
              <w:t xml:space="preserve">अध्यक्ष (Chairman)</w:t>
            </w:r>
          </w:p>
        </w:tc>
        <w:tc>
          <w:tcPr>
            <w:tcW w:type="dxa" w:w="2000"/>
            <w:shd w:fill="2E75B6" w:color="auto" w:val="clear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4"/>
                <w:szCs w:val="14"/>
              </w:rPr>
              <w:t xml:space="preserve">प्रमुख कार्यक्षेत्र / दायित्व</w:t>
            </w:r>
          </w:p>
        </w:tc>
      </w:tr>
      <w:tr>
        <w:trPr>
          <w:cantSplit/>
        </w:trPr>
        <w:tc>
          <w:tcPr>
            <w:tcW w:type="dxa" w:w="18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संघ शक्ति समिति (Union Powers Comm.)</w:t>
            </w:r>
          </w:p>
        </w:tc>
        <w:tc>
          <w:tcPr>
            <w:tcW w:type="dxa" w:w="13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पं. जवाहरलाल नेहरू</w:t>
            </w:r>
          </w:p>
        </w:tc>
        <w:tc>
          <w:tcPr>
            <w:tcW w:type="dxa" w:w="20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केंद्रीय शक्तियों व विषयों का निर्धारण</w:t>
            </w:r>
          </w:p>
        </w:tc>
      </w:tr>
      <w:tr>
        <w:trPr>
          <w:cantSplit/>
        </w:trPr>
        <w:tc>
          <w:tcPr>
            <w:tcW w:type="dxa" w:w="18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संघ संविधान समिति (Union Const. Comm.)</w:t>
            </w:r>
          </w:p>
        </w:tc>
        <w:tc>
          <w:tcPr>
            <w:tcW w:type="dxa" w:w="13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पं. जवाहरलाल नेहरू</w:t>
            </w:r>
          </w:p>
        </w:tc>
        <w:tc>
          <w:tcPr>
            <w:tcW w:type="dxa" w:w="20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संघीय कार्यपालिका व संसद का ढाँचा</w:t>
            </w:r>
          </w:p>
        </w:tc>
      </w:tr>
      <w:tr>
        <w:trPr>
          <w:cantSplit/>
        </w:trPr>
        <w:tc>
          <w:tcPr>
            <w:tcW w:type="dxa" w:w="18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प्रांतीय संविधान समिति (Provincial Const.)</w:t>
            </w:r>
          </w:p>
        </w:tc>
        <w:tc>
          <w:tcPr>
            <w:tcW w:type="dxa" w:w="13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सरदार वल्लभभाई पटेल</w:t>
            </w:r>
          </w:p>
        </w:tc>
        <w:tc>
          <w:tcPr>
            <w:tcW w:type="dxa" w:w="20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प्रांतों के संवैधानिक स्वरूप की रूपरेखा</w:t>
            </w:r>
          </w:p>
        </w:tc>
      </w:tr>
      <w:tr>
        <w:trPr>
          <w:cantSplit/>
        </w:trPr>
        <w:tc>
          <w:tcPr>
            <w:tcW w:type="dxa" w:w="18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प्रारूप समिति (Drafting Committee)</w:t>
            </w:r>
          </w:p>
        </w:tc>
        <w:tc>
          <w:tcPr>
            <w:tcW w:type="dxa" w:w="13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डॉ. भीमराव अंबेडकर</w:t>
            </w:r>
          </w:p>
        </w:tc>
        <w:tc>
          <w:tcPr>
            <w:tcW w:type="dxa" w:w="20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नए संविधान का वास्तविक वैधानिक प्रारूप बनाना</w:t>
            </w:r>
          </w:p>
        </w:tc>
      </w:tr>
      <w:tr>
        <w:trPr>
          <w:cantSplit/>
        </w:trPr>
        <w:tc>
          <w:tcPr>
            <w:tcW w:type="dxa" w:w="18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मौलिक अधिकार, अल्पसंख्यक व जनजातीय समिति</w:t>
            </w:r>
          </w:p>
        </w:tc>
        <w:tc>
          <w:tcPr>
            <w:tcW w:type="dxa" w:w="13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सरदार वल्लभभाई पटेल</w:t>
            </w:r>
          </w:p>
        </w:tc>
        <w:tc>
          <w:tcPr>
            <w:tcW w:type="dxa" w:w="20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नागरिक अधिकारों व संरक्षण हेतु वृहद समिति</w:t>
            </w:r>
          </w:p>
        </w:tc>
      </w:tr>
      <w:tr>
        <w:trPr>
          <w:cantSplit/>
        </w:trPr>
        <w:tc>
          <w:tcPr>
            <w:tcW w:type="dxa" w:w="18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प्रक्रिया नियम समिति (Rules of Procedure)</w:t>
            </w:r>
          </w:p>
        </w:tc>
        <w:tc>
          <w:tcPr>
            <w:tcW w:type="dxa" w:w="13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डॉ. राजेंद्र प्रसाद</w:t>
            </w:r>
          </w:p>
        </w:tc>
        <w:tc>
          <w:tcPr>
            <w:tcW w:type="dxa" w:w="20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सभा की कार्यप्रणाली संचालन नियम</w:t>
            </w:r>
          </w:p>
        </w:tc>
      </w:tr>
      <w:tr>
        <w:trPr>
          <w:cantSplit/>
        </w:trPr>
        <w:tc>
          <w:tcPr>
            <w:tcW w:type="dxa" w:w="18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राज्य समिति (राज्यों से वार्ता हेतु)</w:t>
            </w:r>
          </w:p>
        </w:tc>
        <w:tc>
          <w:tcPr>
            <w:tcW w:type="dxa" w:w="13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पं. जवाहरलाल नेहरू</w:t>
            </w:r>
          </w:p>
        </w:tc>
        <w:tc>
          <w:tcPr>
            <w:tcW w:type="dxa" w:w="20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रियासतों व राज्यों से बातचीत एवं समन्वय</w:t>
            </w:r>
          </w:p>
        </w:tc>
      </w:tr>
      <w:tr>
        <w:trPr>
          <w:cantSplit/>
        </w:trPr>
        <w:tc>
          <w:tcPr>
            <w:tcW w:type="dxa" w:w="18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संचालन समिति (Steering Committee)</w:t>
            </w:r>
          </w:p>
        </w:tc>
        <w:tc>
          <w:tcPr>
            <w:tcW w:type="dxa" w:w="13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डॉ. राजेंद्र प्रसाद</w:t>
            </w:r>
          </w:p>
        </w:tc>
        <w:tc>
          <w:tcPr>
            <w:tcW w:type="dxa" w:w="20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सदन के दैनिक कार्य-व्यापार का संचालन</w:t>
            </w:r>
          </w:p>
        </w:tc>
      </w:tr>
    </w:tbl>
    <w:p>
      <w:pPr>
        <w:spacing w:after="15"/>
      </w:pPr>
      <w:r>
        <w:rPr>
          <w:rFonts w:ascii="Nirmala UI" w:cs="Nirmala UI" w:eastAsia="Nirmala UI" w:hAnsi="Nirmala UI"/>
          <w:sz w:val="4"/>
          <w:szCs w:val="4"/>
        </w:rPr>
        <w:t xml:space="preserve"/>
      </w:r>
    </w:p>
    <w:tbl>
      <w:tblPr>
        <w:tblW w:type="dxa" w:w="5200"/>
        <w:tblBorders>
          <w:top w:val="single" w:color="9CC2E5" w:sz="2"/>
          <w:left w:val="single" w:color="9CC2E5" w:sz="2"/>
          <w:bottom w:val="single" w:color="9CC2E5" w:sz="2"/>
          <w:right w:val="single" w:color="9CC2E5" w:sz="2"/>
          <w:insideH w:val="single" w:color="BFBFBF" w:sz="2"/>
          <w:insideV w:val="single" w:color="BFBFBF" w:sz="2"/>
        </w:tblBorders>
        <w:tblLayout w:type="fixed"/>
      </w:tblPr>
      <w:tblGrid>
        <w:gridCol w:w="1900"/>
        <w:gridCol w:w="1300"/>
        <w:gridCol w:w="2000"/>
      </w:tblGrid>
      <w:tr>
        <w:trPr>
          <w:cantSplit/>
          <w:tblHeader/>
        </w:trPr>
        <w:tc>
          <w:tcPr>
            <w:tcW w:type="dxa" w:w="1900"/>
            <w:shd w:fill="2E75B6" w:color="auto" w:val="clear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4"/>
                <w:szCs w:val="14"/>
              </w:rPr>
              <w:t xml:space="preserve">महत्वपूर्ण उप-समिति / लघु समिति</w:t>
            </w:r>
          </w:p>
        </w:tc>
        <w:tc>
          <w:tcPr>
            <w:tcW w:type="dxa" w:w="1300"/>
            <w:shd w:fill="2E75B6" w:color="auto" w:val="clear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4"/>
                <w:szCs w:val="14"/>
              </w:rPr>
              <w:t xml:space="preserve">अध्यक्ष (Chairman)</w:t>
            </w:r>
          </w:p>
        </w:tc>
        <w:tc>
          <w:tcPr>
            <w:tcW w:type="dxa" w:w="2000"/>
            <w:shd w:fill="2E75B6" w:color="auto" w:val="clear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4"/>
                <w:szCs w:val="14"/>
              </w:rPr>
              <w:t xml:space="preserve">दायित्व / विषय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मौलिक अधिकार उप-समिति</w:t>
            </w:r>
          </w:p>
        </w:tc>
        <w:tc>
          <w:tcPr>
            <w:tcW w:type="dxa" w:w="13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जे.बी. कृपलानी (J.B. Kripalani)</w:t>
            </w:r>
          </w:p>
        </w:tc>
        <w:tc>
          <w:tcPr>
            <w:tcW w:type="dxa" w:w="20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मूल अधिकारों की सूची का निर्धारण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अल्पसंख्यक उप-समिति</w:t>
            </w:r>
          </w:p>
        </w:tc>
        <w:tc>
          <w:tcPr>
            <w:tcW w:type="dxa" w:w="13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एच.सी. मुखर्जी (H.C. Mukherjee)</w:t>
            </w:r>
          </w:p>
        </w:tc>
        <w:tc>
          <w:tcPr>
            <w:tcW w:type="dxa" w:w="20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अल्पसंख्यक वर्गों के अधिकारों की सिफारिश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उत्तर-पूर्व सीमा जनजातीय व असम क्षेत्र उप-समिति</w:t>
            </w:r>
          </w:p>
        </w:tc>
        <w:tc>
          <w:tcPr>
            <w:tcW w:type="dxa" w:w="13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गोपीनाथ बारदोलोई (Gopinath Bardoloi)</w:t>
            </w:r>
          </w:p>
        </w:tc>
        <w:tc>
          <w:tcPr>
            <w:tcW w:type="dxa" w:w="20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असम व पूर्वोत्तर सीमांत क्षेत्रों का प्रशासनिक प्रारूप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अपवर्जित/आंशिक अपवर्जित क्षेत्र (असम अतिरिक्त)</w:t>
            </w:r>
          </w:p>
        </w:tc>
        <w:tc>
          <w:tcPr>
            <w:tcW w:type="dxa" w:w="13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ए.वी. ठक्कर (A.V. Thakkar)</w:t>
            </w:r>
          </w:p>
        </w:tc>
        <w:tc>
          <w:tcPr>
            <w:tcW w:type="dxa" w:w="20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जनजातीय क्षेत्रों के लिए विशेष प्रशासनिक उपाय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राष्ट्रीय ध्वज तदर्थ समिति (Ad-hoc on Flag)</w:t>
            </w:r>
          </w:p>
        </w:tc>
        <w:tc>
          <w:tcPr>
            <w:tcW w:type="dxa" w:w="13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डॉ. राजेंद्र प्रसाद</w:t>
            </w:r>
          </w:p>
        </w:tc>
        <w:tc>
          <w:tcPr>
            <w:tcW w:type="dxa" w:w="20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राष्ट्रीय ध्वज अंगीकरण संबंधी परामर्श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कार्य संचालन समिति (Order of Business)</w:t>
            </w:r>
          </w:p>
        </w:tc>
        <w:tc>
          <w:tcPr>
            <w:tcW w:type="dxa" w:w="13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डॉ. के.एम. मुंशी</w:t>
            </w:r>
          </w:p>
        </w:tc>
        <w:tc>
          <w:tcPr>
            <w:tcW w:type="dxa" w:w="20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दैनिक विधायी कार्यसूची का निर्धारण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सदन समिति (House Committee)</w:t>
            </w:r>
          </w:p>
        </w:tc>
        <w:tc>
          <w:tcPr>
            <w:tcW w:type="dxa" w:w="13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बी. पट्टाभि सीतारमैया</w:t>
            </w:r>
          </w:p>
        </w:tc>
        <w:tc>
          <w:tcPr>
            <w:tcW w:type="dxa" w:w="20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सदस्यों के आवास व अन्य व्यवस्थाएँ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प्रत्यय-पत्र समिति (Credentials Committee)</w:t>
            </w:r>
          </w:p>
        </w:tc>
        <w:tc>
          <w:tcPr>
            <w:tcW w:type="dxa" w:w="13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अल्लादि कृष्णस्वामी अय्यर</w:t>
            </w:r>
          </w:p>
        </w:tc>
        <w:tc>
          <w:tcPr>
            <w:tcW w:type="dxa" w:w="20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सदस्यों की पात्रता व प्रत्यय-पत्रों की जाँच</w:t>
            </w:r>
          </w:p>
        </w:tc>
      </w:tr>
    </w:tbl>
    <w:p>
      <w:pPr>
        <w:spacing w:after="15"/>
      </w:pPr>
      <w:r>
        <w:rPr>
          <w:rFonts w:ascii="Nirmala UI" w:cs="Nirmala UI" w:eastAsia="Nirmala UI" w:hAnsi="Nirmala UI"/>
          <w:sz w:val="4"/>
          <w:szCs w:val="4"/>
        </w:rPr>
        <w:t xml:space="preserve"/>
      </w:r>
    </w:p>
    <w:p>
      <w:r>
        <w:br w:type="page"/>
      </w:r>
    </w:p>
    <w:p>
      <w:pPr>
        <w:keepNext/>
        <w:pBdr>
          <w:bottom w:val="single" w:color="1F4E79" w:sz="4"/>
        </w:pBdr>
        <w:shd w:fill="DDEBF7" w:color="auto" w:val="clear"/>
        <w:spacing w:after="15" w:before="80"/>
      </w:pPr>
      <w:r>
        <w:rPr>
          <w:rFonts w:ascii="Nirmala UI" w:cs="Nirmala UI" w:eastAsia="Nirmala UI" w:hAnsi="Nirmala UI"/>
          <w:b/>
          <w:bCs/>
          <w:color w:val="1F4E79"/>
          <w:sz w:val="17"/>
          <w:szCs w:val="17"/>
        </w:rPr>
        <w:t xml:space="preserve">6. प्रारूप समिति (Drafting Committee) एवं डॉ. बी.आर. अंबेडकर</w:t>
      </w:r>
    </w:p>
    <w:tbl>
      <w:tblPr>
        <w:tblW w:type="dxa" w:w="5200"/>
        <w:tblBorders>
          <w:top w:val="single" w:color="9CC2E5" w:sz="2"/>
          <w:left w:val="single" w:color="9CC2E5" w:sz="2"/>
          <w:bottom w:val="single" w:color="9CC2E5" w:sz="2"/>
          <w:right w:val="single" w:color="9CC2E5" w:sz="2"/>
          <w:insideH w:val="single" w:color="BFBFBF" w:sz="2"/>
          <w:insideV w:val="single" w:color="BFBFBF" w:sz="2"/>
        </w:tblBorders>
        <w:tblLayout w:type="fixed"/>
      </w:tblPr>
      <w:tblGrid>
        <w:gridCol w:w="350"/>
        <w:gridCol w:w="1750"/>
        <w:gridCol w:w="3100"/>
      </w:tblGrid>
      <w:tr>
        <w:trPr>
          <w:cantSplit/>
          <w:tblHeader/>
        </w:trPr>
        <w:tc>
          <w:tcPr>
            <w:tcW w:type="dxa" w:w="350"/>
            <w:shd w:fill="2E75B6" w:color="auto" w:val="clear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4"/>
                <w:szCs w:val="14"/>
              </w:rPr>
              <w:t xml:space="preserve">क्र.</w:t>
            </w:r>
          </w:p>
        </w:tc>
        <w:tc>
          <w:tcPr>
            <w:tcW w:type="dxa" w:w="1750"/>
            <w:shd w:fill="2E75B6" w:color="auto" w:val="clear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4"/>
                <w:szCs w:val="14"/>
              </w:rPr>
              <w:t xml:space="preserve">सदस्य का नाम</w:t>
            </w:r>
          </w:p>
        </w:tc>
        <w:tc>
          <w:tcPr>
            <w:tcW w:type="dxa" w:w="3100"/>
            <w:shd w:fill="2E75B6" w:color="auto" w:val="clear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4"/>
                <w:szCs w:val="14"/>
              </w:rPr>
              <w:t xml:space="preserve">संवैधानिक दायित्व एवं प्रतिस्थापन विवरण</w:t>
            </w:r>
          </w:p>
        </w:tc>
      </w:tr>
      <w:tr>
        <w:trPr>
          <w:cantSplit/>
        </w:trPr>
        <w:tc>
          <w:tcPr>
            <w:tcW w:type="dxa" w:w="3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1</w:t>
            </w:r>
          </w:p>
        </w:tc>
        <w:tc>
          <w:tcPr>
            <w:tcW w:type="dxa" w:w="17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डॉ. भीमराव अंबेडकर (अध्यक्ष)</w:t>
            </w:r>
          </w:p>
        </w:tc>
        <w:tc>
          <w:tcPr>
            <w:tcW w:type="dxa" w:w="31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भारतीय संविधान के जनक व मुख्य वास्तुकार (Chief Architect); प्रारूप के प्रणेता</w:t>
            </w:r>
          </w:p>
        </w:tc>
      </w:tr>
      <w:tr>
        <w:trPr>
          <w:cantSplit/>
        </w:trPr>
        <w:tc>
          <w:tcPr>
            <w:tcW w:type="dxa" w:w="3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2</w:t>
            </w:r>
          </w:p>
        </w:tc>
        <w:tc>
          <w:tcPr>
            <w:tcW w:type="dxa" w:w="17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एन. गोपालस्वामी अय्यंगार</w:t>
            </w:r>
          </w:p>
        </w:tc>
        <w:tc>
          <w:tcPr>
            <w:tcW w:type="dxa" w:w="31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प्रारूपण में प्रमुख प्रशासनिक व विधिक योगदान</w:t>
            </w:r>
          </w:p>
        </w:tc>
      </w:tr>
      <w:tr>
        <w:trPr>
          <w:cantSplit/>
        </w:trPr>
        <w:tc>
          <w:tcPr>
            <w:tcW w:type="dxa" w:w="3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3</w:t>
            </w:r>
          </w:p>
        </w:tc>
        <w:tc>
          <w:tcPr>
            <w:tcW w:type="dxa" w:w="17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अल्लादि कृष्णस्वामी अय्यर</w:t>
            </w:r>
          </w:p>
        </w:tc>
        <w:tc>
          <w:tcPr>
            <w:tcW w:type="dxa" w:w="31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प्रख्यात न्यायविद्, संवैधानिक अनुच्छेदों के विशेषज्ञ</w:t>
            </w:r>
          </w:p>
        </w:tc>
      </w:tr>
      <w:tr>
        <w:trPr>
          <w:cantSplit/>
        </w:trPr>
        <w:tc>
          <w:tcPr>
            <w:tcW w:type="dxa" w:w="3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4</w:t>
            </w:r>
          </w:p>
        </w:tc>
        <w:tc>
          <w:tcPr>
            <w:tcW w:type="dxa" w:w="17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डॉ. के.एम. मुंशी</w:t>
            </w:r>
          </w:p>
        </w:tc>
        <w:tc>
          <w:tcPr>
            <w:tcW w:type="dxa" w:w="31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साहित्यकार व विधिवेत्ता; कांग्रेस के सक्रिय नेता</w:t>
            </w:r>
          </w:p>
        </w:tc>
      </w:tr>
      <w:tr>
        <w:trPr>
          <w:cantSplit/>
        </w:trPr>
        <w:tc>
          <w:tcPr>
            <w:tcW w:type="dxa" w:w="3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5</w:t>
            </w:r>
          </w:p>
        </w:tc>
        <w:tc>
          <w:tcPr>
            <w:tcW w:type="dxa" w:w="17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सैयद मोहम्मद सादुल्ला</w:t>
            </w:r>
          </w:p>
        </w:tc>
        <w:tc>
          <w:tcPr>
            <w:tcW w:type="dxa" w:w="31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असम के पूर्व प्रधानमंत्री; एकमात्र मुस्लिम लीग सदस्य</w:t>
            </w:r>
          </w:p>
        </w:tc>
      </w:tr>
      <w:tr>
        <w:trPr>
          <w:cantSplit/>
        </w:trPr>
        <w:tc>
          <w:tcPr>
            <w:tcW w:type="dxa" w:w="3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6</w:t>
            </w:r>
          </w:p>
        </w:tc>
        <w:tc>
          <w:tcPr>
            <w:tcW w:type="dxa" w:w="17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एन. माधव राव</w:t>
            </w:r>
          </w:p>
        </w:tc>
        <w:tc>
          <w:tcPr>
            <w:tcW w:type="dxa" w:w="31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बी.एल. मित्तर के अस्वस्थता के कारण त्यागपत्र देने पर स्थान ग्रहण</w:t>
            </w:r>
          </w:p>
        </w:tc>
      </w:tr>
      <w:tr>
        <w:trPr>
          <w:cantSplit/>
        </w:trPr>
        <w:tc>
          <w:tcPr>
            <w:tcW w:type="dxa" w:w="3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7</w:t>
            </w:r>
          </w:p>
        </w:tc>
        <w:tc>
          <w:tcPr>
            <w:tcW w:type="dxa" w:w="17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टी.टी. कृष्णमाचारी</w:t>
            </w:r>
          </w:p>
        </w:tc>
        <w:tc>
          <w:tcPr>
            <w:tcW w:type="dxa" w:w="31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1948 में डी.पी. खेतान की मृत्यु के पश्चात रिक्त स्थान पर नियुक्त</w:t>
            </w:r>
          </w:p>
        </w:tc>
      </w:tr>
    </w:tbl>
    <w:p>
      <w:pPr>
        <w:spacing w:after="15"/>
      </w:pPr>
      <w:r>
        <w:rPr>
          <w:rFonts w:ascii="Nirmala UI" w:cs="Nirmala UI" w:eastAsia="Nirmala UI" w:hAnsi="Nirmala UI"/>
          <w:sz w:val="4"/>
          <w:szCs w:val="4"/>
        </w:rPr>
        <w:t xml:space="preserve"/>
      </w:r>
    </w:p>
    <w:p>
      <w:pPr>
        <w:spacing w:after="12" w:line="205"/>
      </w:pPr>
      <w:r>
        <w:rPr>
          <w:rFonts w:ascii="Nirmala UI" w:cs="Nirmala UI" w:eastAsia="Nirmala UI" w:hAnsi="Nirmala UI"/>
          <w:b/>
          <w:bCs/>
          <w:i w:val="false"/>
          <w:iCs w:val="false"/>
          <w:color w:val="1F4E79"/>
          <w:sz w:val="14"/>
          <w:szCs w:val="14"/>
        </w:rPr>
        <w:t xml:space="preserve">कार्यकाल व प्रारूप प्रकाशन: </w:t>
      </w:r>
      <w:r>
        <w:rPr>
          <w:rFonts w:ascii="Nirmala UI" w:cs="Nirmala UI" w:eastAsia="Nirmala UI" w:hAnsi="Nirmala UI"/>
          <w:b w:val="false"/>
          <w:bCs w:val="false"/>
          <w:i w:val="false"/>
          <w:iCs w:val="false"/>
          <w:color w:val="000000"/>
          <w:sz w:val="14"/>
          <w:szCs w:val="14"/>
        </w:rPr>
        <w:t xml:space="preserve">गठन: 29 अगस्त 1947। कुल बैठकें: 141 दिन। प्रथम प्रारूप फरवरी 1948 में प्रकाशित (जनता को 8 माह का समय)। द्वितीय प्रारूप अक्टूबर 1948 में जनता की टिप्पणियों के उपरांत प्रकाशित।</w:t>
      </w:r>
    </w:p>
    <w:p>
      <w:pPr>
        <w:pBdr>
          <w:top w:val="single" w:color="548235" w:sz="3"/>
          <w:left w:val="single" w:color="548235" w:sz="3"/>
          <w:bottom w:val="single" w:color="548235" w:sz="3"/>
          <w:right w:val="single" w:color="548235" w:sz="3"/>
        </w:pBdr>
        <w:shd w:fill="E2EFDA" w:color="auto" w:val="clear"/>
        <w:spacing w:after="30" w:before="25" w:line="200"/>
      </w:pPr>
      <w:r>
        <w:rPr>
          <w:rFonts w:ascii="Nirmala UI" w:cs="Nirmala UI" w:eastAsia="Nirmala UI" w:hAnsi="Nirmala UI"/>
          <w:i/>
          <w:iCs/>
          <w:sz w:val="14"/>
          <w:szCs w:val="14"/>
        </w:rPr>
        <w:t xml:space="preserve">🧠 प्रारूप समिति सदस्य याद रखने की युक्ति: 'अंबेडकर आए, मुंशी सादुल्ला संग; माधव-कृष्ण ने संभाला खेतान-मित्तर का रंग।'</w:t>
      </w:r>
    </w:p>
    <w:p>
      <w:pPr>
        <w:keepNext/>
        <w:pBdr>
          <w:bottom w:val="single" w:color="1F4E79" w:sz="4"/>
        </w:pBdr>
        <w:shd w:fill="DDEBF7" w:color="auto" w:val="clear"/>
        <w:spacing w:after="15" w:before="80"/>
      </w:pPr>
      <w:r>
        <w:rPr>
          <w:rFonts w:ascii="Nirmala UI" w:cs="Nirmala UI" w:eastAsia="Nirmala UI" w:hAnsi="Nirmala UI"/>
          <w:b/>
          <w:bCs/>
          <w:color w:val="1F4E79"/>
          <w:sz w:val="17"/>
          <w:szCs w:val="17"/>
        </w:rPr>
        <w:t xml:space="preserve">7. संविधान निर्माण के चरण, वाचन एवं प्रमुख आँकड़े</w:t>
      </w:r>
    </w:p>
    <w:tbl>
      <w:tblPr>
        <w:tblW w:type="dxa" w:w="5200"/>
        <w:tblBorders>
          <w:top w:val="single" w:color="9CC2E5" w:sz="2"/>
          <w:left w:val="single" w:color="9CC2E5" w:sz="2"/>
          <w:bottom w:val="single" w:color="9CC2E5" w:sz="2"/>
          <w:right w:val="single" w:color="9CC2E5" w:sz="2"/>
          <w:insideH w:val="single" w:color="BFBFBF" w:sz="2"/>
          <w:insideV w:val="single" w:color="BFBFBF" w:sz="2"/>
        </w:tblBorders>
        <w:tblLayout w:type="fixed"/>
      </w:tblPr>
      <w:tblGrid>
        <w:gridCol w:w="1150"/>
        <w:gridCol w:w="1450"/>
        <w:gridCol w:w="2600"/>
      </w:tblGrid>
      <w:tr>
        <w:trPr>
          <w:cantSplit/>
          <w:tblHeader/>
        </w:trPr>
        <w:tc>
          <w:tcPr>
            <w:tcW w:type="dxa" w:w="1150"/>
            <w:shd w:fill="2E75B6" w:color="auto" w:val="clear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4"/>
                <w:szCs w:val="14"/>
              </w:rPr>
              <w:t xml:space="preserve">वाचन (Reading)</w:t>
            </w:r>
          </w:p>
        </w:tc>
        <w:tc>
          <w:tcPr>
            <w:tcW w:type="dxa" w:w="1450"/>
            <w:shd w:fill="2E75B6" w:color="auto" w:val="clear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4"/>
                <w:szCs w:val="14"/>
              </w:rPr>
              <w:t xml:space="preserve">समयावधि</w:t>
            </w:r>
          </w:p>
        </w:tc>
        <w:tc>
          <w:tcPr>
            <w:tcW w:type="dxa" w:w="2600"/>
            <w:shd w:fill="2E75B6" w:color="auto" w:val="clear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4"/>
                <w:szCs w:val="14"/>
              </w:rPr>
              <w:t xml:space="preserve">प्रमुख प्रक्रिया एवं कार्य-प्रगति</w:t>
            </w:r>
          </w:p>
        </w:tc>
      </w:tr>
      <w:tr>
        <w:trPr>
          <w:cantSplit/>
        </w:trPr>
        <w:tc>
          <w:tcPr>
            <w:tcW w:type="dxa" w:w="11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प्रथम वाचन (First Reading)</w:t>
            </w:r>
          </w:p>
        </w:tc>
        <w:tc>
          <w:tcPr>
            <w:tcW w:type="dxa" w:w="14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4 नव. 1948 – 9 नव. 1948</w:t>
            </w:r>
          </w:p>
        </w:tc>
        <w:tc>
          <w:tcPr>
            <w:tcW w:type="dxa" w:w="26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डॉ. अंबेडकर द्वारा सभा में अंतिम प्रारूप पेश; 5 दिन तक सामान्य चर्चा</w:t>
            </w:r>
          </w:p>
        </w:tc>
      </w:tr>
      <w:tr>
        <w:trPr>
          <w:cantSplit/>
        </w:trPr>
        <w:tc>
          <w:tcPr>
            <w:tcW w:type="dxa" w:w="11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द्वितीय वाचन (Second Reading)</w:t>
            </w:r>
          </w:p>
        </w:tc>
        <w:tc>
          <w:tcPr>
            <w:tcW w:type="dxa" w:w="14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15 नव. 1948 – 17 अक्टू. 1949</w:t>
            </w:r>
          </w:p>
        </w:tc>
        <w:tc>
          <w:tcPr>
            <w:tcW w:type="dxa" w:w="26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खंड-दर-खंड (Clause by clause) गहन विचार; कुल 7,653 संशोधन प्रस्तावित, 2,473 पर वास्तविक चर्चा</w:t>
            </w:r>
          </w:p>
        </w:tc>
      </w:tr>
      <w:tr>
        <w:trPr>
          <w:cantSplit/>
        </w:trPr>
        <w:tc>
          <w:tcPr>
            <w:tcW w:type="dxa" w:w="11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तृतीय वाचन (Third Reading)</w:t>
            </w:r>
          </w:p>
        </w:tc>
        <w:tc>
          <w:tcPr>
            <w:tcW w:type="dxa" w:w="14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14 नव. 1949 – 26 नव. 1949</w:t>
            </w:r>
          </w:p>
        </w:tc>
        <w:tc>
          <w:tcPr>
            <w:tcW w:type="dxa" w:w="26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डॉ. अंबेडकर का प्रस्ताव पेश; 26 नवम्बर 1949 को संविधान अंगीकृत, अधिनियमित व आत्मार्पित</w:t>
            </w:r>
          </w:p>
        </w:tc>
      </w:tr>
    </w:tbl>
    <w:p>
      <w:pPr>
        <w:spacing w:after="15"/>
      </w:pPr>
      <w:r>
        <w:rPr>
          <w:rFonts w:ascii="Nirmala UI" w:cs="Nirmala UI" w:eastAsia="Nirmala UI" w:hAnsi="Nirmala UI"/>
          <w:sz w:val="4"/>
          <w:szCs w:val="4"/>
        </w:rPr>
        <w:t xml:space="preserve"/>
      </w:r>
    </w:p>
    <w:tbl>
      <w:tblPr>
        <w:tblW w:type="dxa" w:w="5200"/>
        <w:tblBorders>
          <w:top w:val="single" w:color="9CC2E5" w:sz="2"/>
          <w:left w:val="single" w:color="9CC2E5" w:sz="2"/>
          <w:bottom w:val="single" w:color="9CC2E5" w:sz="2"/>
          <w:right w:val="single" w:color="9CC2E5" w:sz="2"/>
          <w:insideH w:val="single" w:color="BFBFBF" w:sz="2"/>
          <w:insideV w:val="single" w:color="BFBFBF" w:sz="2"/>
        </w:tblBorders>
        <w:tblLayout w:type="fixed"/>
      </w:tblPr>
      <w:tblGrid>
        <w:gridCol w:w="1650"/>
        <w:gridCol w:w="950"/>
        <w:gridCol w:w="1650"/>
        <w:gridCol w:w="950"/>
      </w:tblGrid>
      <w:tr>
        <w:trPr>
          <w:cantSplit/>
          <w:tblHeader/>
        </w:trPr>
        <w:tc>
          <w:tcPr>
            <w:tcW w:type="dxa" w:w="1650"/>
            <w:shd w:fill="2E75B6" w:color="auto" w:val="clear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4"/>
                <w:szCs w:val="14"/>
              </w:rPr>
              <w:t xml:space="preserve">संविधान निर्माण सांख्यिकी</w:t>
            </w:r>
          </w:p>
        </w:tc>
        <w:tc>
          <w:tcPr>
            <w:tcW w:type="dxa" w:w="950"/>
            <w:shd w:fill="2E75B6" w:color="auto" w:val="clear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4"/>
                <w:szCs w:val="14"/>
              </w:rPr>
              <w:t xml:space="preserve">आधिकारिक आँकड़ा</w:t>
            </w:r>
          </w:p>
        </w:tc>
        <w:tc>
          <w:tcPr>
            <w:tcW w:type="dxa" w:w="1650"/>
            <w:shd w:fill="2E75B6" w:color="auto" w:val="clear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4"/>
                <w:szCs w:val="14"/>
              </w:rPr>
              <w:t xml:space="preserve">संविधान निर्माण सांख्यिकी</w:t>
            </w:r>
          </w:p>
        </w:tc>
        <w:tc>
          <w:tcPr>
            <w:tcW w:type="dxa" w:w="950"/>
            <w:shd w:fill="2E75B6" w:color="auto" w:val="clear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4"/>
                <w:szCs w:val="14"/>
              </w:rPr>
              <w:t xml:space="preserve">आधिकारिक आँकड़ा</w:t>
            </w:r>
          </w:p>
        </w:tc>
      </w:tr>
      <w:tr>
        <w:trPr>
          <w:cantSplit/>
        </w:trPr>
        <w:tc>
          <w:tcPr>
            <w:tcW w:type="dxa" w:w="16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कुल निर्माण समय</w:t>
            </w:r>
          </w:p>
        </w:tc>
        <w:tc>
          <w:tcPr>
            <w:tcW w:type="dxa" w:w="9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2 वर्ष 11 माह 18 दिन</w:t>
            </w:r>
          </w:p>
        </w:tc>
        <w:tc>
          <w:tcPr>
            <w:tcW w:type="dxa" w:w="16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कुल सत्र (Sessions)</w:t>
            </w:r>
          </w:p>
        </w:tc>
        <w:tc>
          <w:tcPr>
            <w:tcW w:type="dxa" w:w="9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11 सत्र</w:t>
            </w:r>
          </w:p>
        </w:tc>
      </w:tr>
      <w:tr>
        <w:trPr>
          <w:cantSplit/>
        </w:trPr>
        <w:tc>
          <w:tcPr>
            <w:tcW w:type="dxa" w:w="16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कुल बैठकें (Sittings)</w:t>
            </w:r>
          </w:p>
        </w:tc>
        <w:tc>
          <w:tcPr>
            <w:tcW w:type="dxa" w:w="9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165 दिन</w:t>
            </w:r>
          </w:p>
        </w:tc>
        <w:tc>
          <w:tcPr>
            <w:tcW w:type="dxa" w:w="16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प्रारूप पर विचार अवधि</w:t>
            </w:r>
          </w:p>
        </w:tc>
        <w:tc>
          <w:tcPr>
            <w:tcW w:type="dxa" w:w="9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114 दिन</w:t>
            </w:r>
          </w:p>
        </w:tc>
      </w:tr>
      <w:tr>
        <w:trPr>
          <w:cantSplit/>
        </w:trPr>
        <w:tc>
          <w:tcPr>
            <w:tcW w:type="dxa" w:w="16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प्रारूप समिति बैठकें</w:t>
            </w:r>
          </w:p>
        </w:tc>
        <w:tc>
          <w:tcPr>
            <w:tcW w:type="dxa" w:w="9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141 दिन</w:t>
            </w:r>
          </w:p>
        </w:tc>
        <w:tc>
          <w:tcPr>
            <w:tcW w:type="dxa" w:w="16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कुल आधिकारिक व्यय</w:t>
            </w:r>
          </w:p>
        </w:tc>
        <w:tc>
          <w:tcPr>
            <w:tcW w:type="dxa" w:w="9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लगभग ₹64 लाख</w:t>
            </w:r>
          </w:p>
        </w:tc>
      </w:tr>
      <w:tr>
        <w:trPr>
          <w:cantSplit/>
        </w:trPr>
        <w:tc>
          <w:tcPr>
            <w:tcW w:type="dxa" w:w="16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मूल संरचना</w:t>
            </w:r>
          </w:p>
        </w:tc>
        <w:tc>
          <w:tcPr>
            <w:tcW w:type="dxa" w:w="9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प्रस्तावना + 395 अनु. + 8 अनुसूचियां</w:t>
            </w:r>
          </w:p>
        </w:tc>
        <w:tc>
          <w:tcPr>
            <w:tcW w:type="dxa" w:w="16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अंतिम हस्ताक्षरकर्ता</w:t>
            </w:r>
          </w:p>
        </w:tc>
        <w:tc>
          <w:tcPr>
            <w:tcW w:type="dxa" w:w="9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284 सदस्य (299 में से उपस्थित)</w:t>
            </w:r>
          </w:p>
        </w:tc>
      </w:tr>
    </w:tbl>
    <w:p>
      <w:pPr>
        <w:spacing w:after="15"/>
      </w:pPr>
      <w:r>
        <w:rPr>
          <w:rFonts w:ascii="Nirmala UI" w:cs="Nirmala UI" w:eastAsia="Nirmala UI" w:hAnsi="Nirmala UI"/>
          <w:sz w:val="4"/>
          <w:szCs w:val="4"/>
        </w:rPr>
        <w:t xml:space="preserve"/>
      </w:r>
    </w:p>
    <w:p>
      <w:pPr>
        <w:keepNext/>
        <w:pBdr>
          <w:bottom w:val="single" w:color="1F4E79" w:sz="4"/>
        </w:pBdr>
        <w:shd w:fill="DDEBF7" w:color="auto" w:val="clear"/>
        <w:spacing w:after="15" w:before="80"/>
      </w:pPr>
      <w:r>
        <w:rPr>
          <w:rFonts w:ascii="Nirmala UI" w:cs="Nirmala UI" w:eastAsia="Nirmala UI" w:hAnsi="Nirmala UI"/>
          <w:b/>
          <w:bCs/>
          <w:color w:val="1F4E79"/>
          <w:sz w:val="17"/>
          <w:szCs w:val="17"/>
        </w:rPr>
        <w:t xml:space="preserve">8. प्रवर्तन (Enforcement), विशेष अनुच्छेद एवं सुलेखन</w:t>
      </w:r>
    </w:p>
    <w:tbl>
      <w:tblPr>
        <w:tblW w:type="dxa" w:w="5200"/>
        <w:tblBorders>
          <w:top w:val="single" w:color="9CC2E5" w:sz="2"/>
          <w:left w:val="single" w:color="9CC2E5" w:sz="2"/>
          <w:bottom w:val="single" w:color="9CC2E5" w:sz="2"/>
          <w:right w:val="single" w:color="9CC2E5" w:sz="2"/>
          <w:insideH w:val="single" w:color="BFBFBF" w:sz="2"/>
          <w:insideV w:val="single" w:color="BFBFBF" w:sz="2"/>
        </w:tblBorders>
        <w:tblLayout w:type="fixed"/>
      </w:tblPr>
      <w:tblGrid>
        <w:gridCol w:w="1100"/>
        <w:gridCol w:w="2300"/>
        <w:gridCol w:w="1800"/>
      </w:tblGrid>
      <w:tr>
        <w:trPr>
          <w:cantSplit/>
          <w:tblHeader/>
        </w:trPr>
        <w:tc>
          <w:tcPr>
            <w:tcW w:type="dxa" w:w="1100"/>
            <w:shd w:fill="2E75B6" w:color="auto" w:val="clear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4"/>
                <w:szCs w:val="14"/>
              </w:rPr>
              <w:t xml:space="preserve">प्रवर्तन तिथि</w:t>
            </w:r>
          </w:p>
        </w:tc>
        <w:tc>
          <w:tcPr>
            <w:tcW w:type="dxa" w:w="2300"/>
            <w:shd w:fill="2E75B6" w:color="auto" w:val="clear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4"/>
                <w:szCs w:val="14"/>
              </w:rPr>
              <w:t xml:space="preserve">लागू किए गए विशिष्ट प्रावधान / अनुच्छेद</w:t>
            </w:r>
          </w:p>
        </w:tc>
        <w:tc>
          <w:tcPr>
            <w:tcW w:type="dxa" w:w="1800"/>
            <w:shd w:fill="2E75B6" w:color="auto" w:val="clear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4"/>
                <w:szCs w:val="14"/>
              </w:rPr>
              <w:t xml:space="preserve">ऐतिहासिक / कानूनी औचित्य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26 नवम्बर 1949 (अंगीकरण)</w:t>
            </w:r>
          </w:p>
        </w:tc>
        <w:tc>
          <w:tcPr>
            <w:tcW w:type="dxa" w:w="23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अनुच्छेद 5, 6, 7, 8, 9 (नागरिकता); अनु. 60 (शपथ); अनु. 324 (चुनाव); अनु. 366, 367, 379, 380 (अंतरिम संसद); अनु. 388, 391, 392, 393 (संक्षिप्त नाम)</w:t>
            </w:r>
          </w:p>
        </w:tc>
        <w:tc>
          <w:tcPr>
            <w:tcW w:type="dxa" w:w="18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तात्कालिक प्रशासनिक व चुनावी आवश्यकताओं हेतु तुरंत प्रभावी किए गए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26 जनवरी 1950 (प्रारंभ तिथि)</w:t>
            </w:r>
          </w:p>
        </w:tc>
        <w:tc>
          <w:tcPr>
            <w:tcW w:type="dxa" w:w="23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शेष संपूर्ण संविधान पूर्ण रूप से लागू (संविधान की आधिकारिक 'Date of Commencement')</w:t>
            </w:r>
          </w:p>
        </w:tc>
        <w:tc>
          <w:tcPr>
            <w:tcW w:type="dxa" w:w="18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1929 लाहौर अधिवेशन के संकल्प अनुसार 26 जनवरी 1930 को मनाए गए 'पूर्ण स्वराज दिवस (Purna Swaraj)' की ऐतिहासिक स्मृति में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निरस्तीकरण प्रभाव</w:t>
            </w:r>
          </w:p>
        </w:tc>
        <w:tc>
          <w:tcPr>
            <w:tcW w:type="dxa" w:w="23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भारतीय स्वतंत्रता अधिनियम 1947 एवं भारत सरकार अधिनियम 1935 दोनों स्वतः निरस्त</w:t>
            </w:r>
          </w:p>
        </w:tc>
        <w:tc>
          <w:tcPr>
            <w:tcW w:type="dxa" w:w="18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प्रिवी काउंसिल क्षेत्राधिकार उन्मूलन अधिनियम 1949 (Abolition of Privy Council Act) चालू रखा गया</w:t>
            </w:r>
          </w:p>
        </w:tc>
      </w:tr>
    </w:tbl>
    <w:p>
      <w:pPr>
        <w:spacing w:after="15"/>
      </w:pPr>
      <w:r>
        <w:rPr>
          <w:rFonts w:ascii="Nirmala UI" w:cs="Nirmala UI" w:eastAsia="Nirmala UI" w:hAnsi="Nirmala UI"/>
          <w:sz w:val="4"/>
          <w:szCs w:val="4"/>
        </w:rPr>
        <w:t xml:space="preserve"/>
      </w:r>
    </w:p>
    <w:p>
      <w:pPr>
        <w:pBdr>
          <w:left w:val="single" w:color="2E5EAA" w:sz="12"/>
        </w:pBdr>
        <w:shd w:fill="E7EDF9" w:color="auto" w:val="clear"/>
        <w:spacing w:after="30" w:before="25" w:line="200"/>
      </w:pPr>
      <w:r>
        <w:rPr>
          <w:rFonts w:ascii="Nirmala UI" w:cs="Nirmala UI" w:eastAsia="Nirmala UI" w:hAnsi="Nirmala UI"/>
          <w:b/>
          <w:bCs/>
          <w:sz w:val="14"/>
          <w:szCs w:val="14"/>
        </w:rPr>
        <w:t xml:space="preserve">💡 </w:t>
      </w:r>
      <w:r>
        <w:rPr>
          <w:rFonts w:ascii="Nirmala UI" w:cs="Nirmala UI" w:eastAsia="Nirmala UI" w:hAnsi="Nirmala UI"/>
          <w:sz w:val="14"/>
          <w:szCs w:val="14"/>
        </w:rPr>
        <w:t xml:space="preserve">अनुच्छेद 394-A (58वाँ संशोधन, 1987): राष्ट्रपति के प्राधिकार से संविधान का हिंदी में प्रामाणिक पाठ प्रकाशित किया जाएगा, जो विधिक प्रयोजनों में अंग्रेजी पाठ के समान ही आधिकारिक व मान्य होगा।</w:t>
      </w:r>
    </w:p>
    <w:tbl>
      <w:tblPr>
        <w:tblW w:type="dxa" w:w="5200"/>
        <w:tblBorders>
          <w:top w:val="single" w:color="9CC2E5" w:sz="2"/>
          <w:left w:val="single" w:color="9CC2E5" w:sz="2"/>
          <w:bottom w:val="single" w:color="9CC2E5" w:sz="2"/>
          <w:right w:val="single" w:color="9CC2E5" w:sz="2"/>
          <w:insideH w:val="single" w:color="BFBFBF" w:sz="2"/>
          <w:insideV w:val="single" w:color="BFBFBF" w:sz="2"/>
        </w:tblBorders>
        <w:tblLayout w:type="fixed"/>
      </w:tblPr>
      <w:tblGrid>
        <w:gridCol w:w="1400"/>
        <w:gridCol w:w="1200"/>
        <w:gridCol w:w="1400"/>
        <w:gridCol w:w="1200"/>
      </w:tblGrid>
      <w:tr>
        <w:trPr>
          <w:cantSplit/>
          <w:tblHeader/>
        </w:trPr>
        <w:tc>
          <w:tcPr>
            <w:tcW w:type="dxa" w:w="1400"/>
            <w:shd w:fill="2E75B6" w:color="auto" w:val="clear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4"/>
                <w:szCs w:val="14"/>
              </w:rPr>
              <w:t xml:space="preserve">विशिष्ट आयाम</w:t>
            </w:r>
          </w:p>
        </w:tc>
        <w:tc>
          <w:tcPr>
            <w:tcW w:type="dxa" w:w="1200"/>
            <w:shd w:fill="2E75B6" w:color="auto" w:val="clear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4"/>
                <w:szCs w:val="14"/>
              </w:rPr>
              <w:t xml:space="preserve">नाम / विवरण</w:t>
            </w:r>
          </w:p>
        </w:tc>
        <w:tc>
          <w:tcPr>
            <w:tcW w:type="dxa" w:w="1400"/>
            <w:shd w:fill="2E75B6" w:color="auto" w:val="clear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4"/>
                <w:szCs w:val="14"/>
              </w:rPr>
              <w:t xml:space="preserve">विशिष्ट आयाम</w:t>
            </w:r>
          </w:p>
        </w:tc>
        <w:tc>
          <w:tcPr>
            <w:tcW w:type="dxa" w:w="1200"/>
            <w:shd w:fill="2E75B6" w:color="auto" w:val="clear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4"/>
                <w:szCs w:val="14"/>
              </w:rPr>
              <w:t xml:space="preserve">नाम / विवरण</w:t>
            </w:r>
          </w:p>
        </w:tc>
      </w:tr>
      <w:tr>
        <w:trPr>
          <w:cantSplit/>
        </w:trPr>
        <w:tc>
          <w:tcPr>
            <w:tcW w:type="dxa" w:w="14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संविधान सभा की मुहर (प्रतीक)</w:t>
            </w:r>
          </w:p>
        </w:tc>
        <w:tc>
          <w:tcPr>
            <w:tcW w:type="dxa" w:w="12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हाथी (Elephant)</w:t>
            </w:r>
          </w:p>
        </w:tc>
        <w:tc>
          <w:tcPr>
            <w:tcW w:type="dxa" w:w="14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अंग्रेजी सुलेखक (Calligrapher)</w:t>
            </w:r>
          </w:p>
        </w:tc>
        <w:tc>
          <w:tcPr>
            <w:tcW w:type="dxa" w:w="12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प्रेम बिहारी नारायण रायज़ादा (इटैलिक हस्तलिपि)</w:t>
            </w:r>
          </w:p>
        </w:tc>
      </w:tr>
      <w:tr>
        <w:trPr>
          <w:cantSplit/>
        </w:trPr>
        <w:tc>
          <w:tcPr>
            <w:tcW w:type="dxa" w:w="14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हिंदी संस्करण सुलेखक</w:t>
            </w:r>
          </w:p>
        </w:tc>
        <w:tc>
          <w:tcPr>
            <w:tcW w:type="dxa" w:w="12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वसंत कृष्ण वैद्य</w:t>
            </w:r>
          </w:p>
        </w:tc>
        <w:tc>
          <w:tcPr>
            <w:tcW w:type="dxa" w:w="14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पृष्ठ अलंकरण व चित्रकारी</w:t>
            </w:r>
          </w:p>
        </w:tc>
        <w:tc>
          <w:tcPr>
            <w:tcW w:type="dxa" w:w="12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नंदलाल बोस व ब्योहार राममनोहर सिन्हा (शांतिनिकेतन)</w:t>
            </w:r>
          </w:p>
        </w:tc>
      </w:tr>
      <w:tr>
        <w:trPr>
          <w:cantSplit/>
        </w:trPr>
        <w:tc>
          <w:tcPr>
            <w:tcW w:type="dxa" w:w="14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संविधान दिवस (Constitution Day)</w:t>
            </w:r>
          </w:p>
        </w:tc>
        <w:tc>
          <w:tcPr>
            <w:tcW w:type="dxa" w:w="12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26 नवम्बर (19 नव. 2015 को घोषित)</w:t>
            </w:r>
          </w:p>
        </w:tc>
        <w:tc>
          <w:tcPr>
            <w:tcW w:type="dxa" w:w="14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प्रथम राष्ट्रपति शपथ</w:t>
            </w:r>
          </w:p>
        </w:tc>
        <w:tc>
          <w:tcPr>
            <w:tcW w:type="dxa" w:w="12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डॉ. राजेंद्र प्रसाद (26 जनवरी 1950)</w:t>
            </w:r>
          </w:p>
        </w:tc>
      </w:tr>
    </w:tbl>
    <w:p>
      <w:pPr>
        <w:spacing w:after="15"/>
      </w:pPr>
      <w:r>
        <w:rPr>
          <w:rFonts w:ascii="Nirmala UI" w:cs="Nirmala UI" w:eastAsia="Nirmala UI" w:hAnsi="Nirmala UI"/>
          <w:sz w:val="4"/>
          <w:szCs w:val="4"/>
        </w:rPr>
        <w:t xml:space="preserve"/>
      </w:r>
    </w:p>
    <w:p>
      <w:r>
        <w:br w:type="column"/>
      </w:r>
    </w:p>
    <w:p>
      <w:pPr>
        <w:keepNext/>
        <w:pBdr>
          <w:bottom w:val="single" w:color="1F4E79" w:sz="4"/>
        </w:pBdr>
        <w:shd w:fill="DDEBF7" w:color="auto" w:val="clear"/>
        <w:spacing w:after="15" w:before="80"/>
      </w:pPr>
      <w:r>
        <w:rPr>
          <w:rFonts w:ascii="Nirmala UI" w:cs="Nirmala UI" w:eastAsia="Nirmala UI" w:hAnsi="Nirmala UI"/>
          <w:b/>
          <w:bCs/>
          <w:color w:val="1F4E79"/>
          <w:sz w:val="17"/>
          <w:szCs w:val="17"/>
        </w:rPr>
        <w:t xml:space="preserve">9. संविधान के प्रभाव-स्रोत (Sources of the Constitution)</w:t>
      </w:r>
    </w:p>
    <w:p>
      <w:pPr>
        <w:spacing w:after="12" w:line="205"/>
      </w:pPr>
      <w:r>
        <w:rPr>
          <w:rFonts w:ascii="Nirmala UI" w:cs="Nirmala UI" w:eastAsia="Nirmala UI" w:hAnsi="Nirmala UI"/>
          <w:b/>
          <w:bCs/>
          <w:i w:val="false"/>
          <w:iCs w:val="false"/>
          <w:color w:val="1F4E79"/>
          <w:sz w:val="14"/>
          <w:szCs w:val="14"/>
        </w:rPr>
        <w:t xml:space="preserve">स्रोत विश्लेषण: </w:t>
      </w:r>
      <w:r>
        <w:rPr>
          <w:rFonts w:ascii="Nirmala UI" w:cs="Nirmala UI" w:eastAsia="Nirmala UI" w:hAnsi="Nirmala UI"/>
          <w:b w:val="false"/>
          <w:bCs w:val="false"/>
          <w:i w:val="false"/>
          <w:iCs w:val="false"/>
          <w:color w:val="000000"/>
          <w:sz w:val="14"/>
          <w:szCs w:val="14"/>
        </w:rPr>
        <w:t xml:space="preserve">डॉ. अंबेडकर अनुसार संविधान 'विश्व के ज्ञात संविधानों की गहन छानबीन (Ransacking)' के बाद बना। 250+ उपबंध 1935 के अधिनियम से लिए गए।</w:t>
      </w:r>
    </w:p>
    <w:tbl>
      <w:tblPr>
        <w:tblW w:type="dxa" w:w="5200"/>
        <w:tblBorders>
          <w:top w:val="single" w:color="9CC2E5" w:sz="2"/>
          <w:left w:val="single" w:color="9CC2E5" w:sz="2"/>
          <w:bottom w:val="single" w:color="9CC2E5" w:sz="2"/>
          <w:right w:val="single" w:color="9CC2E5" w:sz="2"/>
          <w:insideH w:val="single" w:color="BFBFBF" w:sz="2"/>
          <w:insideV w:val="single" w:color="BFBFBF" w:sz="2"/>
        </w:tblBorders>
        <w:tblLayout w:type="fixed"/>
      </w:tblPr>
      <w:tblGrid>
        <w:gridCol w:w="1450"/>
        <w:gridCol w:w="3750"/>
      </w:tblGrid>
      <w:tr>
        <w:trPr>
          <w:cantSplit/>
          <w:tblHeader/>
        </w:trPr>
        <w:tc>
          <w:tcPr>
            <w:tcW w:type="dxa" w:w="1450"/>
            <w:shd w:fill="2E75B6" w:color="auto" w:val="clear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4"/>
                <w:szCs w:val="14"/>
              </w:rPr>
              <w:t xml:space="preserve">स्रोत देश / अधिनियम</w:t>
            </w:r>
          </w:p>
        </w:tc>
        <w:tc>
          <w:tcPr>
            <w:tcW w:type="dxa" w:w="3750"/>
            <w:shd w:fill="2E75B6" w:color="auto" w:val="clear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4"/>
                <w:szCs w:val="14"/>
              </w:rPr>
              <w:t xml:space="preserve">भारतीय संविधान में ग्रहण की गई प्रमुख विशेषताएँ एवं प्रावधान</w:t>
            </w:r>
          </w:p>
        </w:tc>
      </w:tr>
      <w:tr>
        <w:trPr>
          <w:cantSplit/>
        </w:trPr>
        <w:tc>
          <w:tcPr>
            <w:tcW w:type="dxa" w:w="14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1. भारत सरकार अधिनियम 1935 (सर्वाधिक प्रभाव)</w:t>
            </w:r>
          </w:p>
        </w:tc>
        <w:tc>
          <w:tcPr>
            <w:tcW w:type="dxa" w:w="37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संघीय ढाँचा (Federal Scheme), राज्यपाल का कार्यालय, न्यायपालिका का ढाँचा, लोक सेवा आयोग, आपातकालीन प्रशासनिक उपबंध, प्रशासनिक विवरण</w:t>
            </w:r>
          </w:p>
        </w:tc>
      </w:tr>
      <w:tr>
        <w:trPr>
          <w:cantSplit/>
        </w:trPr>
        <w:tc>
          <w:tcPr>
            <w:tcW w:type="dxa" w:w="14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2. ब्रिटेन (UK)</w:t>
            </w:r>
          </w:p>
        </w:tc>
        <w:tc>
          <w:tcPr>
            <w:tcW w:type="dxa" w:w="37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संसदीय शासन प्रणाली, विधि का शासन (Rule of Law), विधायी प्रक्रिया, एकल नागरिकता, मंत्रिमंडल प्रणाली, परमाधिकार रिटें (Prerogative Writs), संसदीय विशेषाधिकार, द्विसदनवाद</w:t>
            </w:r>
          </w:p>
        </w:tc>
      </w:tr>
      <w:tr>
        <w:trPr>
          <w:cantSplit/>
        </w:trPr>
        <w:tc>
          <w:tcPr>
            <w:tcW w:type="dxa" w:w="14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3. संयुक्त राज्य अमेरिका (USA)</w:t>
            </w:r>
          </w:p>
        </w:tc>
        <w:tc>
          <w:tcPr>
            <w:tcW w:type="dxa" w:w="37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मूल अधिकार (Fundamental Rights), न्यायपालिका की स्वतंत्रता, न्यायिक पुनरावलोकन (Judicial Review), राष्ट्रपति पर महाभियोग (Impeachment), SC/HC न्यायाधीशों को पद से हटाना, उपराष्ट्रपति का पद</w:t>
            </w:r>
          </w:p>
        </w:tc>
      </w:tr>
      <w:tr>
        <w:trPr>
          <w:cantSplit/>
        </w:trPr>
        <w:tc>
          <w:tcPr>
            <w:tcW w:type="dxa" w:w="14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4. आयरलैंड (Ireland)</w:t>
            </w:r>
          </w:p>
        </w:tc>
        <w:tc>
          <w:tcPr>
            <w:tcW w:type="dxa" w:w="37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राज्य के नीति निदेशक तत्व (DPSP), राष्ट्रपति की निर्वाचन पद्धति, राज्यसभा में 12 साहित्य-कला-विज्ञान-सेवा सदस्यों का मनोनयन</w:t>
            </w:r>
          </w:p>
        </w:tc>
      </w:tr>
      <w:tr>
        <w:trPr>
          <w:cantSplit/>
        </w:trPr>
        <w:tc>
          <w:tcPr>
            <w:tcW w:type="dxa" w:w="14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5. कनाडा (Canada)</w:t>
            </w:r>
          </w:p>
        </w:tc>
        <w:tc>
          <w:tcPr>
            <w:tcW w:type="dxa" w:w="37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सशक्त केंद्र के साथ संघीय व्यवस्था, अवशिष्ट शक्तियाँ (Residuary Powers) केंद्र को सौंपना, केंद्र द्वारा राज्यपालों की नियुक्ति, SC का परामर्शदात्री क्षेत्राधिकार (Advisory Jurisdiction)</w:t>
            </w:r>
          </w:p>
        </w:tc>
      </w:tr>
      <w:tr>
        <w:trPr>
          <w:cantSplit/>
        </w:trPr>
        <w:tc>
          <w:tcPr>
            <w:tcW w:type="dxa" w:w="14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6. ऑस्ट्रेलिया (Australia)</w:t>
            </w:r>
          </w:p>
        </w:tc>
        <w:tc>
          <w:tcPr>
            <w:tcW w:type="dxa" w:w="37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समवर्ती सूची (Concurrent List), व्यापार, वाणिज्य एवं समागम की स्वतंत्रता, दोनों सदनों की संयुक्त बैठक (Joint Sitting)</w:t>
            </w:r>
          </w:p>
        </w:tc>
      </w:tr>
      <w:tr>
        <w:trPr>
          <w:cantSplit/>
        </w:trPr>
        <w:tc>
          <w:tcPr>
            <w:tcW w:type="dxa" w:w="14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7. जर्मनी (Weimar)</w:t>
            </w:r>
          </w:p>
        </w:tc>
        <w:tc>
          <w:tcPr>
            <w:tcW w:type="dxa" w:w="37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आपातकाल के प्रवर्तन के दौरान मूल अधिकारों का स्थगन/निलंबन</w:t>
            </w:r>
          </w:p>
        </w:tc>
      </w:tr>
      <w:tr>
        <w:trPr>
          <w:cantSplit/>
        </w:trPr>
        <w:tc>
          <w:tcPr>
            <w:tcW w:type="dxa" w:w="14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8. सोवियत संघ (USSR / रूस)</w:t>
            </w:r>
          </w:p>
        </w:tc>
        <w:tc>
          <w:tcPr>
            <w:tcW w:type="dxa" w:w="37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मूल कर्तव्य (Fundamental Duties) एवं प्रस्तावना में न्याय (सामाजिक, आर्थिक व राजनीतिक न्याय) का आदर्श</w:t>
            </w:r>
          </w:p>
        </w:tc>
      </w:tr>
      <w:tr>
        <w:trPr>
          <w:cantSplit/>
        </w:trPr>
        <w:tc>
          <w:tcPr>
            <w:tcW w:type="dxa" w:w="14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9. फ्रांस (France)</w:t>
            </w:r>
          </w:p>
        </w:tc>
        <w:tc>
          <w:tcPr>
            <w:tcW w:type="dxa" w:w="37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गणतंत्रात्मक ढाँचा (Republic) तथा प्रस्तावना में स्वतंत्रता, समता एवं बंधुत्व (Liberty, Equality, Fraternity) के आदर्श</w:t>
            </w:r>
          </w:p>
        </w:tc>
      </w:tr>
      <w:tr>
        <w:trPr>
          <w:cantSplit/>
        </w:trPr>
        <w:tc>
          <w:tcPr>
            <w:tcW w:type="dxa" w:w="14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10. दक्षिण अफ्रीका (South Africa)</w:t>
            </w:r>
          </w:p>
        </w:tc>
        <w:tc>
          <w:tcPr>
            <w:tcW w:type="dxa" w:w="37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संविधान में संशोधन की प्रक्रिया (अनुच्छेद 368) एवं राज्यसभा के सदस्यों का निर्वाचन</w:t>
            </w:r>
          </w:p>
        </w:tc>
      </w:tr>
      <w:tr>
        <w:trPr>
          <w:cantSplit/>
        </w:trPr>
        <w:tc>
          <w:tcPr>
            <w:tcW w:type="dxa" w:w="14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11. जापान (Japan)</w:t>
            </w:r>
          </w:p>
        </w:tc>
        <w:tc>
          <w:tcPr>
            <w:tcW w:type="dxa" w:w="37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विधि द्वारा स्थापित प्रक्रिया (Procedure Established by Law — अनुच्छेद 21)</w:t>
            </w:r>
          </w:p>
        </w:tc>
      </w:tr>
    </w:tbl>
    <w:p>
      <w:pPr>
        <w:spacing w:after="15"/>
      </w:pPr>
      <w:r>
        <w:rPr>
          <w:rFonts w:ascii="Nirmala UI" w:cs="Nirmala UI" w:eastAsia="Nirmala UI" w:hAnsi="Nirmala UI"/>
          <w:sz w:val="4"/>
          <w:szCs w:val="4"/>
        </w:rPr>
        <w:t xml:space="preserve"/>
      </w:r>
    </w:p>
    <w:p>
      <w:pPr>
        <w:keepNext/>
        <w:pBdr>
          <w:bottom w:val="single" w:color="1F4E79" w:sz="4"/>
        </w:pBdr>
        <w:shd w:fill="DDEBF7" w:color="auto" w:val="clear"/>
        <w:spacing w:after="15" w:before="80"/>
      </w:pPr>
      <w:r>
        <w:rPr>
          <w:rFonts w:ascii="Nirmala UI" w:cs="Nirmala UI" w:eastAsia="Nirmala UI" w:hAnsi="Nirmala UI"/>
          <w:b/>
          <w:bCs/>
          <w:color w:val="1F4E79"/>
          <w:sz w:val="17"/>
          <w:szCs w:val="17"/>
        </w:rPr>
        <w:t xml:space="preserve">10. संविधान का दार्शनिक आधार (Philosophical Basis)</w:t>
      </w:r>
    </w:p>
    <w:tbl>
      <w:tblPr>
        <w:tblW w:type="dxa" w:w="5200"/>
        <w:tblBorders>
          <w:top w:val="single" w:color="9CC2E5" w:sz="2"/>
          <w:left w:val="single" w:color="9CC2E5" w:sz="2"/>
          <w:bottom w:val="single" w:color="9CC2E5" w:sz="2"/>
          <w:right w:val="single" w:color="9CC2E5" w:sz="2"/>
          <w:insideH w:val="single" w:color="BFBFBF" w:sz="2"/>
          <w:insideV w:val="single" w:color="BFBFBF" w:sz="2"/>
        </w:tblBorders>
        <w:tblLayout w:type="fixed"/>
      </w:tblPr>
      <w:tblGrid>
        <w:gridCol w:w="1350"/>
        <w:gridCol w:w="1950"/>
        <w:gridCol w:w="1900"/>
      </w:tblGrid>
      <w:tr>
        <w:trPr>
          <w:cantSplit/>
          <w:tblHeader/>
        </w:trPr>
        <w:tc>
          <w:tcPr>
            <w:tcW w:type="dxa" w:w="1350"/>
            <w:shd w:fill="2E75B6" w:color="auto" w:val="clear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4"/>
                <w:szCs w:val="14"/>
              </w:rPr>
              <w:t xml:space="preserve">दार्शनिक विचारधारा</w:t>
            </w:r>
          </w:p>
        </w:tc>
        <w:tc>
          <w:tcPr>
            <w:tcW w:type="dxa" w:w="1950"/>
            <w:shd w:fill="2E75B6" w:color="auto" w:val="clear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4"/>
                <w:szCs w:val="14"/>
              </w:rPr>
              <w:t xml:space="preserve">संविधान में व्यावहारिक प्रतिबिंब / उपबंध</w:t>
            </w:r>
          </w:p>
        </w:tc>
        <w:tc>
          <w:tcPr>
            <w:tcW w:type="dxa" w:w="1900"/>
            <w:shd w:fill="2E75B6" w:color="auto" w:val="clear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4"/>
                <w:szCs w:val="14"/>
              </w:rPr>
              <w:t xml:space="preserve">संवैधानिक दर्शन एवं उद्देश्य</w:t>
            </w:r>
          </w:p>
        </w:tc>
      </w:tr>
      <w:tr>
        <w:trPr>
          <w:cantSplit/>
        </w:trPr>
        <w:tc>
          <w:tcPr>
            <w:tcW w:type="dxa" w:w="13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उदारवादी-व्यक्तिवादी धारा (Liberal-Democratic)</w:t>
            </w:r>
          </w:p>
        </w:tc>
        <w:tc>
          <w:tcPr>
            <w:tcW w:type="dxa" w:w="19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भाग 3 (Part III: मूल अधिकार), स्वतंत्र न्यायपालिका, वयस्क मताधिकार, विधि का शासन</w:t>
            </w:r>
          </w:p>
        </w:tc>
        <w:tc>
          <w:tcPr>
            <w:tcW w:type="dxa" w:w="19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व्यक्तिगत स्वतंत्रता, समता एवं मानवीय गरिमा की संप्रभु रक्षा</w:t>
            </w:r>
          </w:p>
        </w:tc>
      </w:tr>
      <w:tr>
        <w:trPr>
          <w:cantSplit/>
        </w:trPr>
        <w:tc>
          <w:tcPr>
            <w:tcW w:type="dxa" w:w="13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समाजवादी-कल्याणकारी धारा (Socialist-Welfare)</w:t>
            </w:r>
          </w:p>
        </w:tc>
        <w:tc>
          <w:tcPr>
            <w:tcW w:type="dxa" w:w="19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भाग 4 (Part IV: DPSP), सामाजिक-आर्थिक न्याय, समान कार्य हेतु समान वेतन, संपदा संकेंद्रण पर रोक</w:t>
            </w:r>
          </w:p>
        </w:tc>
        <w:tc>
          <w:tcPr>
            <w:tcW w:type="dxa" w:w="19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कल्याणकारी राज्य (Welfare State) की स्थापना व विषमता निवारण</w:t>
            </w:r>
          </w:p>
        </w:tc>
      </w:tr>
      <w:tr>
        <w:trPr>
          <w:cantSplit/>
        </w:trPr>
        <w:tc>
          <w:tcPr>
            <w:tcW w:type="dxa" w:w="13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गांधीवादी विचारधारा (Gandhian Philosophy)</w:t>
            </w:r>
          </w:p>
        </w:tc>
        <w:tc>
          <w:tcPr>
            <w:tcW w:type="dxa" w:w="19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अनुच्छेद 40 (ग्राम पंचायतें), कुटीर उद्योग, मद्यनिषेध, गोवंश संरक्षण, कमजोर वर्गों की उन्नति</w:t>
            </w:r>
          </w:p>
        </w:tc>
        <w:tc>
          <w:tcPr>
            <w:tcW w:type="dxa" w:w="19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लोकतांत्रिक विकेंद्रीकरण, ग्राम स्वराज एवं आत्मनिर्भरता की भावना</w:t>
            </w:r>
          </w:p>
        </w:tc>
      </w:tr>
    </w:tbl>
    <w:p>
      <w:pPr>
        <w:spacing w:after="15"/>
      </w:pPr>
      <w:r>
        <w:rPr>
          <w:rFonts w:ascii="Nirmala UI" w:cs="Nirmala UI" w:eastAsia="Nirmala UI" w:hAnsi="Nirmala UI"/>
          <w:sz w:val="4"/>
          <w:szCs w:val="4"/>
        </w:rPr>
        <w:t xml:space="preserve"/>
      </w:r>
    </w:p>
    <w:p>
      <w:pPr>
        <w:keepNext/>
        <w:pBdr>
          <w:bottom w:val="single" w:color="1F4E79" w:sz="4"/>
        </w:pBdr>
        <w:shd w:fill="DDEBF7" w:color="auto" w:val="clear"/>
        <w:spacing w:after="15" w:before="80"/>
      </w:pPr>
      <w:r>
        <w:rPr>
          <w:rFonts w:ascii="Nirmala UI" w:cs="Nirmala UI" w:eastAsia="Nirmala UI" w:hAnsi="Nirmala UI"/>
          <w:b/>
          <w:bCs/>
          <w:color w:val="1F4E79"/>
          <w:sz w:val="17"/>
          <w:szCs w:val="17"/>
        </w:rPr>
        <w:t xml:space="preserve">11. संविधान सभा की प्रमुख आलोचनाएँ एवं संतुलित प्रत्युत्तर</w:t>
      </w:r>
    </w:p>
    <w:tbl>
      <w:tblPr>
        <w:tblW w:type="dxa" w:w="5200"/>
        <w:tblBorders>
          <w:top w:val="single" w:color="9CC2E5" w:sz="2"/>
          <w:left w:val="single" w:color="9CC2E5" w:sz="2"/>
          <w:bottom w:val="single" w:color="9CC2E5" w:sz="2"/>
          <w:right w:val="single" w:color="9CC2E5" w:sz="2"/>
          <w:insideH w:val="single" w:color="BFBFBF" w:sz="2"/>
          <w:insideV w:val="single" w:color="BFBFBF" w:sz="2"/>
        </w:tblBorders>
        <w:tblLayout w:type="fixed"/>
      </w:tblPr>
      <w:tblGrid>
        <w:gridCol w:w="1150"/>
        <w:gridCol w:w="1900"/>
        <w:gridCol w:w="2150"/>
      </w:tblGrid>
      <w:tr>
        <w:trPr>
          <w:cantSplit/>
          <w:tblHeader/>
        </w:trPr>
        <w:tc>
          <w:tcPr>
            <w:tcW w:type="dxa" w:w="1150"/>
            <w:shd w:fill="2E75B6" w:color="auto" w:val="clear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4"/>
                <w:szCs w:val="14"/>
              </w:rPr>
              <w:t xml:space="preserve">प्रमुख आलोचना</w:t>
            </w:r>
          </w:p>
        </w:tc>
        <w:tc>
          <w:tcPr>
            <w:tcW w:type="dxa" w:w="1900"/>
            <w:shd w:fill="2E75B6" w:color="auto" w:val="clear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4"/>
                <w:szCs w:val="14"/>
              </w:rPr>
              <w:t xml:space="preserve">आलोचकों का प्रमुख तर्क / कथन</w:t>
            </w:r>
          </w:p>
        </w:tc>
        <w:tc>
          <w:tcPr>
            <w:tcW w:type="dxa" w:w="2150"/>
            <w:shd w:fill="2E75B6" w:color="auto" w:val="clear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4"/>
                <w:szCs w:val="14"/>
              </w:rPr>
              <w:t xml:space="preserve">संतुलित प्रत्युत्तर / ऐतिहासिक यथार्थ</w:t>
            </w:r>
          </w:p>
        </w:tc>
      </w:tr>
      <w:tr>
        <w:trPr>
          <w:cantSplit/>
        </w:trPr>
        <w:tc>
          <w:tcPr>
            <w:tcW w:type="dxa" w:w="11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प्रतिनिधिक निकाय नहीं (Not Representative)</w:t>
            </w:r>
          </w:p>
        </w:tc>
        <w:tc>
          <w:tcPr>
            <w:tcW w:type="dxa" w:w="19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सार्वभौमिक वयस्क मताधिकार द्वारा प्रत्यक्ष निर्वाचित नहीं थी</w:t>
            </w:r>
          </w:p>
        </w:tc>
        <w:tc>
          <w:tcPr>
            <w:tcW w:type="dxa" w:w="21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अप्रत्यक्ष निर्वाचन के बावजूद हिंदू, मुस्लिम, सिख, SC, ST, पारसी, ईसाई व 15 महिलाओं सहित सभी वर्गों का संतुलित प्रतिनिधित्व था</w:t>
            </w:r>
          </w:p>
        </w:tc>
      </w:tr>
      <w:tr>
        <w:trPr>
          <w:cantSplit/>
        </w:trPr>
        <w:tc>
          <w:tcPr>
            <w:tcW w:type="dxa" w:w="11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संप्रभुता का अभाव (Not Sovereign)</w:t>
            </w:r>
          </w:p>
        </w:tc>
        <w:tc>
          <w:tcPr>
            <w:tcW w:type="dxa" w:w="19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ब्रिटिश सरकार के कैबिनेट मिशन प्रस्तावों से बनी; ब्रिटिश वायसराय की अनुमति पर बैठकें</w:t>
            </w:r>
          </w:p>
        </w:tc>
        <w:tc>
          <w:tcPr>
            <w:tcW w:type="dxa" w:w="21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भारतीय स्वतंत्रता अधिनियम 1947 द्वारा सभा पूर्ण संप्रभु बनी; किसी भी ब्रिटिश कानून को रद्द करने की पूर्ण शक्ति प्राप्त हुई</w:t>
            </w:r>
          </w:p>
        </w:tc>
      </w:tr>
      <w:tr>
        <w:trPr>
          <w:cantSplit/>
        </w:trPr>
        <w:tc>
          <w:tcPr>
            <w:tcW w:type="dxa" w:w="11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समय का अत्यधिक अपव्यय</w:t>
            </w:r>
          </w:p>
        </w:tc>
        <w:tc>
          <w:tcPr>
            <w:tcW w:type="dxa" w:w="19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नज़ीरुद्दीन अहमद ने तंज कसते हुए 'ड्रिफ्टिंग समिति (Drifting Committee)' कहा (अमेरिकी संविधान 4 माह में बना)</w:t>
            </w:r>
          </w:p>
        </w:tc>
        <w:tc>
          <w:tcPr>
            <w:tcW w:type="dxa" w:w="21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भारत की विशाल जनसंख्या, सामाजिक-सांस्कृतिक विविधता, विभाजन की त्रासदी व रियासतों के एकीकरण हेतु 165 दिन की विस्तृत बहस आवश्यक थी</w:t>
            </w:r>
          </w:p>
        </w:tc>
      </w:tr>
      <w:tr>
        <w:trPr>
          <w:cantSplit/>
        </w:trPr>
        <w:tc>
          <w:tcPr>
            <w:tcW w:type="dxa" w:w="11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कांग्रेस का वर्चस्व</w:t>
            </w:r>
          </w:p>
        </w:tc>
        <w:tc>
          <w:tcPr>
            <w:tcW w:type="dxa" w:w="19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ग्रैनविले ऑस्टिन (Granville Austin) का कथन: ('Assembly was the Congress and the Congress was India')</w:t>
            </w:r>
          </w:p>
        </w:tc>
        <w:tc>
          <w:tcPr>
            <w:tcW w:type="dxa" w:w="21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कांग्रेस केवल एक राजनीतिक दल नहीं, बल्कि राष्ट्रीय स्वतंत्रता आंदोलन का संयुक्त मंच थी; अंबेडकर व श्यामा प्रसाद मुखर्जी जैसे गैर-कांग्रेसी भी शामिल थे</w:t>
            </w:r>
          </w:p>
        </w:tc>
      </w:tr>
      <w:tr>
        <w:trPr>
          <w:cantSplit/>
        </w:trPr>
        <w:tc>
          <w:tcPr>
            <w:tcW w:type="dxa" w:w="11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वकीलों-राजनेताओं का प्रभुत्व</w:t>
            </w:r>
          </w:p>
        </w:tc>
        <w:tc>
          <w:tcPr>
            <w:tcW w:type="dxa" w:w="19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आईवर जेनिंग्स (Ivor Jennings) ने इसे ('Lawyer's Paradise') कहा; जटिल व विस्तृत कानूनी भाषा</w:t>
            </w:r>
          </w:p>
        </w:tc>
        <w:tc>
          <w:tcPr>
            <w:tcW w:type="dxa" w:w="21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नवजात स्वतंत्र राष्ट्र के लिए सुदृढ़ वैधानिक ढाँचा, अधिकारों की सूक्ष्म व्याख्या व भविष्य के विवादों से बचाव हेतु विधिक दक्षता अपरिहार्य थी</w:t>
            </w:r>
          </w:p>
        </w:tc>
      </w:tr>
      <w:tr>
        <w:trPr>
          <w:cantSplit/>
        </w:trPr>
        <w:tc>
          <w:tcPr>
            <w:tcW w:type="dxa" w:w="11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हिंदू प्रभुत्व का आरोप</w:t>
            </w:r>
          </w:p>
        </w:tc>
        <w:tc>
          <w:tcPr>
            <w:tcW w:type="dxa" w:w="19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लॉर्ड विस्काउंट साइमन का कथन ('A body of Hindus'); विंस्टन चर्चिल: केवल एक बड़े समुदाय का प्रतिनिधित्व</w:t>
            </w:r>
          </w:p>
        </w:tc>
        <w:tc>
          <w:tcPr>
            <w:tcW w:type="dxa" w:w="21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जनसंख्या अनुपात में हिंदू बहुसंख्यक थे, किंतु अल्पसंख्यकों के अधिकारों के लिए विशेष मौलिक अधिकार (अनु. 29-30) व सलाहकार समितियाँ गठित की गईं</w:t>
            </w:r>
          </w:p>
        </w:tc>
      </w:tr>
    </w:tbl>
    <w:p>
      <w:pPr>
        <w:spacing w:after="15"/>
      </w:pPr>
      <w:r>
        <w:rPr>
          <w:rFonts w:ascii="Nirmala UI" w:cs="Nirmala UI" w:eastAsia="Nirmala UI" w:hAnsi="Nirmala UI"/>
          <w:sz w:val="4"/>
          <w:szCs w:val="4"/>
        </w:rPr>
        <w:t xml:space="preserve"/>
      </w:r>
    </w:p>
    <w:sectPr>
      <w:pgSz w:w="11906" w:h="16838" w:orient="portrait"/>
      <w:pgMar w:top="340" w:right="340" w:bottom="340" w:left="340" w:header="708" w:footer="708" w:gutter="0"/>
      <w:pgNumType/>
      <w:cols w:space="260" w:num="2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irmala UI" w:cs="Nirmala UI" w:eastAsia="Nirmala UI" w:hAnsi="Nirmala UI"/>
        <w:sz w:val="14"/>
        <w:szCs w:val="14"/>
      </w:rPr>
    </w:rPrDefault>
    <w:pPrDefault>
      <w:pPr>
        <w:spacing w:after="0" w:line="21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2026-10-22T13:41:15.552Z</dcterms:created>
  <dcterms:modified xsi:type="dcterms:W3CDTF">2026-10-22T13:41:15.558Z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