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40"/>
      </w:pPr>
      <w:r>
        <w:rPr>
          <w:rFonts w:ascii="Nirmala UI" w:cs="Nirmala UI" w:eastAsia="Nirmala UI" w:hAnsi="Nirmala UI"/>
          <w:b/>
          <w:bCs/>
          <w:color w:val="FFFFFF"/>
          <w:sz w:val="19"/>
          <w:szCs w:val="19"/>
        </w:rPr>
        <w:t xml:space="preserve">अध्याय 02: उद्देशिका (Preamble) एवं नागरिकता (Citizenship) — शॉर्ट नोट्स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1. उद्देशिका — परिचय, ऐतिहासिक आधार एवं विद्वानों के मत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प्रख्यात न्यायविद् / विद्वान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उद्देशिका के संबंध में आधिकारिक मत / प्रसिद्ध कथन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एन.ए. पालकीवाला (N.A. Palkhivala)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उद्देशिका — 'संविधान का पहचान-पत्र (Identity Card of the Constitution)'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पं. ठाकुर दास भार्गव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सबसे अनमोल अंग, संविधान की आत्मा, कुंजी, आभूषण व उचित पैमाना (Soul, Key, Jewel, Yardstick)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के.एम. मुंशी (K.M. Munshi)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हमारे संप्रभु लोकतांत्रिक गणराज्य की 'जन्म-पत्री (Horoscope)'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 अर्नेस्ट बार्कर (Sir Ernest Barker)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'मूल-सुर (Key-note to the Constitution)' — अपनी पुस्तक में उद्धृत किया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न्यायमूर्ति एम. हिदायतुल्लाह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हमारे संविधान की आत्मा — शाश्वत व अपरिवर्तनीय, जिसे केवल क्रांति ही बदल सकती है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ऐतिहासिक आयाम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पृष्ठभूमि एवं वैश्विक परंपरा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वैश्विक परंपरा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अमेरिकी संविधान विश्व का प्रथम संविधान जिसने प्रस्तावना से शुरुआत की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उद्देश्य प्रस्ताव (1946)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13 दिसम्बर 1946 को पं. नेहरू द्वारा प्रस्तुत; 22 जनवरी 1947 को सर्वसम्मति से स्वीकृत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शाब्दिक अर्थ व सार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परिचय या भूमिका (Introduction / Preface), जिसमें संपूर्ण संविधान का सार समाहित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2. उद्देशिका का मूल पाठ, 4 घटक एवं 42वाँ संशोधन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उद्देशिका के 4 घटक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 एवं अंतर्निहित मूल तत्व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1. प्राधिकार का स्रोत (Source)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अपनी शक्ति भारत की जनता से प्राप्त करता है — ('We, The People of India')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2. भारतीय राज्य की प्रकृति (Nature)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संपूर्ण प्रभुत्व-संपन्न, समाजवादी, पंथनिरपेक्ष, लोकतंत्रात्मक, गणराज्य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3. संविधान के उद्देश्य (Objectives)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समस्त नागरिकों को न्याय, स्वतंत्रता, समता एवं बंधुत्व सुनिश्चित कराना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4. अंगीकृत करने की तिथि (Date)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26 नवम्बर 1949 (मार्गशीर्ष शुक्ल सप्तमी, संवत् 2006 विक्रमी) को अंगीकृत, अधिनियमित व आत्मार्पित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42वाँ संशोधन 1976: उद्देशिका में अब तक केवल 1 बार संशोधन हुआ — तीन नए शब्द जोड़े गए: 'समाजवादी (Socialist)', 'पंथनिरपेक्ष (Secular)' एवं 'अखंडता (Integrity)' (सरदार स्वर्ण सिंह समिति सिफारिश)।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3. प्रमुख दार्शनिक शब्द (संप्रभु, समाजवादी, पंथनिरपेक्ष)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संप्रभुता का आयाम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स्थिति एवं विधिक प्रभाव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आंतरिक व बाह्य संप्रभुता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किसी विदेशी शक्ति पर निर्भर या डोमिनियन नहीं; अपने मामलों में पूर्ण स्वतंत्र (26 जनवरी 1950 संप्रभु गणराज्य)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राष्ट्रमंडल (1949)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क्राउन को राष्ट्रमंडल का प्रमुख मानना संविधानेतर घोषणा; संप्रभुता पर कोई प्रतिकूल प्रभाव नहीं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संयुक्त राष्ट्र (UN 1945)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सदस्यता से संप्रभुता अक्षुण्ण; भारत विदेशी क्षेत्र अर्जित करने अथवा अपना क्षेत्र अन्य को सौंपने में सक्षम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50"/>
        <w:gridCol w:w="1500"/>
        <w:gridCol w:w="2350"/>
      </w:tblGrid>
      <w:tr>
        <w:trPr>
          <w:cantSplit/>
          <w:tblHeader/>
        </w:trPr>
        <w:tc>
          <w:tcPr>
            <w:tcW w:type="dxa" w:w="1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समाजवाद का स्वरूप</w:t>
            </w:r>
          </w:p>
        </w:tc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सैद्धांतिक लक्षण</w:t>
            </w:r>
          </w:p>
        </w:tc>
        <w:tc>
          <w:tcPr>
            <w:tcW w:type="dxa" w:w="2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स्थिति एवं भारतीय मॉडल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लोकतांत्रिक समाजवाद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मिश्रित अर्थव्यवस्था (सार्वजनिक + निजी)</w:t>
            </w:r>
          </w:p>
        </w:tc>
        <w:tc>
          <w:tcPr>
            <w:tcW w:type="dxa" w:w="2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मार्क्सवाद व गांधीवाद का समन्वय (गांधीवादी झुकाव); अवाडी अधिवेशन (1955) 'समाजवादी ढांचा'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साम्यवादी समाजवाद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पूर्ण राष्ट्रीयकरण व निजी संपत्ति उन्मूलन</w:t>
            </w:r>
          </w:p>
        </w:tc>
        <w:tc>
          <w:tcPr>
            <w:tcW w:type="dxa" w:w="2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सोवियत मॉडल (USSR) — भारत ने इसे पूर्णतः अस्वीकार किया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डी.एस. नकारा वाद (1982)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कल्याणकारी राज्य का लक्ष्य</w:t>
            </w:r>
          </w:p>
        </w:tc>
        <w:tc>
          <w:tcPr>
            <w:tcW w:type="dxa" w:w="2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गरीबी, अज्ञानता व बीमारी निवारण; (NEP 1991) बाद भी (DPSP) में कल्याणकारी भावना जीवंत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00"/>
        <w:gridCol w:w="2150"/>
        <w:gridCol w:w="1750"/>
      </w:tblGrid>
      <w:tr>
        <w:trPr>
          <w:cantSplit/>
          <w:tblHeader/>
        </w:trPr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राज्य का स्वरूप</w:t>
            </w:r>
          </w:p>
        </w:tc>
        <w:tc>
          <w:tcPr>
            <w:tcW w:type="dxa" w:w="2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सैद्धांतिक लक्षण</w:t>
            </w:r>
          </w:p>
        </w:tc>
        <w:tc>
          <w:tcPr>
            <w:tcW w:type="dxa" w:w="1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वैश्विक व भारतीय उदाहरण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नास्तिक राज्य (Atheist)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धर्म-विरोधी, सभी धर्मों की निंदा व दमन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ऐतिहासिक साम्यवादी शासन व्यवस्थाएँ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धर्मशासित राज्य (Theocratic)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एक धर्म विशेष को आधिकारिक राजधर्म का दर्जा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पाकिस्तान, बांग्लादेश, श्रीलंका, म्यांमार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पंथनिरपेक्ष राज्य (Secular)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सकारात्मक पंथनिरपेक्षता; सर्वधर्म समभाव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(अनु. 25–28), संयुक्त राज्य अमेरिका (USA); एस.आर. बोम्मई केस (1994) में मूल संरचना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4. प्रमुख दार्शनिक शब्द (लोकतंत्र, गणराज्य, न्याय, स्वतंत्रता, समता, बंधुत्व)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1500"/>
        <w:gridCol w:w="25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शासन प्रणाली</w:t>
            </w:r>
          </w:p>
        </w:tc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स्वरूप</w:t>
            </w:r>
          </w:p>
        </w:tc>
        <w:tc>
          <w:tcPr>
            <w:tcW w:type="dxa" w:w="2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व्यवस्था एवं विशेषताएं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प्रत्यक्ष लोकतंत्र (Direct)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जनता सीधे शक्ति का प्रयोग करती है</w:t>
            </w:r>
          </w:p>
        </w:tc>
        <w:tc>
          <w:tcPr>
            <w:tcW w:type="dxa" w:w="2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 उपकरण: जनमत संग्रह (Referendum), उपक्रम (Initiative), प्रत्याह्वान (Recall), जनमत संग्रह (Plebiscite); स्विट्जरलैंड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अप्रत्यक्ष लोकतंत्र (Indirect)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प्रतिनिधि संसदीय लोकतंत्र</w:t>
            </w:r>
          </w:p>
        </w:tc>
        <w:tc>
          <w:tcPr>
            <w:tcW w:type="dxa" w:w="2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वयस्क मताधिकार, स्वतंत्र न्यायपालिका व विधि के शासन द्वारा निर्वाचित प्रतिनिधियों का शासन (भारत)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राजतंत्र (Monarchy)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वंशानुगत राज्य-प्रमुख</w:t>
            </w:r>
          </w:p>
        </w:tc>
        <w:tc>
          <w:tcPr>
            <w:tcW w:type="dxa" w:w="2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उत्तराधिकार से पद प्राप्त; राष्ट्राध्यक्ष निर्वाचित नहीं होता (ब्रिटेन)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गणराज्य (Republic)</w:t>
            </w:r>
          </w:p>
        </w:tc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निर्वाचित राज्य-प्रमुख</w:t>
            </w:r>
          </w:p>
        </w:tc>
        <w:tc>
          <w:tcPr>
            <w:tcW w:type="dxa" w:w="2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राष्ट्रपति अप्रत्यक्ष निर्वाचित (5 वर्ष हेतु); राजनीतिक संप्रभुता जनता में; कोई विशेषाधिकृत वर्ग नहीं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00"/>
        <w:gridCol w:w="1450"/>
        <w:gridCol w:w="2450"/>
      </w:tblGrid>
      <w:tr>
        <w:trPr>
          <w:cantSplit/>
          <w:tblHeader/>
        </w:trPr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लोकतांत्रिक आदर्श</w:t>
            </w:r>
          </w:p>
        </w:tc>
        <w:tc>
          <w:tcPr>
            <w:tcW w:type="dxa" w:w="14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दार्शनिक संकल्पना</w:t>
            </w:r>
          </w:p>
        </w:tc>
        <w:tc>
          <w:tcPr>
            <w:tcW w:type="dxa" w:w="24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अंतर्संबंध एवं उद्घोषणा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सामाजिक लोकतंत्र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राजनीतिक लोकतंत्र का आधार</w:t>
            </w:r>
          </w:p>
        </w:tc>
        <w:tc>
          <w:tcPr>
            <w:tcW w:type="dxa" w:w="2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अंबेडकर (25 नवम्बर 1949): राजनीतिक लोकतंत्र तब तक नहीं टिकेगा जब तक सामाजिक लोकतंत्र न हो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त्रिमूर्ति सिद्धांत (Trinity)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स्वतंत्रता, समता और बंधुत्व</w:t>
            </w:r>
          </w:p>
        </w:tc>
        <w:tc>
          <w:tcPr>
            <w:tcW w:type="dxa" w:w="2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ये तीनों एक अविभाज्य त्रिमूर्ति हैं; एक के बिना दूसरा एकांगी व निरर्थक हो जाता है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व्यक्ति की गरिमा (Dignity)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भौतिक व आध्यात्मिक विकास</w:t>
            </w:r>
          </w:p>
        </w:tc>
        <w:tc>
          <w:tcPr>
            <w:tcW w:type="dxa" w:w="2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के.एम. मुंशी: संविधान प्रत्येक व्यक्ति के व्यक्तित्व को पवित्र व अमूल्य मानता है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00"/>
        <w:gridCol w:w="1900"/>
        <w:gridCol w:w="2200"/>
      </w:tblGrid>
      <w:tr>
        <w:trPr>
          <w:cantSplit/>
          <w:tblHeader/>
        </w:trPr>
        <w:tc>
          <w:tcPr>
            <w:tcW w:type="dxa" w:w="1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मूल आदर्श</w:t>
            </w:r>
          </w:p>
        </w:tc>
        <w:tc>
          <w:tcPr>
            <w:tcW w:type="dxa" w:w="19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विस्तार / प्रकार</w:t>
            </w:r>
          </w:p>
        </w:tc>
        <w:tc>
          <w:tcPr>
            <w:tcW w:type="dxa" w:w="2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 एवं ऐतिहासिक स्रोत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 (Justice)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सामाजिक, आर्थिक, राजनीतिक (3 प्रकार)</w:t>
            </w:r>
          </w:p>
        </w:tc>
        <w:tc>
          <w:tcPr>
            <w:tcW w:type="dxa" w:w="2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रूसी क्रांति (1917) से प्रेरित; अनु. 14–18, अनु. 39 (DPSP), अनु. 325–326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स्वतंत्रता (Liberty)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विचार, अभिव्यक्ति, विश्वास, धर्म, उपासना (5 प्रकार)</w:t>
            </w:r>
          </w:p>
        </w:tc>
        <w:tc>
          <w:tcPr>
            <w:tcW w:type="dxa" w:w="2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फ्रांसीसी क्रांति (1789) से प्रेरित; अनु. 19 व 25 (मर्यादित/Qualified, लाइसेंस नहीं)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समता (Equality)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प्रतिष्ठा एवं अवसर की समता (3 आयाम)</w:t>
            </w:r>
          </w:p>
        </w:tc>
        <w:tc>
          <w:tcPr>
            <w:tcW w:type="dxa" w:w="2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(अनु. 14–18), राजनीतिक (अनु. 325–326), आर्थिक (अनु. 39 समान कार्य हेतु समान वेतन)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बंधुत्व (Fraternity)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व्यक्ति की गरिमा + राष्ट्र की एकता व अखंडता</w:t>
            </w:r>
          </w:p>
        </w:tc>
        <w:tc>
          <w:tcPr>
            <w:tcW w:type="dxa" w:w="2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एकल नागरिकता एवं अनुच्छेद 51-A (मूल कर्तव्य); 'अखंडता' 42वें संशोधन 1976 से जोड़ा गया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5. उद्देशिका की न्यायिक स्थिति, संशोधनीयता एवं मूल संरचना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550"/>
        <w:gridCol w:w="300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न्यायिक वाद (Case)</w:t>
            </w:r>
          </w:p>
        </w:tc>
        <w:tc>
          <w:tcPr>
            <w:tcW w:type="dxa" w:w="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</w:t>
            </w:r>
          </w:p>
        </w:tc>
        <w:tc>
          <w:tcPr>
            <w:tcW w:type="dxa" w:w="3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सर्वोच्च न्यायालय का ऐतिहासिक निर्णय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बेरुबाड़ी संघ मामला (Berubari Union)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1960</w:t>
            </w:r>
          </w:p>
        </w:tc>
        <w:tc>
          <w:tcPr>
            <w:tcW w:type="dxa" w:w="3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उद्देशिका संविधान निर्माताओं के विचारों की कुंजी है, किंतु यह संविधान का भाग नहीं है (अनु. 143 संदर्भ)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केशवानंद भारती केस (13 जज पीठ)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1973</w:t>
            </w:r>
          </w:p>
        </w:tc>
        <w:tc>
          <w:tcPr>
            <w:tcW w:type="dxa" w:w="3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बेरुबाड़ी निर्णय निरस्त; उद्देशिका संविधान का अभिन्न अंग (Integral Part) है; अनु. 368 से संशोधनीय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मिनर्वा मिल्स केस (Minerva Mills)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1980</w:t>
            </w:r>
          </w:p>
        </w:tc>
        <w:tc>
          <w:tcPr>
            <w:tcW w:type="dxa" w:w="3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संसद की सीमित संशोधन शक्ति स्वयं संविधान के मूलभूत ढांचे का भाग है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एलआईसी ऑफ इंडिया (LIC of India)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1995</w:t>
            </w:r>
          </w:p>
        </w:tc>
        <w:tc>
          <w:tcPr>
            <w:tcW w:type="dxa" w:w="3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पुनः पुष्टि: उद्देशिका संविधान का अभिन्न व अविभाज्य भाग है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700"/>
        <w:gridCol w:w="3500"/>
      </w:tblGrid>
      <w:tr>
        <w:trPr>
          <w:cantSplit/>
          <w:tblHeader/>
        </w:trPr>
        <w:tc>
          <w:tcPr>
            <w:tcW w:type="dxa" w:w="1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प्रश्न / विधिक आयाम</w:t>
            </w:r>
          </w:p>
        </w:tc>
        <w:tc>
          <w:tcPr>
            <w:tcW w:type="dxa" w:w="3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सर्वोच्च न्यायालय की स्थिति एवं विधिक प्रावधान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क्या उद्देशिका संविधान का भाग है?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हाँ — संविधान का अभिन्न अंग है (केशवानंद भारती 1973 द्वारा मान्य; बेरुबाड़ी 1960 का मत निरस्त)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क्या अनु. 368 से संशोधन संभव है?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हाँ — संसद संशोधन कर सकती है, किंतु इसकी मूल संरचना (Basic Structure) को नष्ट नहीं कर सकती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न्यायिक प्रवर्तनीयता (Enforceability)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गैर-न्याययोग्य (Non-justiciable) — न्यायालय द्वारा सीधे प्रवर्तनीय नहीं, विधायिका की शक्ति पर प्रतिबंध नहीं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व्याख्या में उपयोग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जहाँ अनुच्छेदों की भाषा संदिग्ध या अस्पष्ट हो, वहाँ व्याख्या में पथ-प्रदर्शक के रूप में प्रयुक्त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मूल संरचना सिद्धांत (Basic Structure Doctrine): केशवानंद भारती (1973) अनुसार संसद अनुच्छेद 368 के तहत उद्देशिका में संशोधन कर सकती है, किंतु इसकी 'मूल संरचना' (लोकतंत्र, पंथनिरपेक्षता, न्याय, न्यायिक समीक्षा) को नष्ट नहीं कर सकती।</w:t>
      </w:r>
    </w:p>
    <w:p>
      <w:r>
        <w:br w:type="pag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6. नागरिकता (Citizenship) — अर्थ, विदेशी वर्ग एवं अनन्य अधिकार</w:t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नागरिकता (भाग 2, अनु. 5–11): राज्य की पूर्ण सदस्यता। भारत में जन्मजात व प्राकृतिकीकृत (Naturalised) दोनों नागरिक राष्ट्रपति पद हेतु पात्र हैं (USA में केवल जन्मजात नागरिक पात्र)।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1400"/>
        <w:gridCol w:w="23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विदेशी वर्ग / अधिकार आयाम</w:t>
            </w:r>
          </w:p>
        </w:tc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</w:t>
            </w:r>
          </w:p>
        </w:tc>
        <w:tc>
          <w:tcPr>
            <w:tcW w:type="dxa" w:w="2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विधिक स्थिति एवं संरक्षण का स्वरूप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मित्र विदेशी (Friendly Aliens)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अधिकांश नागरिक अधिकार उपलब्ध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से मित्रवत संबंधों वाले देशों के नागरिक; मूल अधिकार आंशिक उपलब्ध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शत्रु विदेशी (Enemy Aliens)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युद्धरत देशों के नागरिक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न्यूनतम अधिकार; अनुच्छेद 22 (गिरफ्तारी व निरोध से संरक्षण) प्राप्त नहीं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केवल नागरिकों को मूल अधिकार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15, 16, 19, 29, 30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धर्म-जाति भेदभाव निषेध, अवसर की समता, 6 स्वतंत्रताएं, अल्पसंख्यक संरक्षण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राजनीतिक व संवैधानिक पद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326, 84, 173, 58, 66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मतदान अधिकार, सांसद/विधायक पात्रता, राष्ट्रपति, उपराष्ट्रपति, न्यायाधीश पद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7. एकल नागरिकता (कनाडा मॉडल) एवं अपवाद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00"/>
        <w:gridCol w:w="2050"/>
        <w:gridCol w:w="2050"/>
      </w:tblGrid>
      <w:tr>
        <w:trPr>
          <w:cantSplit/>
          <w:tblHeader/>
        </w:trPr>
        <w:tc>
          <w:tcPr>
            <w:tcW w:type="dxa" w:w="1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 / आयाम</w:t>
            </w:r>
          </w:p>
        </w:tc>
        <w:tc>
          <w:tcPr>
            <w:tcW w:type="dxa" w:w="20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भारत (एकल नागरिकता)</w:t>
            </w:r>
          </w:p>
        </w:tc>
        <w:tc>
          <w:tcPr>
            <w:tcW w:type="dxa" w:w="20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संयुक्त राज्य अमेरिका (दोहरी नागरिकता)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नागरिकता का स्तर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केवल एक राष्ट्रीय नागरिकता (कनाडा मॉडल)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 व राज्य दोनों की पृथक-पृथक दोहरी नागरिकता (USA + State)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अधिकारों में समानता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पूरे देश में समान अधिकार; बंधुत्व व एकता का आधार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अपने नागरिकों के पक्ष में भेदभाव कर सकता है (मतदान/शुल्क)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अपवाद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निवास शर्त (अनु. 16, 371-D), जनजातीय क्षेत्र (अनु. 19)</w:t>
            </w:r>
          </w:p>
        </w:tc>
        <w:tc>
          <w:tcPr>
            <w:tcW w:type="dxa" w:w="20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दोहरी नागरिकता ऑस्ट्रेलिया व स्विट्जरलैंड में भी प्रचलित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8. संवैधानिक प्रावधान — अनुच्छेद 5 से 11 (26 जनवरी 1950 को स्थिति)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650"/>
        <w:gridCol w:w="1600"/>
        <w:gridCol w:w="2950"/>
      </w:tblGrid>
      <w:tr>
        <w:trPr>
          <w:cantSplit/>
          <w:tblHeader/>
        </w:trPr>
        <w:tc>
          <w:tcPr>
            <w:tcW w:type="dxa" w:w="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विषय-वस्तु</w:t>
            </w:r>
          </w:p>
        </w:tc>
        <w:tc>
          <w:tcPr>
            <w:tcW w:type="dxa" w:w="2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नागरिकता निर्धारण की प्रमुख शर्तें एवं आधार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5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अधिवास द्वारा नागरिकता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में मूल निवास + भारत में जन्म / माता-पिता का जन्म / 5 वर्ष सामान्य निवास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6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पाकिस्तान से आए व्यक्ति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 जुलाई 1948 पूर्व आगमन (स्वतः नागरिक); बाद में आए तो 6 माह निवास + पंजीकरण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7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पाकिस्तान जाकर लौटे व्यक्ति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 मार्च 1947 बाद पाकिस्तान गए किंतु पुनर्वास परमिट लेकर लौटे (6 माह निवास + पंजीकरण)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8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विदेश में भारतीय मूल के व्यक्ति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अविभाजित भारत में जन्म + भारतीय दूतावास में राजनयिक पंजीकरण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9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विदेशी नागरिकता पर समाप्ति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स्वेच्छा से अन्य देश की नागरिकता लेने पर भारतीय नागरिकता स्वतः समाप्त (दोहरी नागरिकता निषेध)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10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अधिकारों की निरंतरता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प्रत्येक नागरिक के अधिकारों की निरंतरता संसद द्वारा बनाई गई विधि के अधीन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11</w:t>
            </w:r>
          </w:p>
        </w:tc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संसद की विधि निर्माण शक्ति</w:t>
            </w:r>
          </w:p>
        </w:tc>
        <w:tc>
          <w:tcPr>
            <w:tcW w:type="dxa" w:w="2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नागरिकता के अर्जन, समाप्ति व अन्य सभी उपबंधों हेतु संसद को कानून बनाने की संप्रभु शक्ति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9. नागरिकता अधिनियम 1955 — अर्जन के 7 मार्ग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1300"/>
        <w:gridCol w:w="27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अर्जन का मार्ग</w:t>
            </w:r>
          </w:p>
        </w:tc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समयावधि / श्रेणी</w:t>
            </w:r>
          </w:p>
        </w:tc>
        <w:tc>
          <w:tcPr>
            <w:tcW w:type="dxa" w:w="2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वैधानिक शर्तें एवं निर्धारित मानदंड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जन्म से (By Birth)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1950–1987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में जन्म ही पर्याप्त (अपवाद: विदेशी राजनयिक/शत्रु के बच्चे)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जन्म से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1987–2004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माता या पिता में से कोई एक जन्म के समय भारतीय नागरिक हो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जन्म से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2004 के बाद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दोनों नागरिक हों, या एक नागरिक व दूसरा अवैध प्रवासी (Illegal Migrant) न हो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वंशक्रम (Descent)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1950–1992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पिता नागरिक; 1992 बाद: माता/पिता में से कोई एक; 2004 बाद: 1 वर्ष में दूतावास पंजीकरण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पंजीकरण (Registration)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मूल / वैवाहिक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मूल (7 वर्ष निवास), भारतीय से विवाहित (7 वर्ष), (OCI) धारक (5 वर्ष (OCI) + 12 माह निवास); निष्ठा की शपथ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प्राकृतिकीकरण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14 में 11 वर्ष निवास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14 में 11 वर्ष निवास/सेवा, 8वीं अनुसूची भाषा ज्ञान, अच्छा चरित्र (कला-विज्ञान-सेवा में छूट संभव)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राज्यक्षेत्र समावेश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विदेशी क्षेत्र विलय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विदेशी क्षेत्र विलय पर केंद्र द्वारा निर्दिष्ट व्यक्ति नागरिक (जैसे पुडुचेरी आदेश 1962)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असम समझौता (1985)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विशेष उपबंध</w:t>
            </w:r>
          </w:p>
        </w:tc>
        <w:tc>
          <w:tcPr>
            <w:tcW w:type="dxa" w:w="2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1966 पूर्व आए (नागरिक); 1966–71 बीच आए (10 वर्ष बाद मताधिकार); 25 मार्च 1971 बाद (अवैध)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सीएए 2019 आयाम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अधिनियम के प्रमुख प्रावधान एवं शर्तें (10 जनवरी 2020 से लागू)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लक्षित समुदाय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हिंदू, सिख, बौद्ध, जैन, पारसी, ईसाई (मुस्लिम समुदाय सम्मिलित नहीं)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 पड़ोसी देश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पाकिस्तान, बांग्लादेश, अफगानिस्तान (धार्मिक उत्पीड़न के आधार पर)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कटऑफ तिथि व प्रभाव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31 दिसम्बर 2014 तक प्रवेश; प्राकृतिकीकरण अवधि 11 वर्ष से घटाकर 5 वर्ष की गई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अपवाद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6ठी अनुसूची के असम, मेघालय, मिजोरम, त्रिपुरा जनजातीय क्षेत्र व इनर लाइन परमिट (ILP) क्षेत्र बाहर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10. नागरिकता की क्षति एवं प्रवासी (OCI) कार्डधारक व्यवस्था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समाप्ति का प्रकार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वैधानिक प्रक्रिया एवं विधिक आधार (नागरिकता अधिनियम 1955)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स्वैच्छिक त्याग (Renunciation)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वयस्क नागरिक द्वारा घोषणा-पत्र (नाबालिग बच्चे भी नागरिकता खोते हैं; 18 वर्ष आयु पर 1 वर्ष में पुनः ग्रहण)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पर्यवसान (Termination)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स्वेच्छा से अन्य देश की नागरिकता ग्रहण करने पर भारतीय नागरिकता स्वतः समाप्त (युद्धकाल में लागू नहीं)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वंचना (Deprivation)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केंद्र सरकार द्वारा अनिवार्य समाप्ति: (1) फर्जीवाड़ा, (2) संविधान से द्रोह, (3) शत्रु देश से व्यापार, (4) 5 वर्ष में 2 वर्ष कैद, (5) 7 वर्ष निरंतर विदेश प्रवास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2000"/>
        <w:gridCol w:w="20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तुलनात्मक आधार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अनिवासी भारतीय (NRI)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प्रवासी भारतीय नागरिक (OCI Cardholder)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विधिक स्थिति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वास्तविक भारतीय नागरिक (भारतीय पासपोर्ट धारक)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विदेशी नागरिक (भारतीय मूल के); दोहरी नागरिकता नहीं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आगमन / वीजा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पासपोर्ट से निर्बाध प्रवेश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आजीवन बहु-प्रवेश वीजा (Multiple Entry Life-long Visa)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प्राप्त अधिकार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समस्त नागरिक, राजनीतिक व मतदान अधिकार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कृषि भूमि छोड़कर संपत्ति क्रय, व्यवसाय छूट; (FRRO) पंजीकरण मुक्त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वर्जित अधिकार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कोई प्रतिबंध नहीं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मतदान अधिकार नहीं, राष्ट्रपति, न्यायाधीश, संसद-विधानसभा सदस्यता वर्जित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top w:val="single" w:color="548235" w:sz="3"/>
          <w:left w:val="single" w:color="548235" w:sz="3"/>
          <w:bottom w:val="single" w:color="548235" w:sz="3"/>
          <w:right w:val="single" w:color="548235" w:sz="3"/>
        </w:pBdr>
        <w:shd w:fill="E2EFDA" w:color="auto" w:val="clear"/>
        <w:spacing w:after="30" w:before="25" w:line="200"/>
      </w:pPr>
      <w:r>
        <w:rPr>
          <w:rFonts w:ascii="Nirmala UI" w:cs="Nirmala UI" w:eastAsia="Nirmala UI" w:hAnsi="Nirmala UI"/>
          <w:i/>
          <w:iCs/>
          <w:sz w:val="14"/>
          <w:szCs w:val="14"/>
        </w:rPr>
        <w:t xml:space="preserve">🧠 एल.एम. सिंघवी समिति (2000–02) की सिफारिश पर (OCI) व्यवस्था शुरू; 2015 संशोधन द्वारा (PIO) व (OCI) का विलय कर एकल '(OCI Cardholder)' योजना बनाई गई।</w:t>
      </w:r>
    </w:p>
    <w:sectPr>
      <w:pgSz w:w="11906" w:h="16838" w:orient="portrait"/>
      <w:pgMar w:top="340" w:right="340" w:bottom="340" w:left="340" w:header="708" w:footer="708" w:gutter="0"/>
      <w:pgNumType/>
      <w:cols w:space="2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14"/>
        <w:szCs w:val="14"/>
      </w:rPr>
    </w:rPrDefault>
    <w:pPrDefault>
      <w:pPr>
        <w:spacing w:after="0" w:line="2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2026-10-22T13:54:24.076Z</dcterms:created>
  <dcterms:modified xsi:type="dcterms:W3CDTF">2026-10-22T13:54:24.084Z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